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27CCB8" w14:textId="77777777" w:rsidR="002F6E29" w:rsidRDefault="002F6E29" w:rsidP="002F6E29">
      <w:pPr>
        <w:pStyle w:val="Default"/>
        <w:jc w:val="center"/>
        <w:rPr>
          <w:sz w:val="28"/>
          <w:szCs w:val="28"/>
        </w:rPr>
      </w:pPr>
    </w:p>
    <w:p w14:paraId="22CDE95D" w14:textId="77777777" w:rsidR="002F6E29" w:rsidRDefault="002F6E29" w:rsidP="002F6E29">
      <w:pPr>
        <w:pStyle w:val="Default"/>
        <w:jc w:val="center"/>
        <w:rPr>
          <w:sz w:val="28"/>
          <w:szCs w:val="28"/>
        </w:rPr>
      </w:pPr>
    </w:p>
    <w:p w14:paraId="37088D73" w14:textId="74E57BDE" w:rsidR="002F6E29" w:rsidRDefault="002F6E29" w:rsidP="002F6E29">
      <w:pPr>
        <w:pStyle w:val="Default"/>
        <w:jc w:val="center"/>
        <w:rPr>
          <w:b/>
          <w:bCs/>
          <w:sz w:val="32"/>
          <w:szCs w:val="32"/>
        </w:rPr>
      </w:pPr>
      <w:r>
        <w:rPr>
          <w:b/>
          <w:bCs/>
          <w:sz w:val="32"/>
          <w:szCs w:val="32"/>
        </w:rPr>
        <w:t>UNIVERSITA’ VITA-SALUTE SAN RAFFAELE</w:t>
      </w:r>
    </w:p>
    <w:p w14:paraId="19B7EC38" w14:textId="77777777" w:rsidR="002F6E29" w:rsidRDefault="002F6E29" w:rsidP="002F6E29">
      <w:pPr>
        <w:pStyle w:val="Default"/>
        <w:jc w:val="center"/>
        <w:rPr>
          <w:b/>
          <w:bCs/>
          <w:sz w:val="32"/>
          <w:szCs w:val="32"/>
        </w:rPr>
      </w:pPr>
    </w:p>
    <w:p w14:paraId="2854355C" w14:textId="77777777" w:rsidR="002F6E29" w:rsidRDefault="002F6E29" w:rsidP="002F6E29">
      <w:pPr>
        <w:pStyle w:val="Default"/>
        <w:jc w:val="center"/>
        <w:rPr>
          <w:sz w:val="32"/>
          <w:szCs w:val="32"/>
        </w:rPr>
      </w:pPr>
    </w:p>
    <w:p w14:paraId="5E274686" w14:textId="7B5FE7EF" w:rsidR="002F6E29" w:rsidRDefault="002F6E29" w:rsidP="002F6E29">
      <w:pPr>
        <w:pStyle w:val="Default"/>
        <w:jc w:val="center"/>
        <w:rPr>
          <w:sz w:val="28"/>
          <w:szCs w:val="28"/>
        </w:rPr>
      </w:pPr>
      <w:r>
        <w:rPr>
          <w:b/>
          <w:bCs/>
          <w:sz w:val="28"/>
          <w:szCs w:val="28"/>
        </w:rPr>
        <w:t>CORSO DI DOTTORATO DI RICERCA</w:t>
      </w:r>
    </w:p>
    <w:p w14:paraId="23C9630A" w14:textId="730A3703" w:rsidR="002F6E29" w:rsidRDefault="002F6E29" w:rsidP="002F6E29">
      <w:pPr>
        <w:pStyle w:val="Default"/>
        <w:jc w:val="center"/>
        <w:rPr>
          <w:b/>
          <w:bCs/>
          <w:color w:val="FF0000"/>
          <w:sz w:val="28"/>
          <w:szCs w:val="28"/>
        </w:rPr>
      </w:pPr>
      <w:r>
        <w:rPr>
          <w:b/>
          <w:bCs/>
          <w:sz w:val="28"/>
          <w:szCs w:val="28"/>
        </w:rPr>
        <w:t xml:space="preserve">IN </w:t>
      </w:r>
      <w:r w:rsidRPr="002F6E29">
        <w:rPr>
          <w:b/>
          <w:bCs/>
          <w:color w:val="000000" w:themeColor="text1"/>
          <w:sz w:val="28"/>
          <w:szCs w:val="28"/>
        </w:rPr>
        <w:t>SCIENZE COGNITIVE E COMPORTAMENTALI</w:t>
      </w:r>
    </w:p>
    <w:p w14:paraId="232BA238" w14:textId="77777777" w:rsidR="002F6E29" w:rsidRDefault="002F6E29" w:rsidP="002F6E29">
      <w:pPr>
        <w:pStyle w:val="Default"/>
        <w:jc w:val="center"/>
        <w:rPr>
          <w:b/>
          <w:bCs/>
          <w:color w:val="FF0000"/>
          <w:sz w:val="28"/>
          <w:szCs w:val="28"/>
        </w:rPr>
      </w:pPr>
    </w:p>
    <w:p w14:paraId="456BD016" w14:textId="77777777" w:rsidR="002F6E29" w:rsidRDefault="002F6E29" w:rsidP="002F6E29">
      <w:pPr>
        <w:pStyle w:val="Default"/>
        <w:jc w:val="center"/>
        <w:rPr>
          <w:color w:val="FF0000"/>
          <w:sz w:val="28"/>
          <w:szCs w:val="28"/>
        </w:rPr>
      </w:pPr>
    </w:p>
    <w:p w14:paraId="1D9C56A0" w14:textId="77777777" w:rsidR="002F6E29" w:rsidRDefault="002F6E29" w:rsidP="002F6E29">
      <w:pPr>
        <w:pStyle w:val="Default"/>
        <w:rPr>
          <w:b/>
          <w:bCs/>
          <w:sz w:val="28"/>
          <w:szCs w:val="28"/>
        </w:rPr>
      </w:pPr>
    </w:p>
    <w:p w14:paraId="496025D1" w14:textId="77777777" w:rsidR="002F6E29" w:rsidRDefault="002F6E29" w:rsidP="002F6E29">
      <w:pPr>
        <w:pStyle w:val="Default"/>
        <w:jc w:val="center"/>
        <w:rPr>
          <w:b/>
          <w:bCs/>
          <w:sz w:val="28"/>
          <w:szCs w:val="28"/>
        </w:rPr>
      </w:pPr>
    </w:p>
    <w:p w14:paraId="40ACAA3C" w14:textId="77777777" w:rsidR="002F6E29" w:rsidRDefault="002F6E29" w:rsidP="002F6E29">
      <w:pPr>
        <w:pStyle w:val="Default"/>
        <w:jc w:val="center"/>
        <w:rPr>
          <w:sz w:val="28"/>
          <w:szCs w:val="28"/>
        </w:rPr>
      </w:pPr>
    </w:p>
    <w:p w14:paraId="32655ECA" w14:textId="05C63DD1" w:rsidR="002F6E29" w:rsidRPr="00A0758D" w:rsidRDefault="002F6E29" w:rsidP="002F6E29">
      <w:pPr>
        <w:pStyle w:val="Default"/>
        <w:jc w:val="center"/>
        <w:rPr>
          <w:sz w:val="40"/>
          <w:szCs w:val="40"/>
        </w:rPr>
      </w:pPr>
      <w:r w:rsidRPr="00A0758D">
        <w:rPr>
          <w:sz w:val="40"/>
          <w:szCs w:val="40"/>
        </w:rPr>
        <w:t>ELECTROPHYSIOLOGICAL CORRELATES OF COGNITIVE FUNCTIONS IN MULTIPLE SCLEROSIS</w:t>
      </w:r>
    </w:p>
    <w:p w14:paraId="477F0EF9" w14:textId="77777777" w:rsidR="002F6E29" w:rsidRPr="00A0758D" w:rsidRDefault="002F6E29" w:rsidP="002F6E29">
      <w:pPr>
        <w:pStyle w:val="Default"/>
        <w:jc w:val="center"/>
        <w:rPr>
          <w:sz w:val="40"/>
          <w:szCs w:val="40"/>
        </w:rPr>
      </w:pPr>
    </w:p>
    <w:p w14:paraId="501B7B7D" w14:textId="77777777" w:rsidR="002F6E29" w:rsidRPr="00A0758D" w:rsidRDefault="002F6E29" w:rsidP="002F6E29">
      <w:pPr>
        <w:pStyle w:val="Default"/>
        <w:jc w:val="center"/>
        <w:rPr>
          <w:sz w:val="40"/>
          <w:szCs w:val="40"/>
        </w:rPr>
      </w:pPr>
    </w:p>
    <w:p w14:paraId="1AEA9318" w14:textId="77777777" w:rsidR="002F6E29" w:rsidRPr="00A0758D" w:rsidRDefault="002F6E29" w:rsidP="002F6E29">
      <w:pPr>
        <w:pStyle w:val="Default"/>
        <w:jc w:val="center"/>
        <w:rPr>
          <w:sz w:val="40"/>
          <w:szCs w:val="40"/>
        </w:rPr>
      </w:pPr>
    </w:p>
    <w:p w14:paraId="75F233D6" w14:textId="15698DE9" w:rsidR="002F6E29" w:rsidRDefault="002F6E29" w:rsidP="002F6E29">
      <w:pPr>
        <w:pStyle w:val="Default"/>
        <w:rPr>
          <w:sz w:val="32"/>
          <w:szCs w:val="32"/>
        </w:rPr>
      </w:pPr>
      <w:r>
        <w:rPr>
          <w:sz w:val="32"/>
          <w:szCs w:val="32"/>
        </w:rPr>
        <w:t xml:space="preserve">Supervisore: Prof. Letizia Leocani </w:t>
      </w:r>
    </w:p>
    <w:p w14:paraId="67BB8B61" w14:textId="7FFC3B16" w:rsidR="002F6E29" w:rsidRDefault="002F6E29" w:rsidP="002F6E29">
      <w:pPr>
        <w:pStyle w:val="Default"/>
        <w:rPr>
          <w:sz w:val="32"/>
          <w:szCs w:val="32"/>
        </w:rPr>
      </w:pPr>
      <w:r>
        <w:rPr>
          <w:sz w:val="32"/>
          <w:szCs w:val="32"/>
        </w:rPr>
        <w:t>Co-supervisore: Prof. Stefano Cappa</w:t>
      </w:r>
    </w:p>
    <w:p w14:paraId="3AEBE9AD" w14:textId="77777777" w:rsidR="002F6E29" w:rsidRDefault="002F6E29" w:rsidP="002F6E29">
      <w:pPr>
        <w:pStyle w:val="Default"/>
        <w:rPr>
          <w:sz w:val="32"/>
          <w:szCs w:val="32"/>
        </w:rPr>
      </w:pPr>
    </w:p>
    <w:p w14:paraId="7CF1A6DA" w14:textId="77777777" w:rsidR="002F6E29" w:rsidRDefault="002F6E29" w:rsidP="002F6E29">
      <w:pPr>
        <w:pStyle w:val="Default"/>
        <w:rPr>
          <w:sz w:val="32"/>
          <w:szCs w:val="32"/>
        </w:rPr>
      </w:pPr>
    </w:p>
    <w:p w14:paraId="68AF0124" w14:textId="77777777" w:rsidR="002F6E29" w:rsidRDefault="002F6E29" w:rsidP="002F6E29">
      <w:pPr>
        <w:pStyle w:val="Default"/>
        <w:rPr>
          <w:sz w:val="32"/>
          <w:szCs w:val="32"/>
        </w:rPr>
      </w:pPr>
    </w:p>
    <w:p w14:paraId="20DF0525" w14:textId="6D677659" w:rsidR="002F6E29" w:rsidRDefault="002F6E29" w:rsidP="002F6E29">
      <w:pPr>
        <w:pStyle w:val="Default"/>
        <w:rPr>
          <w:sz w:val="28"/>
          <w:szCs w:val="28"/>
        </w:rPr>
      </w:pPr>
      <w:r>
        <w:rPr>
          <w:sz w:val="28"/>
          <w:szCs w:val="28"/>
        </w:rPr>
        <w:t>Tesi di DOTTORATO di RICERCA di</w:t>
      </w:r>
      <w:r w:rsidR="00CA7C12">
        <w:rPr>
          <w:sz w:val="28"/>
          <w:szCs w:val="28"/>
        </w:rPr>
        <w:t xml:space="preserve"> Marta Tacchini</w:t>
      </w:r>
      <w:r>
        <w:rPr>
          <w:sz w:val="28"/>
          <w:szCs w:val="28"/>
        </w:rPr>
        <w:t xml:space="preserve"> </w:t>
      </w:r>
    </w:p>
    <w:p w14:paraId="26D52E6A" w14:textId="553951F3" w:rsidR="002F6E29" w:rsidRDefault="002F6E29" w:rsidP="002F6E29">
      <w:pPr>
        <w:pStyle w:val="Default"/>
        <w:rPr>
          <w:sz w:val="28"/>
          <w:szCs w:val="28"/>
        </w:rPr>
      </w:pPr>
      <w:proofErr w:type="spellStart"/>
      <w:r>
        <w:rPr>
          <w:sz w:val="28"/>
          <w:szCs w:val="28"/>
        </w:rPr>
        <w:t>matr</w:t>
      </w:r>
      <w:proofErr w:type="spellEnd"/>
      <w:r>
        <w:rPr>
          <w:sz w:val="28"/>
          <w:szCs w:val="28"/>
        </w:rPr>
        <w:t xml:space="preserve">. </w:t>
      </w:r>
      <w:r w:rsidR="00CA7C12">
        <w:rPr>
          <w:sz w:val="28"/>
          <w:szCs w:val="28"/>
        </w:rPr>
        <w:t>021817</w:t>
      </w:r>
      <w:r>
        <w:rPr>
          <w:sz w:val="28"/>
          <w:szCs w:val="28"/>
        </w:rPr>
        <w:t xml:space="preserve"> </w:t>
      </w:r>
    </w:p>
    <w:p w14:paraId="5B626768" w14:textId="21236680" w:rsidR="002F6E29" w:rsidRDefault="002F6E29" w:rsidP="002F6E29">
      <w:pPr>
        <w:pStyle w:val="Default"/>
        <w:rPr>
          <w:sz w:val="28"/>
          <w:szCs w:val="28"/>
        </w:rPr>
      </w:pPr>
      <w:r w:rsidRPr="421A4A30">
        <w:rPr>
          <w:sz w:val="28"/>
          <w:szCs w:val="28"/>
        </w:rPr>
        <w:t xml:space="preserve">Ciclo di dottorato </w:t>
      </w:r>
      <w:r w:rsidR="24B868CA" w:rsidRPr="421A4A30">
        <w:rPr>
          <w:sz w:val="28"/>
          <w:szCs w:val="28"/>
        </w:rPr>
        <w:t xml:space="preserve">XXXVIII </w:t>
      </w:r>
    </w:p>
    <w:p w14:paraId="6925E4E2" w14:textId="6F351E74" w:rsidR="002F6E29" w:rsidRDefault="002F6E29" w:rsidP="002F6E29">
      <w:pPr>
        <w:pStyle w:val="Default"/>
        <w:rPr>
          <w:sz w:val="28"/>
          <w:szCs w:val="28"/>
        </w:rPr>
      </w:pPr>
      <w:r w:rsidRPr="78247F9E">
        <w:rPr>
          <w:sz w:val="28"/>
          <w:szCs w:val="28"/>
        </w:rPr>
        <w:t xml:space="preserve">SSD </w:t>
      </w:r>
      <w:r w:rsidR="6C03B973" w:rsidRPr="78247F9E">
        <w:rPr>
          <w:sz w:val="28"/>
          <w:szCs w:val="28"/>
        </w:rPr>
        <w:t>M-PSI/02</w:t>
      </w:r>
    </w:p>
    <w:p w14:paraId="74CB5CDD" w14:textId="77777777" w:rsidR="002F6E29" w:rsidRDefault="002F6E29" w:rsidP="002F6E29">
      <w:pPr>
        <w:pStyle w:val="Default"/>
        <w:rPr>
          <w:sz w:val="28"/>
          <w:szCs w:val="28"/>
        </w:rPr>
      </w:pPr>
    </w:p>
    <w:p w14:paraId="4C6A807C" w14:textId="77777777" w:rsidR="002F6E29" w:rsidRDefault="002F6E29" w:rsidP="002F6E29">
      <w:pPr>
        <w:pStyle w:val="Default"/>
        <w:rPr>
          <w:sz w:val="28"/>
          <w:szCs w:val="28"/>
        </w:rPr>
      </w:pPr>
    </w:p>
    <w:p w14:paraId="434B06C3" w14:textId="77777777" w:rsidR="002F6E29" w:rsidRDefault="002F6E29" w:rsidP="002F6E29">
      <w:pPr>
        <w:pStyle w:val="Default"/>
        <w:rPr>
          <w:sz w:val="28"/>
          <w:szCs w:val="28"/>
        </w:rPr>
      </w:pPr>
    </w:p>
    <w:p w14:paraId="6B1DC8A2" w14:textId="77777777" w:rsidR="002F6E29" w:rsidRDefault="002F6E29" w:rsidP="002F6E29">
      <w:pPr>
        <w:pStyle w:val="Default"/>
        <w:rPr>
          <w:sz w:val="28"/>
          <w:szCs w:val="28"/>
        </w:rPr>
      </w:pPr>
    </w:p>
    <w:p w14:paraId="4A06591E" w14:textId="77777777" w:rsidR="002F6E29" w:rsidRDefault="002F6E29" w:rsidP="002F6E29">
      <w:pPr>
        <w:pStyle w:val="Default"/>
        <w:rPr>
          <w:sz w:val="28"/>
          <w:szCs w:val="28"/>
        </w:rPr>
      </w:pPr>
    </w:p>
    <w:p w14:paraId="64EB75B4" w14:textId="77777777" w:rsidR="002F6E29" w:rsidRDefault="002F6E29" w:rsidP="002F6E29">
      <w:pPr>
        <w:pStyle w:val="Default"/>
        <w:rPr>
          <w:sz w:val="28"/>
          <w:szCs w:val="28"/>
        </w:rPr>
      </w:pPr>
    </w:p>
    <w:p w14:paraId="6DCAA5B7" w14:textId="7F7BFE95" w:rsidR="00360E7D" w:rsidRDefault="002F6E29" w:rsidP="002F6E29">
      <w:pPr>
        <w:pStyle w:val="Default"/>
        <w:jc w:val="center"/>
        <w:rPr>
          <w:sz w:val="32"/>
          <w:szCs w:val="32"/>
        </w:rPr>
      </w:pPr>
      <w:r>
        <w:rPr>
          <w:sz w:val="32"/>
          <w:szCs w:val="32"/>
        </w:rPr>
        <w:t xml:space="preserve">Anno Accademico </w:t>
      </w:r>
      <w:r w:rsidR="00C728DE">
        <w:rPr>
          <w:sz w:val="32"/>
          <w:szCs w:val="32"/>
        </w:rPr>
        <w:t>2024</w:t>
      </w:r>
      <w:r>
        <w:rPr>
          <w:sz w:val="32"/>
          <w:szCs w:val="32"/>
        </w:rPr>
        <w:t>/</w:t>
      </w:r>
      <w:r w:rsidR="00C728DE">
        <w:rPr>
          <w:sz w:val="32"/>
          <w:szCs w:val="32"/>
        </w:rPr>
        <w:t>2025</w:t>
      </w:r>
    </w:p>
    <w:p w14:paraId="52E292C3" w14:textId="77777777" w:rsidR="00360E7D" w:rsidRDefault="00360E7D">
      <w:pPr>
        <w:rPr>
          <w:rFonts w:ascii="Verdana" w:hAnsi="Verdana" w:cs="Verdana"/>
          <w:color w:val="000000"/>
          <w:kern w:val="0"/>
          <w:sz w:val="32"/>
          <w:szCs w:val="32"/>
        </w:rPr>
      </w:pPr>
      <w:r>
        <w:rPr>
          <w:sz w:val="32"/>
          <w:szCs w:val="32"/>
        </w:rPr>
        <w:br w:type="page"/>
      </w:r>
    </w:p>
    <w:p w14:paraId="17A9D30A" w14:textId="77777777" w:rsidR="00E768E8" w:rsidRDefault="00E768E8" w:rsidP="00E768E8">
      <w:pPr>
        <w:pStyle w:val="Default"/>
        <w:jc w:val="center"/>
        <w:rPr>
          <w:b/>
          <w:bCs/>
          <w:sz w:val="32"/>
          <w:szCs w:val="32"/>
        </w:rPr>
      </w:pPr>
    </w:p>
    <w:p w14:paraId="6792E917" w14:textId="5D0B5ADE" w:rsidR="00E768E8" w:rsidRDefault="00E768E8" w:rsidP="00E768E8">
      <w:pPr>
        <w:pStyle w:val="Default"/>
        <w:jc w:val="center"/>
        <w:rPr>
          <w:b/>
          <w:bCs/>
          <w:sz w:val="32"/>
          <w:szCs w:val="32"/>
        </w:rPr>
      </w:pPr>
      <w:r>
        <w:rPr>
          <w:b/>
          <w:bCs/>
          <w:sz w:val="32"/>
          <w:szCs w:val="32"/>
        </w:rPr>
        <w:t>UNIVERSITA’ VITA-SALUTE SAN RAFFAELE</w:t>
      </w:r>
    </w:p>
    <w:p w14:paraId="0A0517C9" w14:textId="77777777" w:rsidR="00E768E8" w:rsidRDefault="00E768E8" w:rsidP="00E768E8">
      <w:pPr>
        <w:pStyle w:val="Default"/>
        <w:jc w:val="center"/>
        <w:rPr>
          <w:b/>
          <w:bCs/>
          <w:sz w:val="32"/>
          <w:szCs w:val="32"/>
        </w:rPr>
      </w:pPr>
    </w:p>
    <w:p w14:paraId="006E3A3D" w14:textId="77777777" w:rsidR="00E768E8" w:rsidRDefault="00E768E8" w:rsidP="00E768E8">
      <w:pPr>
        <w:pStyle w:val="Default"/>
        <w:jc w:val="center"/>
        <w:rPr>
          <w:sz w:val="32"/>
          <w:szCs w:val="32"/>
        </w:rPr>
      </w:pPr>
    </w:p>
    <w:p w14:paraId="1FBCDCD3" w14:textId="77777777" w:rsidR="00E768E8" w:rsidRDefault="00E768E8" w:rsidP="00E768E8">
      <w:pPr>
        <w:pStyle w:val="Default"/>
        <w:jc w:val="center"/>
        <w:rPr>
          <w:sz w:val="28"/>
          <w:szCs w:val="28"/>
        </w:rPr>
      </w:pPr>
      <w:r>
        <w:rPr>
          <w:b/>
          <w:bCs/>
          <w:sz w:val="28"/>
          <w:szCs w:val="28"/>
        </w:rPr>
        <w:t>CORSO DI DOTTORATO DI RICERCA</w:t>
      </w:r>
    </w:p>
    <w:p w14:paraId="2B705A01" w14:textId="77777777" w:rsidR="00E768E8" w:rsidRDefault="00E768E8" w:rsidP="00E768E8">
      <w:pPr>
        <w:pStyle w:val="Default"/>
        <w:jc w:val="center"/>
        <w:rPr>
          <w:b/>
          <w:bCs/>
          <w:color w:val="FF0000"/>
          <w:sz w:val="28"/>
          <w:szCs w:val="28"/>
        </w:rPr>
      </w:pPr>
      <w:r>
        <w:rPr>
          <w:b/>
          <w:bCs/>
          <w:sz w:val="28"/>
          <w:szCs w:val="28"/>
        </w:rPr>
        <w:t xml:space="preserve">IN </w:t>
      </w:r>
      <w:r w:rsidRPr="002F6E29">
        <w:rPr>
          <w:b/>
          <w:bCs/>
          <w:color w:val="000000" w:themeColor="text1"/>
          <w:sz w:val="28"/>
          <w:szCs w:val="28"/>
        </w:rPr>
        <w:t>SCIENZE COGNITIVE E COMPORTAMENTALI</w:t>
      </w:r>
    </w:p>
    <w:p w14:paraId="1039A50E" w14:textId="77777777" w:rsidR="00E768E8" w:rsidRDefault="00E768E8" w:rsidP="00E768E8">
      <w:pPr>
        <w:pStyle w:val="Default"/>
        <w:jc w:val="center"/>
        <w:rPr>
          <w:b/>
          <w:bCs/>
          <w:color w:val="FF0000"/>
          <w:sz w:val="28"/>
          <w:szCs w:val="28"/>
        </w:rPr>
      </w:pPr>
    </w:p>
    <w:p w14:paraId="0E7DCD43" w14:textId="77777777" w:rsidR="00E768E8" w:rsidRDefault="00E768E8" w:rsidP="00E768E8">
      <w:pPr>
        <w:pStyle w:val="Default"/>
        <w:jc w:val="center"/>
        <w:rPr>
          <w:color w:val="FF0000"/>
          <w:sz w:val="28"/>
          <w:szCs w:val="28"/>
        </w:rPr>
      </w:pPr>
    </w:p>
    <w:p w14:paraId="0B3843E5" w14:textId="77777777" w:rsidR="00E768E8" w:rsidRDefault="00E768E8" w:rsidP="00E768E8">
      <w:pPr>
        <w:pStyle w:val="Default"/>
        <w:rPr>
          <w:b/>
          <w:bCs/>
          <w:sz w:val="28"/>
          <w:szCs w:val="28"/>
        </w:rPr>
      </w:pPr>
    </w:p>
    <w:p w14:paraId="08915B09" w14:textId="77777777" w:rsidR="00E768E8" w:rsidRDefault="00E768E8" w:rsidP="00E768E8">
      <w:pPr>
        <w:pStyle w:val="Default"/>
        <w:jc w:val="center"/>
        <w:rPr>
          <w:b/>
          <w:bCs/>
          <w:sz w:val="28"/>
          <w:szCs w:val="28"/>
        </w:rPr>
      </w:pPr>
    </w:p>
    <w:p w14:paraId="4B5E11E4" w14:textId="77777777" w:rsidR="00E768E8" w:rsidRDefault="00E768E8" w:rsidP="00E768E8">
      <w:pPr>
        <w:pStyle w:val="Default"/>
        <w:jc w:val="center"/>
        <w:rPr>
          <w:sz w:val="28"/>
          <w:szCs w:val="28"/>
        </w:rPr>
      </w:pPr>
    </w:p>
    <w:p w14:paraId="72E14110" w14:textId="77777777" w:rsidR="00E768E8" w:rsidRPr="0023704F" w:rsidRDefault="00E768E8" w:rsidP="00E768E8">
      <w:pPr>
        <w:pStyle w:val="Default"/>
        <w:jc w:val="center"/>
        <w:rPr>
          <w:sz w:val="40"/>
          <w:szCs w:val="40"/>
          <w:lang w:val="en-GB"/>
        </w:rPr>
      </w:pPr>
      <w:r w:rsidRPr="0023704F">
        <w:rPr>
          <w:sz w:val="40"/>
          <w:szCs w:val="40"/>
          <w:lang w:val="en-GB"/>
        </w:rPr>
        <w:t>ELECTROPHYSIOLOGICAL CORRELATES OF COGNITIVE FUNCTIONS IN MULTIPLE SCLEROSIS</w:t>
      </w:r>
    </w:p>
    <w:p w14:paraId="4689F441" w14:textId="77777777" w:rsidR="00E768E8" w:rsidRPr="0023704F" w:rsidRDefault="00E768E8" w:rsidP="00E768E8">
      <w:pPr>
        <w:pStyle w:val="Default"/>
        <w:jc w:val="center"/>
        <w:rPr>
          <w:sz w:val="40"/>
          <w:szCs w:val="40"/>
          <w:lang w:val="en-GB"/>
        </w:rPr>
      </w:pPr>
    </w:p>
    <w:p w14:paraId="356C3BC1" w14:textId="77777777" w:rsidR="00E768E8" w:rsidRPr="0023704F" w:rsidRDefault="00E768E8" w:rsidP="00E768E8">
      <w:pPr>
        <w:pStyle w:val="Default"/>
        <w:jc w:val="center"/>
        <w:rPr>
          <w:sz w:val="40"/>
          <w:szCs w:val="40"/>
          <w:lang w:val="en-GB"/>
        </w:rPr>
      </w:pPr>
    </w:p>
    <w:p w14:paraId="143D224C" w14:textId="77777777" w:rsidR="00E768E8" w:rsidRPr="0023704F" w:rsidRDefault="00E768E8" w:rsidP="00E768E8">
      <w:pPr>
        <w:pStyle w:val="Default"/>
        <w:jc w:val="center"/>
        <w:rPr>
          <w:sz w:val="40"/>
          <w:szCs w:val="40"/>
          <w:lang w:val="en-GB"/>
        </w:rPr>
      </w:pPr>
    </w:p>
    <w:p w14:paraId="08598685" w14:textId="77777777" w:rsidR="00E768E8" w:rsidRDefault="00E768E8" w:rsidP="00E768E8">
      <w:pPr>
        <w:pStyle w:val="Default"/>
        <w:rPr>
          <w:sz w:val="32"/>
          <w:szCs w:val="32"/>
        </w:rPr>
      </w:pPr>
      <w:r>
        <w:rPr>
          <w:sz w:val="32"/>
          <w:szCs w:val="32"/>
        </w:rPr>
        <w:t xml:space="preserve">Supervisore: Prof. Letizia Leocani </w:t>
      </w:r>
    </w:p>
    <w:p w14:paraId="6D8A45AD" w14:textId="77777777" w:rsidR="00E768E8" w:rsidRDefault="00E768E8" w:rsidP="00E768E8">
      <w:pPr>
        <w:pStyle w:val="Default"/>
        <w:rPr>
          <w:sz w:val="32"/>
          <w:szCs w:val="32"/>
        </w:rPr>
      </w:pPr>
      <w:r>
        <w:rPr>
          <w:sz w:val="32"/>
          <w:szCs w:val="32"/>
        </w:rPr>
        <w:t>Co-supervisore: Prof. Stefano Cappa</w:t>
      </w:r>
    </w:p>
    <w:p w14:paraId="6C9FE1E0" w14:textId="77777777" w:rsidR="00E768E8" w:rsidRDefault="00E768E8" w:rsidP="00E768E8">
      <w:pPr>
        <w:pStyle w:val="Default"/>
        <w:rPr>
          <w:sz w:val="32"/>
          <w:szCs w:val="32"/>
        </w:rPr>
      </w:pPr>
    </w:p>
    <w:p w14:paraId="4CA93B18" w14:textId="77777777" w:rsidR="00E768E8" w:rsidRDefault="00E768E8" w:rsidP="00E768E8">
      <w:pPr>
        <w:pStyle w:val="Default"/>
        <w:rPr>
          <w:sz w:val="32"/>
          <w:szCs w:val="32"/>
        </w:rPr>
      </w:pPr>
    </w:p>
    <w:p w14:paraId="134CF724" w14:textId="77777777" w:rsidR="00E768E8" w:rsidRDefault="00E768E8" w:rsidP="00E768E8">
      <w:pPr>
        <w:pStyle w:val="Default"/>
        <w:rPr>
          <w:sz w:val="32"/>
          <w:szCs w:val="32"/>
        </w:rPr>
      </w:pPr>
    </w:p>
    <w:p w14:paraId="0AB1D761" w14:textId="77777777" w:rsidR="00E768E8" w:rsidRDefault="00E768E8" w:rsidP="00E768E8">
      <w:pPr>
        <w:pStyle w:val="Default"/>
        <w:rPr>
          <w:sz w:val="28"/>
          <w:szCs w:val="28"/>
        </w:rPr>
      </w:pPr>
      <w:r>
        <w:rPr>
          <w:sz w:val="28"/>
          <w:szCs w:val="28"/>
        </w:rPr>
        <w:t xml:space="preserve">Tesi di DOTTORATO di RICERCA di Marta Tacchini </w:t>
      </w:r>
    </w:p>
    <w:p w14:paraId="63A059A9" w14:textId="77777777" w:rsidR="00E768E8" w:rsidRDefault="00E768E8" w:rsidP="00E768E8">
      <w:pPr>
        <w:pStyle w:val="Default"/>
        <w:rPr>
          <w:sz w:val="28"/>
          <w:szCs w:val="28"/>
        </w:rPr>
      </w:pPr>
      <w:proofErr w:type="spellStart"/>
      <w:r>
        <w:rPr>
          <w:sz w:val="28"/>
          <w:szCs w:val="28"/>
        </w:rPr>
        <w:t>matr</w:t>
      </w:r>
      <w:proofErr w:type="spellEnd"/>
      <w:r>
        <w:rPr>
          <w:sz w:val="28"/>
          <w:szCs w:val="28"/>
        </w:rPr>
        <w:t xml:space="preserve">. 021817 </w:t>
      </w:r>
    </w:p>
    <w:p w14:paraId="199C95CB" w14:textId="77777777" w:rsidR="00E768E8" w:rsidRDefault="00E768E8" w:rsidP="00E768E8">
      <w:pPr>
        <w:pStyle w:val="Default"/>
        <w:rPr>
          <w:sz w:val="28"/>
          <w:szCs w:val="28"/>
        </w:rPr>
      </w:pPr>
      <w:r w:rsidRPr="421A4A30">
        <w:rPr>
          <w:sz w:val="28"/>
          <w:szCs w:val="28"/>
        </w:rPr>
        <w:t xml:space="preserve">Ciclo di dottorato XXXVIII </w:t>
      </w:r>
    </w:p>
    <w:p w14:paraId="272B47B7" w14:textId="77777777" w:rsidR="00E768E8" w:rsidRDefault="00E768E8" w:rsidP="00E768E8">
      <w:pPr>
        <w:pStyle w:val="Default"/>
        <w:rPr>
          <w:sz w:val="28"/>
          <w:szCs w:val="28"/>
        </w:rPr>
      </w:pPr>
      <w:r w:rsidRPr="78247F9E">
        <w:rPr>
          <w:sz w:val="28"/>
          <w:szCs w:val="28"/>
        </w:rPr>
        <w:t>SSD M-PSI/02</w:t>
      </w:r>
    </w:p>
    <w:p w14:paraId="426B0F72" w14:textId="77777777" w:rsidR="00E768E8" w:rsidRDefault="00E768E8" w:rsidP="00E768E8">
      <w:pPr>
        <w:pStyle w:val="Default"/>
        <w:rPr>
          <w:sz w:val="28"/>
          <w:szCs w:val="28"/>
        </w:rPr>
      </w:pPr>
    </w:p>
    <w:p w14:paraId="203C6BB2" w14:textId="77777777" w:rsidR="00E768E8" w:rsidRDefault="00E768E8" w:rsidP="00E768E8">
      <w:pPr>
        <w:pStyle w:val="Default"/>
        <w:rPr>
          <w:sz w:val="28"/>
          <w:szCs w:val="28"/>
        </w:rPr>
      </w:pPr>
    </w:p>
    <w:p w14:paraId="48FC58FD" w14:textId="77777777" w:rsidR="00E768E8" w:rsidRDefault="00E768E8" w:rsidP="00E768E8">
      <w:pPr>
        <w:pStyle w:val="Default"/>
        <w:rPr>
          <w:sz w:val="28"/>
          <w:szCs w:val="28"/>
        </w:rPr>
      </w:pPr>
    </w:p>
    <w:p w14:paraId="13EECD23" w14:textId="77777777" w:rsidR="00E768E8" w:rsidRDefault="00E768E8" w:rsidP="00E768E8">
      <w:pPr>
        <w:pStyle w:val="Default"/>
        <w:rPr>
          <w:sz w:val="28"/>
          <w:szCs w:val="28"/>
        </w:rPr>
      </w:pPr>
    </w:p>
    <w:p w14:paraId="4B40686B" w14:textId="77777777" w:rsidR="00E768E8" w:rsidRDefault="00E768E8" w:rsidP="00E768E8">
      <w:pPr>
        <w:pStyle w:val="Default"/>
        <w:rPr>
          <w:sz w:val="28"/>
          <w:szCs w:val="28"/>
        </w:rPr>
      </w:pPr>
    </w:p>
    <w:p w14:paraId="00F2AD43" w14:textId="78F07B21" w:rsidR="00E768E8" w:rsidRDefault="00E768E8" w:rsidP="00E768E8">
      <w:pPr>
        <w:pStyle w:val="Default"/>
        <w:rPr>
          <w:sz w:val="28"/>
          <w:szCs w:val="28"/>
        </w:rPr>
      </w:pPr>
    </w:p>
    <w:p w14:paraId="78ED9564" w14:textId="1A0B5B31" w:rsidR="00E768E8" w:rsidRDefault="00E768E8" w:rsidP="00E768E8">
      <w:pPr>
        <w:pStyle w:val="Default"/>
        <w:jc w:val="center"/>
        <w:rPr>
          <w:sz w:val="32"/>
          <w:szCs w:val="32"/>
        </w:rPr>
      </w:pPr>
      <w:r>
        <w:rPr>
          <w:sz w:val="32"/>
          <w:szCs w:val="32"/>
        </w:rPr>
        <w:t>Anno Accademico 2024/2025</w:t>
      </w:r>
    </w:p>
    <w:p w14:paraId="4D89040E" w14:textId="3CB0AB62" w:rsidR="00E768E8" w:rsidRDefault="00E84B12" w:rsidP="00E768E8">
      <w:pPr>
        <w:rPr>
          <w:rFonts w:ascii="Verdana" w:hAnsi="Verdana" w:cs="Verdana"/>
          <w:color w:val="000000"/>
          <w:kern w:val="0"/>
          <w:sz w:val="32"/>
          <w:szCs w:val="32"/>
        </w:rPr>
      </w:pPr>
      <w:r>
        <w:rPr>
          <w:noProof/>
          <w:sz w:val="32"/>
          <w:szCs w:val="32"/>
        </w:rPr>
        <w:drawing>
          <wp:anchor distT="0" distB="0" distL="114300" distR="114300" simplePos="0" relativeHeight="251663872" behindDoc="0" locked="0" layoutInCell="1" allowOverlap="1" wp14:anchorId="238D9E95" wp14:editId="60AB94F5">
            <wp:simplePos x="0" y="0"/>
            <wp:positionH relativeFrom="column">
              <wp:posOffset>4632325</wp:posOffset>
            </wp:positionH>
            <wp:positionV relativeFrom="margin">
              <wp:align>bottom</wp:align>
            </wp:positionV>
            <wp:extent cx="882650" cy="340451"/>
            <wp:effectExtent l="0" t="0" r="0" b="2540"/>
            <wp:wrapNone/>
            <wp:docPr id="1767721013" name="Immagine 1" descr="Immagine che contiene schizzo, calligraf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721013" name="Immagine 1" descr="Immagine che contiene schizzo, calligrafia&#10;&#10;Il contenuto generato dall'IA potrebbe non essere corretto."/>
                    <pic:cNvPicPr/>
                  </pic:nvPicPr>
                  <pic:blipFill>
                    <a:blip r:embed="rId8">
                      <a:extLst>
                        <a:ext uri="{28A0092B-C50C-407E-A947-70E740481C1C}">
                          <a14:useLocalDpi xmlns:a14="http://schemas.microsoft.com/office/drawing/2010/main" val="0"/>
                        </a:ext>
                      </a:extLst>
                    </a:blip>
                    <a:stretch>
                      <a:fillRect/>
                    </a:stretch>
                  </pic:blipFill>
                  <pic:spPr>
                    <a:xfrm>
                      <a:off x="0" y="0"/>
                      <a:ext cx="882650" cy="340451"/>
                    </a:xfrm>
                    <a:prstGeom prst="rect">
                      <a:avLst/>
                    </a:prstGeom>
                  </pic:spPr>
                </pic:pic>
              </a:graphicData>
            </a:graphic>
            <wp14:sizeRelH relativeFrom="margin">
              <wp14:pctWidth>0</wp14:pctWidth>
            </wp14:sizeRelH>
            <wp14:sizeRelV relativeFrom="margin">
              <wp14:pctHeight>0</wp14:pctHeight>
            </wp14:sizeRelV>
          </wp:anchor>
        </w:drawing>
      </w:r>
      <w:r w:rsidR="00E768E8">
        <w:rPr>
          <w:sz w:val="32"/>
          <w:szCs w:val="32"/>
        </w:rPr>
        <w:br w:type="page"/>
      </w:r>
    </w:p>
    <w:p w14:paraId="793505E0" w14:textId="2BD50D5F" w:rsidR="008B4C3F" w:rsidRDefault="00360E7D" w:rsidP="00360E7D">
      <w:pPr>
        <w:jc w:val="center"/>
        <w:rPr>
          <w:rFonts w:ascii="Verdana" w:hAnsi="Verdana"/>
          <w:b/>
          <w:bCs/>
        </w:rPr>
      </w:pPr>
      <w:r w:rsidRPr="00360E7D">
        <w:rPr>
          <w:rFonts w:ascii="Verdana" w:hAnsi="Verdana"/>
          <w:b/>
          <w:bCs/>
        </w:rPr>
        <w:lastRenderedPageBreak/>
        <w:t>CONSULTAZI</w:t>
      </w:r>
      <w:r w:rsidR="00343BAD">
        <w:rPr>
          <w:rFonts w:ascii="Verdana" w:hAnsi="Verdana"/>
          <w:b/>
          <w:bCs/>
        </w:rPr>
        <w:t>O</w:t>
      </w:r>
      <w:r w:rsidRPr="00360E7D">
        <w:rPr>
          <w:rFonts w:ascii="Verdana" w:hAnsi="Verdana"/>
          <w:b/>
          <w:bCs/>
        </w:rPr>
        <w:t>NE TESI DI DOTTORATO DI RICERCA</w:t>
      </w:r>
    </w:p>
    <w:p w14:paraId="7C223C57" w14:textId="77777777" w:rsidR="00360E7D" w:rsidRDefault="00360E7D" w:rsidP="00360E7D">
      <w:pPr>
        <w:rPr>
          <w:rFonts w:ascii="Verdana" w:hAnsi="Verdana"/>
          <w:b/>
          <w:bCs/>
        </w:rPr>
      </w:pPr>
    </w:p>
    <w:p w14:paraId="1F1D6BC1" w14:textId="5996F084" w:rsidR="00360E7D" w:rsidRPr="00E768E8" w:rsidRDefault="00360E7D" w:rsidP="00360E7D">
      <w:pPr>
        <w:rPr>
          <w:rFonts w:ascii="Verdana" w:hAnsi="Verdana"/>
          <w:sz w:val="20"/>
          <w:szCs w:val="20"/>
        </w:rPr>
      </w:pPr>
      <w:r w:rsidRPr="00E768E8">
        <w:rPr>
          <w:rFonts w:ascii="Verdana" w:hAnsi="Verdana"/>
          <w:sz w:val="20"/>
          <w:szCs w:val="20"/>
        </w:rPr>
        <w:t>Il/la sottoscritta Marta Tacchini</w:t>
      </w:r>
    </w:p>
    <w:p w14:paraId="243F4EB0" w14:textId="04E5FC38" w:rsidR="00360E7D" w:rsidRPr="00E768E8" w:rsidRDefault="00360E7D" w:rsidP="00360E7D">
      <w:pPr>
        <w:rPr>
          <w:rFonts w:ascii="Verdana" w:hAnsi="Verdana"/>
          <w:sz w:val="20"/>
          <w:szCs w:val="20"/>
        </w:rPr>
      </w:pPr>
      <w:r w:rsidRPr="00E768E8">
        <w:rPr>
          <w:rFonts w:ascii="Verdana" w:hAnsi="Verdana"/>
          <w:sz w:val="20"/>
          <w:szCs w:val="20"/>
        </w:rPr>
        <w:t>Matricola 02</w:t>
      </w:r>
      <w:r w:rsidR="00A5636B" w:rsidRPr="00E768E8">
        <w:rPr>
          <w:rFonts w:ascii="Verdana" w:hAnsi="Verdana"/>
          <w:sz w:val="20"/>
          <w:szCs w:val="20"/>
        </w:rPr>
        <w:t>1817</w:t>
      </w:r>
    </w:p>
    <w:p w14:paraId="3951D2CF" w14:textId="77777777" w:rsidR="00A5636B" w:rsidRPr="00E768E8" w:rsidRDefault="00A5636B" w:rsidP="00360E7D">
      <w:pPr>
        <w:rPr>
          <w:rFonts w:ascii="Verdana" w:hAnsi="Verdana"/>
          <w:sz w:val="20"/>
          <w:szCs w:val="20"/>
        </w:rPr>
      </w:pPr>
      <w:r w:rsidRPr="00E768E8">
        <w:rPr>
          <w:rFonts w:ascii="Verdana" w:hAnsi="Verdana"/>
          <w:sz w:val="20"/>
          <w:szCs w:val="20"/>
        </w:rPr>
        <w:t>Nata a Sondrio</w:t>
      </w:r>
    </w:p>
    <w:p w14:paraId="139EB4E3" w14:textId="4A1561AD" w:rsidR="00A5636B" w:rsidRPr="00E768E8" w:rsidRDefault="00A5636B" w:rsidP="00360E7D">
      <w:pPr>
        <w:rPr>
          <w:rFonts w:ascii="Verdana" w:hAnsi="Verdana"/>
          <w:sz w:val="20"/>
          <w:szCs w:val="20"/>
        </w:rPr>
      </w:pPr>
      <w:r w:rsidRPr="00E768E8">
        <w:rPr>
          <w:rFonts w:ascii="Verdana" w:hAnsi="Verdana"/>
          <w:sz w:val="20"/>
          <w:szCs w:val="20"/>
        </w:rPr>
        <w:t>Il 03/01/1997</w:t>
      </w:r>
    </w:p>
    <w:p w14:paraId="0E06F198" w14:textId="77777777" w:rsidR="00A5636B" w:rsidRPr="00E768E8" w:rsidRDefault="00A5636B" w:rsidP="00360E7D">
      <w:pPr>
        <w:rPr>
          <w:rFonts w:ascii="Verdana" w:hAnsi="Verdana"/>
          <w:sz w:val="20"/>
          <w:szCs w:val="20"/>
        </w:rPr>
      </w:pPr>
    </w:p>
    <w:p w14:paraId="2CC39222" w14:textId="3D716EA9" w:rsidR="00A5636B" w:rsidRPr="00E768E8" w:rsidRDefault="00A5636B" w:rsidP="00360E7D">
      <w:pPr>
        <w:rPr>
          <w:rFonts w:ascii="Verdana" w:hAnsi="Verdana"/>
          <w:sz w:val="20"/>
          <w:szCs w:val="20"/>
        </w:rPr>
      </w:pPr>
      <w:r w:rsidRPr="00E768E8">
        <w:rPr>
          <w:rFonts w:ascii="Verdana" w:hAnsi="Verdana"/>
          <w:sz w:val="20"/>
          <w:szCs w:val="20"/>
        </w:rPr>
        <w:t>Autore della Tesi di Dottorato di Ricerca dal titolo</w:t>
      </w:r>
    </w:p>
    <w:p w14:paraId="2E8BE1A1" w14:textId="5EAF76A8" w:rsidR="00A5636B" w:rsidRPr="00E768E8" w:rsidRDefault="00A5636B" w:rsidP="00360E7D">
      <w:pPr>
        <w:rPr>
          <w:rFonts w:ascii="Verdana" w:hAnsi="Verdana"/>
          <w:sz w:val="20"/>
          <w:szCs w:val="20"/>
          <w:lang w:val="en-US"/>
        </w:rPr>
      </w:pPr>
      <w:r w:rsidRPr="00E768E8">
        <w:rPr>
          <w:rFonts w:ascii="Verdana" w:hAnsi="Verdana"/>
          <w:sz w:val="20"/>
          <w:szCs w:val="20"/>
          <w:lang w:val="en-US"/>
        </w:rPr>
        <w:t>Electrophysiological Correlates of Cognitive Functions in Multiple Sclerosis</w:t>
      </w:r>
    </w:p>
    <w:p w14:paraId="6C218B4A" w14:textId="49291C73" w:rsidR="00A5636B" w:rsidRPr="00E768E8" w:rsidRDefault="28D3690C" w:rsidP="6D7FFC00">
      <w:pPr>
        <w:pStyle w:val="Paragrafoelenco"/>
        <w:widowControl w:val="0"/>
        <w:tabs>
          <w:tab w:val="left" w:pos="398"/>
        </w:tabs>
        <w:autoSpaceDE w:val="0"/>
        <w:autoSpaceDN w:val="0"/>
        <w:spacing w:before="196" w:after="0" w:line="240" w:lineRule="auto"/>
        <w:ind w:left="398" w:hanging="255"/>
        <w:rPr>
          <w:rFonts w:ascii="Verdana" w:hAnsi="Verdana"/>
          <w:sz w:val="20"/>
          <w:szCs w:val="20"/>
        </w:rPr>
      </w:pPr>
      <w:r w:rsidRPr="00E768E8">
        <w:rPr>
          <w:rFonts w:ascii="Verdana" w:hAnsi="Verdana"/>
          <w:sz w:val="20"/>
          <w:szCs w:val="20"/>
        </w:rPr>
        <w:t xml:space="preserve">× </w:t>
      </w:r>
      <w:r w:rsidR="4135883B" w:rsidRPr="00E768E8">
        <w:rPr>
          <w:rFonts w:ascii="Verdana" w:hAnsi="Verdana"/>
          <w:sz w:val="20"/>
          <w:szCs w:val="20"/>
        </w:rPr>
        <w:t>AUTORIZZA</w:t>
      </w:r>
      <w:r w:rsidR="4135883B" w:rsidRPr="00E768E8">
        <w:rPr>
          <w:rFonts w:ascii="Verdana" w:hAnsi="Verdana"/>
          <w:spacing w:val="-19"/>
          <w:sz w:val="20"/>
          <w:szCs w:val="20"/>
        </w:rPr>
        <w:t xml:space="preserve"> </w:t>
      </w:r>
      <w:r w:rsidR="4135883B" w:rsidRPr="00E768E8">
        <w:rPr>
          <w:rFonts w:ascii="Verdana" w:hAnsi="Verdana"/>
          <w:sz w:val="20"/>
          <w:szCs w:val="20"/>
        </w:rPr>
        <w:t>la</w:t>
      </w:r>
      <w:r w:rsidR="4135883B" w:rsidRPr="00E768E8">
        <w:rPr>
          <w:rFonts w:ascii="Verdana" w:hAnsi="Verdana"/>
          <w:spacing w:val="-18"/>
          <w:sz w:val="20"/>
          <w:szCs w:val="20"/>
        </w:rPr>
        <w:t xml:space="preserve"> </w:t>
      </w:r>
      <w:r w:rsidR="4135883B" w:rsidRPr="00E768E8">
        <w:rPr>
          <w:rFonts w:ascii="Verdana" w:hAnsi="Verdana"/>
          <w:sz w:val="20"/>
          <w:szCs w:val="20"/>
        </w:rPr>
        <w:t>Consultazione</w:t>
      </w:r>
      <w:r w:rsidR="4135883B" w:rsidRPr="00E768E8">
        <w:rPr>
          <w:rFonts w:ascii="Verdana" w:hAnsi="Verdana"/>
          <w:spacing w:val="-18"/>
          <w:sz w:val="20"/>
          <w:szCs w:val="20"/>
        </w:rPr>
        <w:t xml:space="preserve"> </w:t>
      </w:r>
      <w:r w:rsidR="4135883B" w:rsidRPr="00E768E8">
        <w:rPr>
          <w:rFonts w:ascii="Verdana" w:hAnsi="Verdana"/>
          <w:sz w:val="20"/>
          <w:szCs w:val="20"/>
        </w:rPr>
        <w:t>della</w:t>
      </w:r>
      <w:r w:rsidR="4135883B" w:rsidRPr="00E768E8">
        <w:rPr>
          <w:rFonts w:ascii="Verdana" w:hAnsi="Verdana"/>
          <w:spacing w:val="-18"/>
          <w:sz w:val="20"/>
          <w:szCs w:val="20"/>
        </w:rPr>
        <w:t xml:space="preserve"> </w:t>
      </w:r>
      <w:r w:rsidR="4135883B" w:rsidRPr="00E768E8">
        <w:rPr>
          <w:rFonts w:ascii="Verdana" w:hAnsi="Verdana"/>
          <w:spacing w:val="-4"/>
          <w:sz w:val="20"/>
          <w:szCs w:val="20"/>
        </w:rPr>
        <w:t>Tesi</w:t>
      </w:r>
    </w:p>
    <w:p w14:paraId="5DE99855" w14:textId="77777777" w:rsidR="00A5636B" w:rsidRPr="00E768E8" w:rsidRDefault="00A5636B" w:rsidP="00A5636B">
      <w:pPr>
        <w:pStyle w:val="Paragrafoelenco"/>
        <w:widowControl w:val="0"/>
        <w:numPr>
          <w:ilvl w:val="0"/>
          <w:numId w:val="8"/>
        </w:numPr>
        <w:tabs>
          <w:tab w:val="left" w:pos="414"/>
        </w:tabs>
        <w:autoSpaceDE w:val="0"/>
        <w:autoSpaceDN w:val="0"/>
        <w:spacing w:before="221" w:after="0" w:line="249" w:lineRule="auto"/>
        <w:ind w:right="127" w:firstLine="0"/>
        <w:contextualSpacing w:val="0"/>
        <w:rPr>
          <w:rFonts w:ascii="Verdana" w:hAnsi="Verdana"/>
          <w:sz w:val="20"/>
          <w:szCs w:val="22"/>
        </w:rPr>
      </w:pPr>
      <w:r w:rsidRPr="00E768E8">
        <w:rPr>
          <w:rFonts w:ascii="Verdana" w:hAnsi="Verdana"/>
          <w:spacing w:val="-2"/>
          <w:sz w:val="20"/>
          <w:szCs w:val="22"/>
        </w:rPr>
        <w:t>NON</w:t>
      </w:r>
      <w:r w:rsidRPr="00E768E8">
        <w:rPr>
          <w:rFonts w:ascii="Verdana" w:hAnsi="Verdana"/>
          <w:spacing w:val="-22"/>
          <w:sz w:val="20"/>
          <w:szCs w:val="22"/>
        </w:rPr>
        <w:t xml:space="preserve"> </w:t>
      </w:r>
      <w:r w:rsidRPr="00E768E8">
        <w:rPr>
          <w:rFonts w:ascii="Verdana" w:hAnsi="Verdana"/>
          <w:spacing w:val="-2"/>
          <w:sz w:val="20"/>
          <w:szCs w:val="22"/>
        </w:rPr>
        <w:t>AUTORIZZA</w:t>
      </w:r>
      <w:r w:rsidRPr="00E768E8">
        <w:rPr>
          <w:rFonts w:ascii="Verdana" w:hAnsi="Verdana"/>
          <w:spacing w:val="-24"/>
          <w:sz w:val="20"/>
          <w:szCs w:val="22"/>
        </w:rPr>
        <w:t xml:space="preserve"> </w:t>
      </w:r>
      <w:r w:rsidRPr="00E768E8">
        <w:rPr>
          <w:rFonts w:ascii="Verdana" w:hAnsi="Verdana"/>
          <w:spacing w:val="-2"/>
          <w:sz w:val="20"/>
          <w:szCs w:val="22"/>
        </w:rPr>
        <w:t>la</w:t>
      </w:r>
      <w:r w:rsidRPr="00E768E8">
        <w:rPr>
          <w:rFonts w:ascii="Verdana" w:hAnsi="Verdana"/>
          <w:spacing w:val="-17"/>
          <w:sz w:val="20"/>
          <w:szCs w:val="22"/>
        </w:rPr>
        <w:t xml:space="preserve"> </w:t>
      </w:r>
      <w:r w:rsidRPr="00E768E8">
        <w:rPr>
          <w:rFonts w:ascii="Verdana" w:hAnsi="Verdana"/>
          <w:spacing w:val="-2"/>
          <w:sz w:val="20"/>
          <w:szCs w:val="22"/>
        </w:rPr>
        <w:t>Consultazione</w:t>
      </w:r>
      <w:r w:rsidRPr="00E768E8">
        <w:rPr>
          <w:rFonts w:ascii="Verdana" w:hAnsi="Verdana"/>
          <w:spacing w:val="-22"/>
          <w:sz w:val="20"/>
          <w:szCs w:val="22"/>
        </w:rPr>
        <w:t xml:space="preserve"> </w:t>
      </w:r>
      <w:r w:rsidRPr="00E768E8">
        <w:rPr>
          <w:rFonts w:ascii="Verdana" w:hAnsi="Verdana"/>
          <w:spacing w:val="-2"/>
          <w:sz w:val="20"/>
          <w:szCs w:val="22"/>
        </w:rPr>
        <w:t>della</w:t>
      </w:r>
      <w:r w:rsidRPr="00E768E8">
        <w:rPr>
          <w:rFonts w:ascii="Verdana" w:hAnsi="Verdana"/>
          <w:spacing w:val="-23"/>
          <w:sz w:val="20"/>
          <w:szCs w:val="22"/>
        </w:rPr>
        <w:t xml:space="preserve"> </w:t>
      </w:r>
      <w:r w:rsidRPr="00E768E8">
        <w:rPr>
          <w:rFonts w:ascii="Verdana" w:hAnsi="Verdana"/>
          <w:spacing w:val="-2"/>
          <w:sz w:val="20"/>
          <w:szCs w:val="22"/>
        </w:rPr>
        <w:t>Tesi</w:t>
      </w:r>
      <w:r w:rsidRPr="00E768E8">
        <w:rPr>
          <w:rFonts w:ascii="Verdana" w:hAnsi="Verdana"/>
          <w:spacing w:val="-35"/>
          <w:sz w:val="20"/>
          <w:szCs w:val="22"/>
        </w:rPr>
        <w:t xml:space="preserve"> </w:t>
      </w:r>
      <w:r w:rsidRPr="00E768E8">
        <w:rPr>
          <w:rFonts w:ascii="Verdana" w:hAnsi="Verdana"/>
          <w:spacing w:val="-2"/>
          <w:sz w:val="20"/>
          <w:szCs w:val="22"/>
        </w:rPr>
        <w:t>per</w:t>
      </w:r>
      <w:r w:rsidRPr="00E768E8">
        <w:rPr>
          <w:rFonts w:ascii="Verdana" w:hAnsi="Verdana"/>
          <w:spacing w:val="-19"/>
          <w:sz w:val="20"/>
          <w:szCs w:val="22"/>
        </w:rPr>
        <w:t xml:space="preserve"> </w:t>
      </w:r>
      <w:r w:rsidRPr="00E768E8">
        <w:rPr>
          <w:rFonts w:ascii="Verdana" w:hAnsi="Verdana"/>
          <w:spacing w:val="-2"/>
          <w:sz w:val="20"/>
          <w:szCs w:val="22"/>
        </w:rPr>
        <w:t>……</w:t>
      </w:r>
      <w:r w:rsidRPr="00E768E8">
        <w:rPr>
          <w:rFonts w:ascii="Verdana" w:hAnsi="Verdana"/>
          <w:spacing w:val="-21"/>
          <w:sz w:val="20"/>
          <w:szCs w:val="22"/>
        </w:rPr>
        <w:t xml:space="preserve"> </w:t>
      </w:r>
      <w:r w:rsidRPr="00E768E8">
        <w:rPr>
          <w:rFonts w:ascii="Verdana" w:hAnsi="Verdana"/>
          <w:spacing w:val="-2"/>
          <w:sz w:val="20"/>
          <w:szCs w:val="22"/>
        </w:rPr>
        <w:t>mesi</w:t>
      </w:r>
      <w:r w:rsidRPr="00E768E8">
        <w:rPr>
          <w:rFonts w:ascii="Verdana" w:hAnsi="Verdana"/>
          <w:spacing w:val="-35"/>
          <w:sz w:val="20"/>
          <w:szCs w:val="22"/>
        </w:rPr>
        <w:t xml:space="preserve"> </w:t>
      </w:r>
      <w:r w:rsidRPr="00E768E8">
        <w:rPr>
          <w:rFonts w:ascii="Verdana" w:hAnsi="Verdana"/>
          <w:spacing w:val="-2"/>
          <w:sz w:val="20"/>
          <w:szCs w:val="22"/>
        </w:rPr>
        <w:t>a</w:t>
      </w:r>
      <w:r w:rsidRPr="00E768E8">
        <w:rPr>
          <w:rFonts w:ascii="Verdana" w:hAnsi="Verdana"/>
          <w:spacing w:val="-16"/>
          <w:sz w:val="20"/>
          <w:szCs w:val="22"/>
        </w:rPr>
        <w:t xml:space="preserve"> </w:t>
      </w:r>
      <w:r w:rsidRPr="00E768E8">
        <w:rPr>
          <w:rFonts w:ascii="Verdana" w:hAnsi="Verdana"/>
          <w:spacing w:val="-2"/>
          <w:sz w:val="20"/>
          <w:szCs w:val="22"/>
        </w:rPr>
        <w:t>partire</w:t>
      </w:r>
      <w:r w:rsidRPr="00E768E8">
        <w:rPr>
          <w:rFonts w:ascii="Verdana" w:hAnsi="Verdana"/>
          <w:spacing w:val="-22"/>
          <w:sz w:val="20"/>
          <w:szCs w:val="22"/>
        </w:rPr>
        <w:t xml:space="preserve"> </w:t>
      </w:r>
      <w:r w:rsidRPr="00E768E8">
        <w:rPr>
          <w:rFonts w:ascii="Verdana" w:hAnsi="Verdana"/>
          <w:spacing w:val="-2"/>
          <w:sz w:val="20"/>
          <w:szCs w:val="22"/>
        </w:rPr>
        <w:t>dalla</w:t>
      </w:r>
      <w:r w:rsidRPr="00E768E8">
        <w:rPr>
          <w:rFonts w:ascii="Verdana" w:hAnsi="Verdana"/>
          <w:spacing w:val="-17"/>
          <w:sz w:val="20"/>
          <w:szCs w:val="22"/>
        </w:rPr>
        <w:t xml:space="preserve"> </w:t>
      </w:r>
      <w:r w:rsidRPr="00E768E8">
        <w:rPr>
          <w:rFonts w:ascii="Verdana" w:hAnsi="Verdana"/>
          <w:spacing w:val="-2"/>
          <w:sz w:val="20"/>
          <w:szCs w:val="22"/>
        </w:rPr>
        <w:t>data</w:t>
      </w:r>
      <w:r w:rsidRPr="00E768E8">
        <w:rPr>
          <w:rFonts w:ascii="Verdana" w:hAnsi="Verdana"/>
          <w:spacing w:val="-23"/>
          <w:sz w:val="20"/>
          <w:szCs w:val="22"/>
        </w:rPr>
        <w:t xml:space="preserve"> </w:t>
      </w:r>
      <w:r w:rsidRPr="00E768E8">
        <w:rPr>
          <w:rFonts w:ascii="Verdana" w:hAnsi="Verdana"/>
          <w:spacing w:val="-2"/>
          <w:sz w:val="20"/>
          <w:szCs w:val="22"/>
        </w:rPr>
        <w:t>di</w:t>
      </w:r>
      <w:r w:rsidRPr="00E768E8">
        <w:rPr>
          <w:rFonts w:ascii="Verdana" w:hAnsi="Verdana"/>
          <w:spacing w:val="-16"/>
          <w:sz w:val="20"/>
          <w:szCs w:val="22"/>
        </w:rPr>
        <w:t xml:space="preserve"> </w:t>
      </w:r>
      <w:r w:rsidRPr="00E768E8">
        <w:rPr>
          <w:rFonts w:ascii="Verdana" w:hAnsi="Verdana"/>
          <w:spacing w:val="-2"/>
          <w:sz w:val="20"/>
          <w:szCs w:val="22"/>
        </w:rPr>
        <w:t xml:space="preserve">sottomissione </w:t>
      </w:r>
      <w:r w:rsidRPr="00E768E8">
        <w:rPr>
          <w:rFonts w:ascii="Verdana" w:hAnsi="Verdana"/>
          <w:sz w:val="20"/>
          <w:szCs w:val="22"/>
        </w:rPr>
        <w:t>della domanda di conseguimento titolo</w:t>
      </w:r>
    </w:p>
    <w:p w14:paraId="6585D7DB" w14:textId="77777777" w:rsidR="00A5636B" w:rsidRPr="00E768E8" w:rsidRDefault="00A5636B" w:rsidP="00A5636B">
      <w:pPr>
        <w:pStyle w:val="Corpotesto"/>
        <w:spacing w:before="214"/>
        <w:ind w:left="432"/>
        <w:rPr>
          <w:rFonts w:ascii="Verdana" w:hAnsi="Verdana"/>
          <w:sz w:val="20"/>
          <w:szCs w:val="20"/>
        </w:rPr>
      </w:pPr>
      <w:r w:rsidRPr="00E768E8">
        <w:rPr>
          <w:rFonts w:ascii="Verdana" w:hAnsi="Verdana"/>
          <w:spacing w:val="-2"/>
          <w:sz w:val="20"/>
          <w:szCs w:val="20"/>
        </w:rPr>
        <w:t>Poiché:</w:t>
      </w:r>
    </w:p>
    <w:p w14:paraId="5AB6EABD" w14:textId="77777777" w:rsidR="00A5636B" w:rsidRPr="00E768E8" w:rsidRDefault="00A5636B" w:rsidP="00A5636B">
      <w:pPr>
        <w:pStyle w:val="Paragrafoelenco"/>
        <w:widowControl w:val="0"/>
        <w:numPr>
          <w:ilvl w:val="1"/>
          <w:numId w:val="8"/>
        </w:numPr>
        <w:tabs>
          <w:tab w:val="left" w:pos="639"/>
        </w:tabs>
        <w:autoSpaceDE w:val="0"/>
        <w:autoSpaceDN w:val="0"/>
        <w:spacing w:before="224" w:after="0" w:line="240" w:lineRule="auto"/>
        <w:ind w:left="639" w:hanging="207"/>
        <w:contextualSpacing w:val="0"/>
        <w:rPr>
          <w:rFonts w:ascii="Verdana" w:hAnsi="Verdana"/>
          <w:i/>
          <w:sz w:val="20"/>
          <w:szCs w:val="22"/>
        </w:rPr>
      </w:pPr>
      <w:r w:rsidRPr="00E768E8">
        <w:rPr>
          <w:rFonts w:ascii="Verdana" w:hAnsi="Verdana"/>
          <w:sz w:val="20"/>
          <w:szCs w:val="22"/>
        </w:rPr>
        <w:t>l’intera</w:t>
      </w:r>
      <w:r w:rsidRPr="00E768E8">
        <w:rPr>
          <w:rFonts w:ascii="Verdana" w:hAnsi="Verdana"/>
          <w:spacing w:val="3"/>
          <w:sz w:val="20"/>
          <w:szCs w:val="22"/>
        </w:rPr>
        <w:t xml:space="preserve"> </w:t>
      </w:r>
      <w:r w:rsidRPr="00E768E8">
        <w:rPr>
          <w:rFonts w:ascii="Verdana" w:hAnsi="Verdana"/>
          <w:sz w:val="20"/>
          <w:szCs w:val="22"/>
        </w:rPr>
        <w:t>ricerca</w:t>
      </w:r>
      <w:r w:rsidRPr="00E768E8">
        <w:rPr>
          <w:rFonts w:ascii="Verdana" w:hAnsi="Verdana"/>
          <w:spacing w:val="4"/>
          <w:sz w:val="20"/>
          <w:szCs w:val="22"/>
        </w:rPr>
        <w:t xml:space="preserve"> </w:t>
      </w:r>
      <w:r w:rsidRPr="00E768E8">
        <w:rPr>
          <w:rFonts w:ascii="Verdana" w:hAnsi="Verdana"/>
          <w:sz w:val="20"/>
          <w:szCs w:val="22"/>
        </w:rPr>
        <w:t>o</w:t>
      </w:r>
      <w:r w:rsidRPr="00E768E8">
        <w:rPr>
          <w:rFonts w:ascii="Verdana" w:hAnsi="Verdana"/>
          <w:spacing w:val="2"/>
          <w:sz w:val="20"/>
          <w:szCs w:val="22"/>
        </w:rPr>
        <w:t xml:space="preserve"> </w:t>
      </w:r>
      <w:r w:rsidRPr="00E768E8">
        <w:rPr>
          <w:rFonts w:ascii="Verdana" w:hAnsi="Verdana"/>
          <w:sz w:val="20"/>
          <w:szCs w:val="22"/>
        </w:rPr>
        <w:t>parti</w:t>
      </w:r>
      <w:r w:rsidRPr="00E768E8">
        <w:rPr>
          <w:rFonts w:ascii="Verdana" w:hAnsi="Verdana"/>
          <w:spacing w:val="-7"/>
          <w:sz w:val="20"/>
          <w:szCs w:val="22"/>
        </w:rPr>
        <w:t xml:space="preserve"> </w:t>
      </w:r>
      <w:r w:rsidRPr="00E768E8">
        <w:rPr>
          <w:rFonts w:ascii="Verdana" w:hAnsi="Verdana"/>
          <w:sz w:val="20"/>
          <w:szCs w:val="22"/>
        </w:rPr>
        <w:t>di</w:t>
      </w:r>
      <w:r w:rsidRPr="00E768E8">
        <w:rPr>
          <w:rFonts w:ascii="Verdana" w:hAnsi="Verdana"/>
          <w:spacing w:val="-8"/>
          <w:sz w:val="20"/>
          <w:szCs w:val="22"/>
        </w:rPr>
        <w:t xml:space="preserve"> </w:t>
      </w:r>
      <w:r w:rsidRPr="00E768E8">
        <w:rPr>
          <w:rFonts w:ascii="Verdana" w:hAnsi="Verdana"/>
          <w:sz w:val="20"/>
          <w:szCs w:val="22"/>
        </w:rPr>
        <w:t>essa</w:t>
      </w:r>
      <w:r w:rsidRPr="00E768E8">
        <w:rPr>
          <w:rFonts w:ascii="Verdana" w:hAnsi="Verdana"/>
          <w:spacing w:val="4"/>
          <w:sz w:val="20"/>
          <w:szCs w:val="22"/>
        </w:rPr>
        <w:t xml:space="preserve"> </w:t>
      </w:r>
      <w:r w:rsidRPr="00E768E8">
        <w:rPr>
          <w:rFonts w:ascii="Verdana" w:hAnsi="Verdana"/>
          <w:sz w:val="20"/>
          <w:szCs w:val="22"/>
        </w:rPr>
        <w:t>sono</w:t>
      </w:r>
      <w:r w:rsidRPr="00E768E8">
        <w:rPr>
          <w:rFonts w:ascii="Verdana" w:hAnsi="Verdana"/>
          <w:spacing w:val="2"/>
          <w:sz w:val="20"/>
          <w:szCs w:val="22"/>
        </w:rPr>
        <w:t xml:space="preserve"> </w:t>
      </w:r>
      <w:r w:rsidRPr="00E768E8">
        <w:rPr>
          <w:rFonts w:ascii="Verdana" w:hAnsi="Verdana"/>
          <w:sz w:val="20"/>
          <w:szCs w:val="22"/>
        </w:rPr>
        <w:t>potenzialmente</w:t>
      </w:r>
      <w:r w:rsidRPr="00E768E8">
        <w:rPr>
          <w:rFonts w:ascii="Verdana" w:hAnsi="Verdana"/>
          <w:spacing w:val="5"/>
          <w:sz w:val="20"/>
          <w:szCs w:val="22"/>
        </w:rPr>
        <w:t xml:space="preserve"> </w:t>
      </w:r>
      <w:r w:rsidRPr="00E768E8">
        <w:rPr>
          <w:rFonts w:ascii="Verdana" w:hAnsi="Verdana"/>
          <w:sz w:val="20"/>
          <w:szCs w:val="22"/>
        </w:rPr>
        <w:t>soggette</w:t>
      </w:r>
      <w:r w:rsidRPr="00E768E8">
        <w:rPr>
          <w:rFonts w:ascii="Verdana" w:hAnsi="Verdana"/>
          <w:spacing w:val="4"/>
          <w:sz w:val="20"/>
          <w:szCs w:val="22"/>
        </w:rPr>
        <w:t xml:space="preserve"> </w:t>
      </w:r>
      <w:r w:rsidRPr="00E768E8">
        <w:rPr>
          <w:rFonts w:ascii="Verdana" w:hAnsi="Verdana"/>
          <w:sz w:val="20"/>
          <w:szCs w:val="22"/>
        </w:rPr>
        <w:t>a</w:t>
      </w:r>
      <w:r w:rsidRPr="00E768E8">
        <w:rPr>
          <w:rFonts w:ascii="Verdana" w:hAnsi="Verdana"/>
          <w:spacing w:val="4"/>
          <w:sz w:val="20"/>
          <w:szCs w:val="22"/>
        </w:rPr>
        <w:t xml:space="preserve"> </w:t>
      </w:r>
      <w:r w:rsidRPr="00E768E8">
        <w:rPr>
          <w:rFonts w:ascii="Verdana" w:hAnsi="Verdana"/>
          <w:spacing w:val="-2"/>
          <w:sz w:val="20"/>
          <w:szCs w:val="22"/>
        </w:rPr>
        <w:t>brevettabilità</w:t>
      </w:r>
      <w:r w:rsidRPr="00E768E8">
        <w:rPr>
          <w:rFonts w:ascii="Verdana" w:hAnsi="Verdana"/>
          <w:i/>
          <w:spacing w:val="-2"/>
          <w:sz w:val="20"/>
          <w:szCs w:val="22"/>
        </w:rPr>
        <w:t>;</w:t>
      </w:r>
    </w:p>
    <w:p w14:paraId="36582A01" w14:textId="77777777" w:rsidR="00A5636B" w:rsidRPr="00E768E8" w:rsidRDefault="00A5636B" w:rsidP="00A5636B">
      <w:pPr>
        <w:pStyle w:val="Paragrafoelenco"/>
        <w:widowControl w:val="0"/>
        <w:numPr>
          <w:ilvl w:val="1"/>
          <w:numId w:val="8"/>
        </w:numPr>
        <w:tabs>
          <w:tab w:val="left" w:pos="686"/>
        </w:tabs>
        <w:autoSpaceDE w:val="0"/>
        <w:autoSpaceDN w:val="0"/>
        <w:spacing w:before="97" w:after="0" w:line="240" w:lineRule="auto"/>
        <w:ind w:right="130" w:firstLine="0"/>
        <w:contextualSpacing w:val="0"/>
        <w:rPr>
          <w:rFonts w:ascii="Verdana" w:hAnsi="Verdana"/>
          <w:i/>
          <w:sz w:val="20"/>
          <w:szCs w:val="22"/>
        </w:rPr>
      </w:pPr>
      <w:r w:rsidRPr="00E768E8">
        <w:rPr>
          <w:rFonts w:ascii="Verdana" w:hAnsi="Verdana"/>
          <w:sz w:val="20"/>
          <w:szCs w:val="22"/>
        </w:rPr>
        <w:t>ci</w:t>
      </w:r>
      <w:r w:rsidRPr="00E768E8">
        <w:rPr>
          <w:rFonts w:ascii="Verdana" w:hAnsi="Verdana"/>
          <w:spacing w:val="39"/>
          <w:sz w:val="20"/>
          <w:szCs w:val="22"/>
        </w:rPr>
        <w:t xml:space="preserve"> </w:t>
      </w:r>
      <w:r w:rsidRPr="00E768E8">
        <w:rPr>
          <w:rFonts w:ascii="Verdana" w:hAnsi="Verdana"/>
          <w:sz w:val="20"/>
          <w:szCs w:val="22"/>
        </w:rPr>
        <w:t>sono</w:t>
      </w:r>
      <w:r w:rsidRPr="00E768E8">
        <w:rPr>
          <w:rFonts w:ascii="Verdana" w:hAnsi="Verdana"/>
          <w:spacing w:val="34"/>
          <w:sz w:val="20"/>
          <w:szCs w:val="22"/>
        </w:rPr>
        <w:t xml:space="preserve"> </w:t>
      </w:r>
      <w:r w:rsidRPr="00E768E8">
        <w:rPr>
          <w:rFonts w:ascii="Verdana" w:hAnsi="Verdana"/>
          <w:sz w:val="20"/>
          <w:szCs w:val="22"/>
        </w:rPr>
        <w:t>parti</w:t>
      </w:r>
      <w:r w:rsidRPr="00E768E8">
        <w:rPr>
          <w:rFonts w:ascii="Verdana" w:hAnsi="Verdana"/>
          <w:spacing w:val="25"/>
          <w:sz w:val="20"/>
          <w:szCs w:val="22"/>
        </w:rPr>
        <w:t xml:space="preserve"> </w:t>
      </w:r>
      <w:r w:rsidRPr="00E768E8">
        <w:rPr>
          <w:rFonts w:ascii="Verdana" w:hAnsi="Verdana"/>
          <w:sz w:val="20"/>
          <w:szCs w:val="22"/>
        </w:rPr>
        <w:t>di</w:t>
      </w:r>
      <w:r w:rsidRPr="00E768E8">
        <w:rPr>
          <w:rFonts w:ascii="Verdana" w:hAnsi="Verdana"/>
          <w:spacing w:val="39"/>
          <w:sz w:val="20"/>
          <w:szCs w:val="22"/>
        </w:rPr>
        <w:t xml:space="preserve"> </w:t>
      </w:r>
      <w:r w:rsidRPr="00E768E8">
        <w:rPr>
          <w:rFonts w:ascii="Verdana" w:hAnsi="Verdana"/>
          <w:sz w:val="20"/>
          <w:szCs w:val="22"/>
        </w:rPr>
        <w:t>Tesi</w:t>
      </w:r>
      <w:r w:rsidRPr="00E768E8">
        <w:rPr>
          <w:rFonts w:ascii="Verdana" w:hAnsi="Verdana"/>
          <w:spacing w:val="39"/>
          <w:sz w:val="20"/>
          <w:szCs w:val="22"/>
        </w:rPr>
        <w:t xml:space="preserve"> </w:t>
      </w:r>
      <w:r w:rsidRPr="00E768E8">
        <w:rPr>
          <w:rFonts w:ascii="Verdana" w:hAnsi="Verdana"/>
          <w:sz w:val="20"/>
          <w:szCs w:val="22"/>
        </w:rPr>
        <w:t>che</w:t>
      </w:r>
      <w:r w:rsidRPr="00E768E8">
        <w:rPr>
          <w:rFonts w:ascii="Verdana" w:hAnsi="Verdana"/>
          <w:spacing w:val="36"/>
          <w:sz w:val="20"/>
          <w:szCs w:val="22"/>
        </w:rPr>
        <w:t xml:space="preserve"> </w:t>
      </w:r>
      <w:r w:rsidRPr="00E768E8">
        <w:rPr>
          <w:rFonts w:ascii="Verdana" w:hAnsi="Verdana"/>
          <w:sz w:val="20"/>
          <w:szCs w:val="22"/>
        </w:rPr>
        <w:t>sono</w:t>
      </w:r>
      <w:r w:rsidRPr="00E768E8">
        <w:rPr>
          <w:rFonts w:ascii="Verdana" w:hAnsi="Verdana"/>
          <w:spacing w:val="34"/>
          <w:sz w:val="20"/>
          <w:szCs w:val="22"/>
        </w:rPr>
        <w:t xml:space="preserve"> </w:t>
      </w:r>
      <w:r w:rsidRPr="00E768E8">
        <w:rPr>
          <w:rFonts w:ascii="Verdana" w:hAnsi="Verdana"/>
          <w:sz w:val="20"/>
          <w:szCs w:val="22"/>
        </w:rPr>
        <w:t>già</w:t>
      </w:r>
      <w:r w:rsidRPr="00E768E8">
        <w:rPr>
          <w:rFonts w:ascii="Verdana" w:hAnsi="Verdana"/>
          <w:spacing w:val="40"/>
          <w:sz w:val="20"/>
          <w:szCs w:val="22"/>
        </w:rPr>
        <w:t xml:space="preserve"> </w:t>
      </w:r>
      <w:r w:rsidRPr="00E768E8">
        <w:rPr>
          <w:rFonts w:ascii="Verdana" w:hAnsi="Verdana"/>
          <w:sz w:val="20"/>
          <w:szCs w:val="22"/>
        </w:rPr>
        <w:t>state</w:t>
      </w:r>
      <w:r w:rsidRPr="00E768E8">
        <w:rPr>
          <w:rFonts w:ascii="Verdana" w:hAnsi="Verdana"/>
          <w:spacing w:val="22"/>
          <w:sz w:val="20"/>
          <w:szCs w:val="22"/>
        </w:rPr>
        <w:t xml:space="preserve"> </w:t>
      </w:r>
      <w:r w:rsidRPr="00E768E8">
        <w:rPr>
          <w:rFonts w:ascii="Verdana" w:hAnsi="Verdana"/>
          <w:sz w:val="20"/>
          <w:szCs w:val="22"/>
        </w:rPr>
        <w:t>sottoposte a</w:t>
      </w:r>
      <w:r w:rsidRPr="00E768E8">
        <w:rPr>
          <w:rFonts w:ascii="Verdana" w:hAnsi="Verdana"/>
          <w:spacing w:val="40"/>
          <w:sz w:val="20"/>
          <w:szCs w:val="22"/>
        </w:rPr>
        <w:t xml:space="preserve"> </w:t>
      </w:r>
      <w:r w:rsidRPr="00E768E8">
        <w:rPr>
          <w:rFonts w:ascii="Verdana" w:hAnsi="Verdana"/>
          <w:sz w:val="20"/>
          <w:szCs w:val="22"/>
        </w:rPr>
        <w:t>un</w:t>
      </w:r>
      <w:r w:rsidRPr="00E768E8">
        <w:rPr>
          <w:rFonts w:ascii="Verdana" w:hAnsi="Verdana"/>
          <w:spacing w:val="40"/>
          <w:sz w:val="20"/>
          <w:szCs w:val="22"/>
        </w:rPr>
        <w:t xml:space="preserve"> </w:t>
      </w:r>
      <w:r w:rsidRPr="00E768E8">
        <w:rPr>
          <w:rFonts w:ascii="Verdana" w:hAnsi="Verdana"/>
          <w:sz w:val="20"/>
          <w:szCs w:val="22"/>
        </w:rPr>
        <w:t>editore</w:t>
      </w:r>
      <w:r w:rsidRPr="00E768E8">
        <w:rPr>
          <w:rFonts w:ascii="Verdana" w:hAnsi="Verdana"/>
          <w:spacing w:val="22"/>
          <w:sz w:val="20"/>
          <w:szCs w:val="22"/>
        </w:rPr>
        <w:t xml:space="preserve"> </w:t>
      </w:r>
      <w:r w:rsidRPr="00E768E8">
        <w:rPr>
          <w:rFonts w:ascii="Verdana" w:hAnsi="Verdana"/>
          <w:sz w:val="20"/>
          <w:szCs w:val="22"/>
        </w:rPr>
        <w:t>o</w:t>
      </w:r>
      <w:r w:rsidRPr="00E768E8">
        <w:rPr>
          <w:rFonts w:ascii="Verdana" w:hAnsi="Verdana"/>
          <w:spacing w:val="40"/>
          <w:sz w:val="20"/>
          <w:szCs w:val="22"/>
        </w:rPr>
        <w:t xml:space="preserve"> </w:t>
      </w:r>
      <w:r w:rsidRPr="00E768E8">
        <w:rPr>
          <w:rFonts w:ascii="Verdana" w:hAnsi="Verdana"/>
          <w:sz w:val="20"/>
          <w:szCs w:val="22"/>
        </w:rPr>
        <w:t>sono</w:t>
      </w:r>
      <w:r w:rsidRPr="00E768E8">
        <w:rPr>
          <w:rFonts w:ascii="Verdana" w:hAnsi="Verdana"/>
          <w:spacing w:val="34"/>
          <w:sz w:val="20"/>
          <w:szCs w:val="22"/>
        </w:rPr>
        <w:t xml:space="preserve"> </w:t>
      </w:r>
      <w:r w:rsidRPr="00E768E8">
        <w:rPr>
          <w:rFonts w:ascii="Verdana" w:hAnsi="Verdana"/>
          <w:sz w:val="20"/>
          <w:szCs w:val="22"/>
        </w:rPr>
        <w:t>in</w:t>
      </w:r>
      <w:r w:rsidRPr="00E768E8">
        <w:rPr>
          <w:rFonts w:ascii="Verdana" w:hAnsi="Verdana"/>
          <w:spacing w:val="40"/>
          <w:sz w:val="20"/>
          <w:szCs w:val="22"/>
        </w:rPr>
        <w:t xml:space="preserve"> </w:t>
      </w:r>
      <w:r w:rsidRPr="00E768E8">
        <w:rPr>
          <w:rFonts w:ascii="Verdana" w:hAnsi="Verdana"/>
          <w:sz w:val="20"/>
          <w:szCs w:val="22"/>
        </w:rPr>
        <w:t>attesa</w:t>
      </w:r>
      <w:r w:rsidRPr="00E768E8">
        <w:rPr>
          <w:rFonts w:ascii="Verdana" w:hAnsi="Verdana"/>
          <w:spacing w:val="21"/>
          <w:sz w:val="20"/>
          <w:szCs w:val="22"/>
        </w:rPr>
        <w:t xml:space="preserve"> </w:t>
      </w:r>
      <w:r w:rsidRPr="00E768E8">
        <w:rPr>
          <w:rFonts w:ascii="Verdana" w:hAnsi="Verdana"/>
          <w:sz w:val="20"/>
          <w:szCs w:val="22"/>
        </w:rPr>
        <w:t xml:space="preserve">di </w:t>
      </w:r>
      <w:r w:rsidRPr="00E768E8">
        <w:rPr>
          <w:rFonts w:ascii="Verdana" w:hAnsi="Verdana"/>
          <w:spacing w:val="-2"/>
          <w:sz w:val="20"/>
          <w:szCs w:val="22"/>
        </w:rPr>
        <w:t>pubblicazione</w:t>
      </w:r>
      <w:r w:rsidRPr="00E768E8">
        <w:rPr>
          <w:rFonts w:ascii="Verdana" w:hAnsi="Verdana"/>
          <w:i/>
          <w:spacing w:val="-2"/>
          <w:sz w:val="20"/>
          <w:szCs w:val="22"/>
        </w:rPr>
        <w:t>;</w:t>
      </w:r>
    </w:p>
    <w:p w14:paraId="6F503DEE" w14:textId="77777777" w:rsidR="00A5636B" w:rsidRPr="00E768E8" w:rsidRDefault="4135883B" w:rsidP="6D7FFC00">
      <w:pPr>
        <w:pStyle w:val="Paragrafoelenco"/>
        <w:widowControl w:val="0"/>
        <w:numPr>
          <w:ilvl w:val="1"/>
          <w:numId w:val="8"/>
        </w:numPr>
        <w:tabs>
          <w:tab w:val="left" w:pos="622"/>
        </w:tabs>
        <w:autoSpaceDE w:val="0"/>
        <w:autoSpaceDN w:val="0"/>
        <w:spacing w:before="114" w:after="0" w:line="240" w:lineRule="auto"/>
        <w:ind w:left="622" w:hanging="191"/>
        <w:rPr>
          <w:rFonts w:ascii="Verdana" w:hAnsi="Verdana"/>
          <w:i/>
          <w:iCs/>
          <w:sz w:val="20"/>
          <w:szCs w:val="20"/>
        </w:rPr>
      </w:pPr>
      <w:r w:rsidRPr="00E768E8">
        <w:rPr>
          <w:rFonts w:ascii="Verdana" w:hAnsi="Verdana"/>
          <w:spacing w:val="-2"/>
          <w:sz w:val="20"/>
          <w:szCs w:val="20"/>
        </w:rPr>
        <w:t>la</w:t>
      </w:r>
      <w:r w:rsidRPr="00E768E8">
        <w:rPr>
          <w:rFonts w:ascii="Verdana" w:hAnsi="Verdana"/>
          <w:spacing w:val="-23"/>
          <w:sz w:val="20"/>
          <w:szCs w:val="20"/>
        </w:rPr>
        <w:t xml:space="preserve"> </w:t>
      </w:r>
      <w:r w:rsidRPr="00E768E8">
        <w:rPr>
          <w:rFonts w:ascii="Verdana" w:hAnsi="Verdana"/>
          <w:spacing w:val="-2"/>
          <w:sz w:val="20"/>
          <w:szCs w:val="20"/>
        </w:rPr>
        <w:t>Tesi</w:t>
      </w:r>
      <w:r w:rsidRPr="00E768E8">
        <w:rPr>
          <w:rFonts w:ascii="Verdana" w:hAnsi="Verdana"/>
          <w:spacing w:val="-35"/>
          <w:sz w:val="20"/>
          <w:szCs w:val="20"/>
        </w:rPr>
        <w:t xml:space="preserve"> </w:t>
      </w:r>
      <w:r w:rsidRPr="00E768E8">
        <w:rPr>
          <w:rFonts w:ascii="Verdana" w:hAnsi="Verdana"/>
          <w:spacing w:val="-2"/>
          <w:sz w:val="20"/>
          <w:szCs w:val="20"/>
        </w:rPr>
        <w:t>è</w:t>
      </w:r>
      <w:r w:rsidRPr="00E768E8">
        <w:rPr>
          <w:rFonts w:ascii="Verdana" w:hAnsi="Verdana"/>
          <w:spacing w:val="-6"/>
          <w:sz w:val="20"/>
          <w:szCs w:val="20"/>
        </w:rPr>
        <w:t xml:space="preserve"> </w:t>
      </w:r>
      <w:r w:rsidRPr="00E768E8">
        <w:rPr>
          <w:rFonts w:ascii="Verdana" w:hAnsi="Verdana"/>
          <w:spacing w:val="-2"/>
          <w:sz w:val="20"/>
          <w:szCs w:val="20"/>
        </w:rPr>
        <w:t>finanziata</w:t>
      </w:r>
      <w:r w:rsidRPr="00E768E8">
        <w:rPr>
          <w:rFonts w:ascii="Verdana" w:hAnsi="Verdana"/>
          <w:spacing w:val="-23"/>
          <w:sz w:val="20"/>
          <w:szCs w:val="20"/>
        </w:rPr>
        <w:t xml:space="preserve"> </w:t>
      </w:r>
      <w:r w:rsidRPr="00E768E8">
        <w:rPr>
          <w:rFonts w:ascii="Verdana" w:hAnsi="Verdana"/>
          <w:spacing w:val="-2"/>
          <w:sz w:val="20"/>
          <w:szCs w:val="20"/>
        </w:rPr>
        <w:t>da</w:t>
      </w:r>
      <w:r w:rsidRPr="00E768E8">
        <w:rPr>
          <w:rFonts w:ascii="Verdana" w:hAnsi="Verdana"/>
          <w:spacing w:val="-23"/>
          <w:sz w:val="20"/>
          <w:szCs w:val="20"/>
        </w:rPr>
        <w:t xml:space="preserve"> </w:t>
      </w:r>
      <w:r w:rsidRPr="00E768E8">
        <w:rPr>
          <w:rFonts w:ascii="Verdana" w:hAnsi="Verdana"/>
          <w:spacing w:val="-2"/>
          <w:sz w:val="20"/>
          <w:szCs w:val="20"/>
        </w:rPr>
        <w:t>enti</w:t>
      </w:r>
      <w:r w:rsidRPr="00E768E8">
        <w:rPr>
          <w:rFonts w:ascii="Verdana" w:hAnsi="Verdana"/>
          <w:spacing w:val="-35"/>
          <w:sz w:val="20"/>
          <w:szCs w:val="20"/>
        </w:rPr>
        <w:t xml:space="preserve"> </w:t>
      </w:r>
      <w:r w:rsidRPr="00E768E8">
        <w:rPr>
          <w:rFonts w:ascii="Verdana" w:hAnsi="Verdana"/>
          <w:spacing w:val="-2"/>
          <w:sz w:val="20"/>
          <w:szCs w:val="20"/>
        </w:rPr>
        <w:t>esterni</w:t>
      </w:r>
      <w:r w:rsidRPr="00E768E8">
        <w:rPr>
          <w:rFonts w:ascii="Verdana" w:hAnsi="Verdana"/>
          <w:spacing w:val="-35"/>
          <w:sz w:val="20"/>
          <w:szCs w:val="20"/>
        </w:rPr>
        <w:t xml:space="preserve"> </w:t>
      </w:r>
      <w:r w:rsidRPr="00E768E8">
        <w:rPr>
          <w:rFonts w:ascii="Verdana" w:hAnsi="Verdana"/>
          <w:spacing w:val="-2"/>
          <w:sz w:val="20"/>
          <w:szCs w:val="20"/>
        </w:rPr>
        <w:t>che</w:t>
      </w:r>
      <w:r w:rsidRPr="00E768E8">
        <w:rPr>
          <w:rFonts w:ascii="Verdana" w:hAnsi="Verdana"/>
          <w:spacing w:val="-22"/>
          <w:sz w:val="20"/>
          <w:szCs w:val="20"/>
        </w:rPr>
        <w:t xml:space="preserve"> </w:t>
      </w:r>
      <w:r w:rsidRPr="00E768E8">
        <w:rPr>
          <w:rFonts w:ascii="Verdana" w:hAnsi="Verdana"/>
          <w:spacing w:val="-2"/>
          <w:sz w:val="20"/>
          <w:szCs w:val="20"/>
        </w:rPr>
        <w:t>vantano</w:t>
      </w:r>
      <w:r w:rsidRPr="00E768E8">
        <w:rPr>
          <w:rFonts w:ascii="Verdana" w:hAnsi="Verdana"/>
          <w:spacing w:val="-25"/>
          <w:sz w:val="20"/>
          <w:szCs w:val="20"/>
        </w:rPr>
        <w:t xml:space="preserve"> </w:t>
      </w:r>
      <w:r w:rsidRPr="00E768E8">
        <w:rPr>
          <w:rFonts w:ascii="Verdana" w:hAnsi="Verdana"/>
          <w:spacing w:val="-2"/>
          <w:sz w:val="20"/>
          <w:szCs w:val="20"/>
        </w:rPr>
        <w:t>dei</w:t>
      </w:r>
      <w:r w:rsidRPr="00E768E8">
        <w:rPr>
          <w:rFonts w:ascii="Verdana" w:hAnsi="Verdana"/>
          <w:spacing w:val="-35"/>
          <w:sz w:val="20"/>
          <w:szCs w:val="20"/>
        </w:rPr>
        <w:t xml:space="preserve"> </w:t>
      </w:r>
      <w:r w:rsidRPr="00E768E8">
        <w:rPr>
          <w:rFonts w:ascii="Verdana" w:hAnsi="Verdana"/>
          <w:spacing w:val="-2"/>
          <w:sz w:val="20"/>
          <w:szCs w:val="20"/>
        </w:rPr>
        <w:t>diritti</w:t>
      </w:r>
      <w:r w:rsidRPr="00E768E8">
        <w:rPr>
          <w:rFonts w:ascii="Verdana" w:hAnsi="Verdana"/>
          <w:spacing w:val="-35"/>
          <w:sz w:val="20"/>
          <w:szCs w:val="20"/>
        </w:rPr>
        <w:t xml:space="preserve"> </w:t>
      </w:r>
      <w:r w:rsidRPr="00E768E8">
        <w:rPr>
          <w:rFonts w:ascii="Verdana" w:hAnsi="Verdana"/>
          <w:spacing w:val="-2"/>
          <w:sz w:val="20"/>
          <w:szCs w:val="20"/>
        </w:rPr>
        <w:t>su</w:t>
      </w:r>
      <w:r w:rsidRPr="00E768E8">
        <w:rPr>
          <w:rFonts w:ascii="Verdana" w:hAnsi="Verdana"/>
          <w:spacing w:val="-30"/>
          <w:sz w:val="20"/>
          <w:szCs w:val="20"/>
        </w:rPr>
        <w:t xml:space="preserve"> </w:t>
      </w:r>
      <w:r w:rsidRPr="00E768E8">
        <w:rPr>
          <w:rFonts w:ascii="Verdana" w:hAnsi="Verdana"/>
          <w:spacing w:val="-2"/>
          <w:sz w:val="20"/>
          <w:szCs w:val="20"/>
        </w:rPr>
        <w:t>di</w:t>
      </w:r>
      <w:r w:rsidRPr="00E768E8">
        <w:rPr>
          <w:rFonts w:ascii="Verdana" w:hAnsi="Verdana"/>
          <w:spacing w:val="-19"/>
          <w:sz w:val="20"/>
          <w:szCs w:val="20"/>
        </w:rPr>
        <w:t xml:space="preserve"> </w:t>
      </w:r>
      <w:r w:rsidRPr="00E768E8">
        <w:rPr>
          <w:rFonts w:ascii="Verdana" w:hAnsi="Verdana"/>
          <w:spacing w:val="-2"/>
          <w:sz w:val="20"/>
          <w:szCs w:val="20"/>
        </w:rPr>
        <w:t>esse</w:t>
      </w:r>
      <w:r w:rsidRPr="00E768E8">
        <w:rPr>
          <w:rFonts w:ascii="Verdana" w:hAnsi="Verdana"/>
          <w:spacing w:val="-22"/>
          <w:sz w:val="20"/>
          <w:szCs w:val="20"/>
        </w:rPr>
        <w:t xml:space="preserve"> </w:t>
      </w:r>
      <w:r w:rsidRPr="00E768E8">
        <w:rPr>
          <w:rFonts w:ascii="Verdana" w:hAnsi="Verdana"/>
          <w:spacing w:val="-2"/>
          <w:sz w:val="20"/>
          <w:szCs w:val="20"/>
        </w:rPr>
        <w:t>e</w:t>
      </w:r>
      <w:r w:rsidRPr="00E768E8">
        <w:rPr>
          <w:rFonts w:ascii="Verdana" w:hAnsi="Verdana"/>
          <w:spacing w:val="-22"/>
          <w:sz w:val="20"/>
          <w:szCs w:val="20"/>
        </w:rPr>
        <w:t xml:space="preserve"> </w:t>
      </w:r>
      <w:r w:rsidRPr="00E768E8">
        <w:rPr>
          <w:rFonts w:ascii="Verdana" w:hAnsi="Verdana"/>
          <w:spacing w:val="-2"/>
          <w:sz w:val="20"/>
          <w:szCs w:val="20"/>
        </w:rPr>
        <w:t>sulla</w:t>
      </w:r>
      <w:r w:rsidRPr="00E768E8">
        <w:rPr>
          <w:rFonts w:ascii="Verdana" w:hAnsi="Verdana"/>
          <w:spacing w:val="-23"/>
          <w:sz w:val="20"/>
          <w:szCs w:val="20"/>
        </w:rPr>
        <w:t xml:space="preserve"> </w:t>
      </w:r>
      <w:r w:rsidRPr="00E768E8">
        <w:rPr>
          <w:rFonts w:ascii="Verdana" w:hAnsi="Verdana"/>
          <w:spacing w:val="-2"/>
          <w:sz w:val="20"/>
          <w:szCs w:val="20"/>
        </w:rPr>
        <w:t>loro</w:t>
      </w:r>
      <w:r w:rsidRPr="00E768E8">
        <w:rPr>
          <w:rFonts w:ascii="Verdana" w:hAnsi="Verdana"/>
          <w:spacing w:val="-25"/>
          <w:sz w:val="20"/>
          <w:szCs w:val="20"/>
        </w:rPr>
        <w:t xml:space="preserve"> </w:t>
      </w:r>
      <w:r w:rsidRPr="00E768E8">
        <w:rPr>
          <w:rFonts w:ascii="Verdana" w:hAnsi="Verdana"/>
          <w:spacing w:val="-2"/>
          <w:sz w:val="20"/>
          <w:szCs w:val="20"/>
        </w:rPr>
        <w:t>pubblicazione</w:t>
      </w:r>
      <w:r w:rsidRPr="00E768E8">
        <w:rPr>
          <w:rFonts w:ascii="Verdana" w:hAnsi="Verdana"/>
          <w:i/>
          <w:iCs/>
          <w:spacing w:val="-2"/>
          <w:sz w:val="20"/>
          <w:szCs w:val="20"/>
        </w:rPr>
        <w:t>.</w:t>
      </w:r>
    </w:p>
    <w:p w14:paraId="7464BDEE" w14:textId="77777777" w:rsidR="00A5636B" w:rsidRPr="00E768E8" w:rsidRDefault="00A5636B" w:rsidP="00A5636B">
      <w:pPr>
        <w:pStyle w:val="Corpotesto"/>
        <w:spacing w:before="81"/>
        <w:rPr>
          <w:rFonts w:ascii="Verdana"/>
          <w:i/>
          <w:sz w:val="20"/>
          <w:szCs w:val="20"/>
        </w:rPr>
      </w:pPr>
    </w:p>
    <w:p w14:paraId="00769CE2" w14:textId="73C32962" w:rsidR="00A5636B" w:rsidRPr="00E768E8" w:rsidRDefault="00A5636B" w:rsidP="00A5636B">
      <w:pPr>
        <w:spacing w:before="228"/>
        <w:ind w:left="143"/>
        <w:rPr>
          <w:rFonts w:ascii="Verdana" w:hAnsi="Verdana"/>
          <w:i/>
          <w:sz w:val="20"/>
          <w:szCs w:val="22"/>
        </w:rPr>
      </w:pPr>
      <w:proofErr w:type="gramStart"/>
      <w:r w:rsidRPr="00E768E8">
        <w:rPr>
          <w:rFonts w:ascii="Verdana" w:hAnsi="Verdana"/>
          <w:i/>
          <w:sz w:val="20"/>
          <w:szCs w:val="22"/>
        </w:rPr>
        <w:t>E’</w:t>
      </w:r>
      <w:proofErr w:type="gramEnd"/>
      <w:r w:rsidRPr="00E768E8">
        <w:rPr>
          <w:rFonts w:ascii="Verdana" w:hAnsi="Verdana"/>
          <w:i/>
          <w:spacing w:val="14"/>
          <w:sz w:val="20"/>
          <w:szCs w:val="22"/>
        </w:rPr>
        <w:t xml:space="preserve"> </w:t>
      </w:r>
      <w:r w:rsidRPr="00E768E8">
        <w:rPr>
          <w:rFonts w:ascii="Verdana" w:hAnsi="Verdana"/>
          <w:i/>
          <w:sz w:val="20"/>
          <w:szCs w:val="22"/>
        </w:rPr>
        <w:t>fatto</w:t>
      </w:r>
      <w:r w:rsidRPr="00E768E8">
        <w:rPr>
          <w:rFonts w:ascii="Verdana" w:hAnsi="Verdana"/>
          <w:i/>
          <w:spacing w:val="9"/>
          <w:sz w:val="20"/>
          <w:szCs w:val="22"/>
        </w:rPr>
        <w:t xml:space="preserve"> </w:t>
      </w:r>
      <w:r w:rsidRPr="00E768E8">
        <w:rPr>
          <w:rFonts w:ascii="Verdana" w:hAnsi="Verdana"/>
          <w:i/>
          <w:sz w:val="20"/>
          <w:szCs w:val="22"/>
        </w:rPr>
        <w:t>divieto</w:t>
      </w:r>
      <w:r w:rsidRPr="00E768E8">
        <w:rPr>
          <w:rFonts w:ascii="Verdana" w:hAnsi="Verdana"/>
          <w:i/>
          <w:spacing w:val="9"/>
          <w:sz w:val="20"/>
          <w:szCs w:val="22"/>
        </w:rPr>
        <w:t xml:space="preserve"> </w:t>
      </w:r>
      <w:r w:rsidRPr="00E768E8">
        <w:rPr>
          <w:rFonts w:ascii="Verdana" w:hAnsi="Verdana"/>
          <w:i/>
          <w:sz w:val="20"/>
          <w:szCs w:val="22"/>
        </w:rPr>
        <w:t>di</w:t>
      </w:r>
      <w:r w:rsidRPr="00E768E8">
        <w:rPr>
          <w:rFonts w:ascii="Verdana" w:hAnsi="Verdana"/>
          <w:i/>
          <w:spacing w:val="13"/>
          <w:sz w:val="20"/>
          <w:szCs w:val="22"/>
        </w:rPr>
        <w:t xml:space="preserve"> </w:t>
      </w:r>
      <w:r w:rsidRPr="00E768E8">
        <w:rPr>
          <w:rFonts w:ascii="Verdana" w:hAnsi="Verdana"/>
          <w:i/>
          <w:sz w:val="20"/>
          <w:szCs w:val="22"/>
        </w:rPr>
        <w:t>riprodurre,</w:t>
      </w:r>
      <w:r w:rsidRPr="00E768E8">
        <w:rPr>
          <w:rFonts w:ascii="Verdana" w:hAnsi="Verdana"/>
          <w:i/>
          <w:spacing w:val="11"/>
          <w:sz w:val="20"/>
          <w:szCs w:val="22"/>
        </w:rPr>
        <w:t xml:space="preserve"> </w:t>
      </w:r>
      <w:r w:rsidRPr="00E768E8">
        <w:rPr>
          <w:rFonts w:ascii="Verdana" w:hAnsi="Verdana"/>
          <w:i/>
          <w:sz w:val="20"/>
          <w:szCs w:val="22"/>
        </w:rPr>
        <w:t>in</w:t>
      </w:r>
      <w:r w:rsidRPr="00E768E8">
        <w:rPr>
          <w:rFonts w:ascii="Verdana" w:hAnsi="Verdana"/>
          <w:i/>
          <w:spacing w:val="2"/>
          <w:sz w:val="20"/>
          <w:szCs w:val="22"/>
        </w:rPr>
        <w:t xml:space="preserve"> </w:t>
      </w:r>
      <w:r w:rsidRPr="00E768E8">
        <w:rPr>
          <w:rFonts w:ascii="Verdana" w:hAnsi="Verdana"/>
          <w:i/>
          <w:sz w:val="20"/>
          <w:szCs w:val="22"/>
        </w:rPr>
        <w:t>tutto</w:t>
      </w:r>
      <w:r w:rsidRPr="00E768E8">
        <w:rPr>
          <w:rFonts w:ascii="Verdana" w:hAnsi="Verdana"/>
          <w:i/>
          <w:spacing w:val="9"/>
          <w:sz w:val="20"/>
          <w:szCs w:val="22"/>
        </w:rPr>
        <w:t xml:space="preserve"> </w:t>
      </w:r>
      <w:r w:rsidRPr="00E768E8">
        <w:rPr>
          <w:rFonts w:ascii="Verdana" w:hAnsi="Verdana"/>
          <w:i/>
          <w:sz w:val="20"/>
          <w:szCs w:val="22"/>
        </w:rPr>
        <w:t>o</w:t>
      </w:r>
      <w:r w:rsidRPr="00E768E8">
        <w:rPr>
          <w:rFonts w:ascii="Verdana" w:hAnsi="Verdana"/>
          <w:i/>
          <w:spacing w:val="9"/>
          <w:sz w:val="20"/>
          <w:szCs w:val="22"/>
        </w:rPr>
        <w:t xml:space="preserve"> </w:t>
      </w:r>
      <w:r w:rsidRPr="00E768E8">
        <w:rPr>
          <w:rFonts w:ascii="Verdana" w:hAnsi="Verdana"/>
          <w:i/>
          <w:sz w:val="20"/>
          <w:szCs w:val="22"/>
        </w:rPr>
        <w:t>in</w:t>
      </w:r>
      <w:r w:rsidRPr="00E768E8">
        <w:rPr>
          <w:rFonts w:ascii="Verdana" w:hAnsi="Verdana"/>
          <w:i/>
          <w:spacing w:val="2"/>
          <w:sz w:val="20"/>
          <w:szCs w:val="22"/>
        </w:rPr>
        <w:t xml:space="preserve"> </w:t>
      </w:r>
      <w:r w:rsidRPr="00E768E8">
        <w:rPr>
          <w:rFonts w:ascii="Verdana" w:hAnsi="Verdana"/>
          <w:i/>
          <w:sz w:val="20"/>
          <w:szCs w:val="22"/>
        </w:rPr>
        <w:t>parte,</w:t>
      </w:r>
      <w:r w:rsidRPr="00E768E8">
        <w:rPr>
          <w:rFonts w:ascii="Verdana" w:hAnsi="Verdana"/>
          <w:i/>
          <w:spacing w:val="11"/>
          <w:sz w:val="20"/>
          <w:szCs w:val="22"/>
        </w:rPr>
        <w:t xml:space="preserve"> </w:t>
      </w:r>
      <w:r w:rsidRPr="00E768E8">
        <w:rPr>
          <w:rFonts w:ascii="Verdana" w:hAnsi="Verdana"/>
          <w:i/>
          <w:sz w:val="20"/>
          <w:szCs w:val="22"/>
        </w:rPr>
        <w:t>quanto</w:t>
      </w:r>
      <w:r w:rsidRPr="00E768E8">
        <w:rPr>
          <w:rFonts w:ascii="Verdana" w:hAnsi="Verdana"/>
          <w:i/>
          <w:spacing w:val="9"/>
          <w:sz w:val="20"/>
          <w:szCs w:val="22"/>
        </w:rPr>
        <w:t xml:space="preserve"> </w:t>
      </w:r>
      <w:r w:rsidRPr="00E768E8">
        <w:rPr>
          <w:rFonts w:ascii="Verdana" w:hAnsi="Verdana"/>
          <w:i/>
          <w:sz w:val="20"/>
          <w:szCs w:val="22"/>
        </w:rPr>
        <w:t>in</w:t>
      </w:r>
      <w:r w:rsidRPr="00E768E8">
        <w:rPr>
          <w:rFonts w:ascii="Verdana" w:hAnsi="Verdana"/>
          <w:i/>
          <w:spacing w:val="2"/>
          <w:sz w:val="20"/>
          <w:szCs w:val="22"/>
        </w:rPr>
        <w:t xml:space="preserve"> </w:t>
      </w:r>
      <w:r w:rsidRPr="00E768E8">
        <w:rPr>
          <w:rFonts w:ascii="Verdana" w:hAnsi="Verdana"/>
          <w:i/>
          <w:sz w:val="20"/>
          <w:szCs w:val="22"/>
        </w:rPr>
        <w:t>essa</w:t>
      </w:r>
      <w:r w:rsidRPr="00E768E8">
        <w:rPr>
          <w:rFonts w:ascii="Verdana" w:hAnsi="Verdana"/>
          <w:i/>
          <w:spacing w:val="10"/>
          <w:sz w:val="20"/>
          <w:szCs w:val="22"/>
        </w:rPr>
        <w:t xml:space="preserve"> </w:t>
      </w:r>
      <w:r w:rsidRPr="00E768E8">
        <w:rPr>
          <w:rFonts w:ascii="Verdana" w:hAnsi="Verdana"/>
          <w:i/>
          <w:spacing w:val="-2"/>
          <w:sz w:val="20"/>
          <w:szCs w:val="22"/>
        </w:rPr>
        <w:t>contenuto</w:t>
      </w:r>
    </w:p>
    <w:p w14:paraId="616D4392" w14:textId="211780E0" w:rsidR="00A5636B" w:rsidRPr="00E768E8" w:rsidRDefault="00A5636B" w:rsidP="6D7FFC00">
      <w:pPr>
        <w:pStyle w:val="Corpotesto"/>
        <w:spacing w:before="225"/>
        <w:rPr>
          <w:rFonts w:ascii="Verdana"/>
          <w:i/>
          <w:iCs/>
          <w:sz w:val="20"/>
          <w:szCs w:val="20"/>
        </w:rPr>
      </w:pPr>
    </w:p>
    <w:p w14:paraId="7D8ED8D6" w14:textId="7BC2729D" w:rsidR="00343BAD" w:rsidRDefault="4135883B" w:rsidP="6D7FFC00">
      <w:pPr>
        <w:rPr>
          <w:rFonts w:ascii="Verdana" w:hAnsi="Verdana"/>
          <w:i/>
          <w:iCs/>
          <w:spacing w:val="-2"/>
          <w:sz w:val="21"/>
          <w:szCs w:val="21"/>
        </w:rPr>
      </w:pPr>
      <w:r w:rsidRPr="00E768E8">
        <w:rPr>
          <w:rFonts w:ascii="Verdana" w:hAnsi="Verdana"/>
          <w:i/>
          <w:iCs/>
          <w:sz w:val="20"/>
          <w:szCs w:val="20"/>
        </w:rPr>
        <w:t>Data</w:t>
      </w:r>
      <w:r w:rsidRPr="00E768E8">
        <w:rPr>
          <w:rFonts w:ascii="Verdana" w:hAnsi="Verdana"/>
          <w:i/>
          <w:iCs/>
          <w:spacing w:val="5"/>
          <w:sz w:val="20"/>
          <w:szCs w:val="20"/>
        </w:rPr>
        <w:t xml:space="preserve"> </w:t>
      </w:r>
      <w:r w:rsidR="00E768E8">
        <w:rPr>
          <w:rFonts w:ascii="Verdana" w:hAnsi="Verdana"/>
          <w:i/>
          <w:iCs/>
          <w:spacing w:val="-2"/>
          <w:sz w:val="20"/>
          <w:szCs w:val="20"/>
        </w:rPr>
        <w:t>26/11/2025</w:t>
      </w:r>
      <w:r w:rsidR="00E768E8" w:rsidRPr="00E768E8">
        <w:rPr>
          <w:rFonts w:ascii="Verdana" w:hAnsi="Verdana"/>
          <w:i/>
          <w:sz w:val="20"/>
          <w:szCs w:val="22"/>
        </w:rPr>
        <w:tab/>
      </w:r>
      <w:r w:rsidR="00E768E8">
        <w:rPr>
          <w:rFonts w:ascii="Verdana" w:hAnsi="Verdana"/>
          <w:i/>
          <w:sz w:val="20"/>
          <w:szCs w:val="22"/>
        </w:rPr>
        <w:t xml:space="preserve"> Firma</w:t>
      </w:r>
      <w:r w:rsidR="4070FC09">
        <w:rPr>
          <w:noProof/>
        </w:rPr>
        <w:drawing>
          <wp:inline distT="0" distB="0" distL="0" distR="0" wp14:anchorId="12CB9AF1" wp14:editId="12A1A98B">
            <wp:extent cx="1098550" cy="222250"/>
            <wp:effectExtent l="0" t="0" r="6350" b="6350"/>
            <wp:docPr id="39047119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883470" name="Immagine 371883470"/>
                    <pic:cNvPicPr/>
                  </pic:nvPicPr>
                  <pic:blipFill>
                    <a:blip r:embed="rId9">
                      <a:extLst>
                        <a:ext uri="{28A0092B-C50C-407E-A947-70E740481C1C}">
                          <a14:useLocalDpi xmlns:a14="http://schemas.microsoft.com/office/drawing/2010/main" val="0"/>
                        </a:ext>
                      </a:extLst>
                    </a:blip>
                    <a:stretch>
                      <a:fillRect/>
                    </a:stretch>
                  </pic:blipFill>
                  <pic:spPr>
                    <a:xfrm>
                      <a:off x="0" y="0"/>
                      <a:ext cx="1098550" cy="222250"/>
                    </a:xfrm>
                    <a:prstGeom prst="rect">
                      <a:avLst/>
                    </a:prstGeom>
                  </pic:spPr>
                </pic:pic>
              </a:graphicData>
            </a:graphic>
          </wp:inline>
        </w:drawing>
      </w:r>
    </w:p>
    <w:p w14:paraId="75CF11D4" w14:textId="77777777" w:rsidR="00343BAD" w:rsidRDefault="00343BAD">
      <w:pPr>
        <w:rPr>
          <w:rFonts w:ascii="Verdana" w:hAnsi="Verdana"/>
          <w:i/>
          <w:spacing w:val="-2"/>
          <w:sz w:val="21"/>
        </w:rPr>
      </w:pPr>
      <w:r>
        <w:rPr>
          <w:rFonts w:ascii="Verdana" w:hAnsi="Verdana"/>
          <w:i/>
          <w:spacing w:val="-2"/>
          <w:sz w:val="21"/>
        </w:rPr>
        <w:br w:type="page"/>
      </w:r>
    </w:p>
    <w:p w14:paraId="1A290635" w14:textId="464D6C54" w:rsidR="00343BAD" w:rsidRPr="00343BAD" w:rsidRDefault="00343BAD" w:rsidP="00343BAD">
      <w:pPr>
        <w:jc w:val="center"/>
        <w:rPr>
          <w:rFonts w:ascii="Verdana" w:hAnsi="Verdana"/>
        </w:rPr>
      </w:pPr>
      <w:r w:rsidRPr="00343BAD">
        <w:rPr>
          <w:rFonts w:ascii="Verdana" w:hAnsi="Verdana"/>
          <w:b/>
          <w:bCs/>
        </w:rPr>
        <w:lastRenderedPageBreak/>
        <w:t>DECLARATION</w:t>
      </w:r>
    </w:p>
    <w:p w14:paraId="32DFD235" w14:textId="77777777" w:rsidR="00343BAD" w:rsidRPr="00E768E8" w:rsidRDefault="00343BAD" w:rsidP="00343BAD">
      <w:pPr>
        <w:rPr>
          <w:rFonts w:ascii="Verdana" w:hAnsi="Verdana"/>
          <w:sz w:val="20"/>
          <w:szCs w:val="20"/>
        </w:rPr>
      </w:pPr>
      <w:r w:rsidRPr="00E768E8">
        <w:rPr>
          <w:rFonts w:ascii="Verdana" w:hAnsi="Verdana"/>
          <w:sz w:val="20"/>
          <w:szCs w:val="20"/>
        </w:rPr>
        <w:t xml:space="preserve">Questa Tesi è stata: </w:t>
      </w:r>
    </w:p>
    <w:p w14:paraId="4F900283" w14:textId="77777777" w:rsidR="00343BAD" w:rsidRPr="00E768E8" w:rsidRDefault="00343BAD" w:rsidP="00343BAD">
      <w:pPr>
        <w:rPr>
          <w:rFonts w:ascii="Verdana" w:hAnsi="Verdana"/>
          <w:sz w:val="20"/>
          <w:szCs w:val="20"/>
        </w:rPr>
      </w:pPr>
      <w:r w:rsidRPr="00E768E8">
        <w:rPr>
          <w:rFonts w:ascii="Verdana" w:hAnsi="Verdana"/>
          <w:sz w:val="20"/>
          <w:szCs w:val="20"/>
        </w:rPr>
        <w:t xml:space="preserve">- Redatta da me e non è mai stata utilizzata in alcuna precedente richiesta di laurea. Nel testo si utilizza sia il pronome "io" che "noi" in modo intercambiabile. </w:t>
      </w:r>
    </w:p>
    <w:p w14:paraId="6A24AE0C" w14:textId="3A6AF38F" w:rsidR="00343BAD" w:rsidRPr="00E768E8" w:rsidRDefault="00343BAD" w:rsidP="4B22B5C9">
      <w:pPr>
        <w:rPr>
          <w:rFonts w:ascii="Verdana" w:hAnsi="Verdana"/>
          <w:sz w:val="20"/>
          <w:szCs w:val="20"/>
        </w:rPr>
      </w:pPr>
      <w:r w:rsidRPr="00E768E8">
        <w:rPr>
          <w:rFonts w:ascii="Verdana" w:hAnsi="Verdana"/>
          <w:sz w:val="20"/>
          <w:szCs w:val="20"/>
        </w:rPr>
        <w:t xml:space="preserve">- Scritta in conformità alle linee guida editoriali approvate dall'Università. </w:t>
      </w:r>
    </w:p>
    <w:p w14:paraId="67343261" w14:textId="75C5EECC" w:rsidR="00343BAD" w:rsidRPr="00E768E8" w:rsidRDefault="00343BAD" w:rsidP="4B22B5C9">
      <w:pPr>
        <w:rPr>
          <w:rFonts w:ascii="Verdana" w:hAnsi="Verdana"/>
          <w:sz w:val="20"/>
          <w:szCs w:val="20"/>
        </w:rPr>
      </w:pPr>
      <w:r w:rsidRPr="00E768E8">
        <w:rPr>
          <w:rFonts w:ascii="Verdana" w:hAnsi="Verdana"/>
          <w:sz w:val="20"/>
          <w:szCs w:val="20"/>
        </w:rPr>
        <w:t xml:space="preserve">È stata richiesta e ottenuta l'autorizzazione all'uso di immagini e altro materiale coperto da </w:t>
      </w:r>
      <w:proofErr w:type="gramStart"/>
      <w:r w:rsidRPr="00E768E8">
        <w:rPr>
          <w:rFonts w:ascii="Verdana" w:hAnsi="Verdana"/>
          <w:sz w:val="20"/>
          <w:szCs w:val="20"/>
        </w:rPr>
        <w:t>copyright</w:t>
      </w:r>
      <w:proofErr w:type="gramEnd"/>
      <w:r w:rsidRPr="00E768E8">
        <w:rPr>
          <w:rFonts w:ascii="Verdana" w:hAnsi="Verdana"/>
          <w:sz w:val="20"/>
          <w:szCs w:val="20"/>
        </w:rPr>
        <w:t xml:space="preserve">. </w:t>
      </w:r>
    </w:p>
    <w:p w14:paraId="4552B2C8" w14:textId="770EB699" w:rsidR="00343BAD" w:rsidRPr="00E768E8" w:rsidRDefault="00343BAD" w:rsidP="00343BAD">
      <w:pPr>
        <w:rPr>
          <w:rFonts w:ascii="Verdana" w:hAnsi="Verdana"/>
          <w:sz w:val="20"/>
          <w:szCs w:val="20"/>
        </w:rPr>
      </w:pPr>
      <w:r w:rsidRPr="00E768E8">
        <w:rPr>
          <w:rFonts w:ascii="Verdana" w:hAnsi="Verdana"/>
          <w:sz w:val="20"/>
          <w:szCs w:val="20"/>
        </w:rPr>
        <w:t xml:space="preserve">Tutti i risultati qui presentati sono stati ottenuti da me, ad eccezione di: </w:t>
      </w:r>
    </w:p>
    <w:p w14:paraId="6961B50C" w14:textId="74156A8B" w:rsidR="00343BAD" w:rsidRPr="00E768E8" w:rsidRDefault="00343BAD" w:rsidP="4B22B5C9">
      <w:pPr>
        <w:rPr>
          <w:rFonts w:ascii="Verdana" w:hAnsi="Verdana"/>
          <w:i/>
          <w:iCs/>
          <w:sz w:val="20"/>
          <w:szCs w:val="20"/>
        </w:rPr>
      </w:pPr>
      <w:r w:rsidRPr="00E768E8">
        <w:rPr>
          <w:rFonts w:ascii="Verdana" w:hAnsi="Verdana"/>
          <w:i/>
          <w:iCs/>
          <w:sz w:val="20"/>
          <w:szCs w:val="20"/>
        </w:rPr>
        <w:t>1)</w:t>
      </w:r>
      <w:r w:rsidRPr="00E768E8">
        <w:rPr>
          <w:rFonts w:ascii="Verdana" w:hAnsi="Verdana"/>
          <w:b/>
          <w:bCs/>
          <w:i/>
          <w:iCs/>
          <w:sz w:val="20"/>
          <w:szCs w:val="20"/>
        </w:rPr>
        <w:t xml:space="preserve"> </w:t>
      </w:r>
      <w:r w:rsidR="720771D8" w:rsidRPr="00E768E8">
        <w:rPr>
          <w:rFonts w:ascii="Verdana" w:hAnsi="Verdana"/>
          <w:i/>
          <w:iCs/>
          <w:sz w:val="20"/>
          <w:szCs w:val="20"/>
        </w:rPr>
        <w:t xml:space="preserve">Analisi </w:t>
      </w:r>
      <w:r w:rsidR="69EF06C3" w:rsidRPr="00E768E8">
        <w:rPr>
          <w:rFonts w:ascii="Verdana" w:hAnsi="Verdana"/>
          <w:i/>
          <w:iCs/>
          <w:sz w:val="20"/>
          <w:szCs w:val="20"/>
        </w:rPr>
        <w:t>elettrofisiologiche</w:t>
      </w:r>
      <w:r w:rsidRPr="00E768E8">
        <w:rPr>
          <w:rFonts w:ascii="Verdana" w:hAnsi="Verdana"/>
          <w:i/>
          <w:iCs/>
          <w:sz w:val="20"/>
          <w:szCs w:val="20"/>
        </w:rPr>
        <w:t xml:space="preserve"> (Risultati, capito</w:t>
      </w:r>
      <w:r w:rsidR="3214D736" w:rsidRPr="00E768E8">
        <w:rPr>
          <w:rFonts w:ascii="Verdana" w:hAnsi="Verdana"/>
          <w:i/>
          <w:iCs/>
          <w:sz w:val="20"/>
          <w:szCs w:val="20"/>
        </w:rPr>
        <w:t>l</w:t>
      </w:r>
      <w:r w:rsidR="2076ED6A" w:rsidRPr="00E768E8">
        <w:rPr>
          <w:rFonts w:ascii="Verdana" w:hAnsi="Verdana"/>
          <w:i/>
          <w:iCs/>
          <w:sz w:val="20"/>
          <w:szCs w:val="20"/>
        </w:rPr>
        <w:t>i</w:t>
      </w:r>
      <w:r w:rsidR="3214D736" w:rsidRPr="00E768E8">
        <w:rPr>
          <w:rFonts w:ascii="Verdana" w:hAnsi="Verdana"/>
          <w:i/>
          <w:iCs/>
          <w:sz w:val="20"/>
          <w:szCs w:val="20"/>
        </w:rPr>
        <w:t xml:space="preserve"> 4.4.2, 4.4.3, 4.5, 4.6</w:t>
      </w:r>
      <w:r w:rsidRPr="00E768E8">
        <w:rPr>
          <w:rFonts w:ascii="Verdana" w:hAnsi="Verdana"/>
          <w:i/>
          <w:iCs/>
          <w:sz w:val="20"/>
          <w:szCs w:val="20"/>
        </w:rPr>
        <w:t xml:space="preserve">), eseguiti in collaborazione con </w:t>
      </w:r>
      <w:r w:rsidR="4ACF054F" w:rsidRPr="00E768E8">
        <w:rPr>
          <w:rFonts w:ascii="Verdana" w:hAnsi="Verdana"/>
          <w:i/>
          <w:iCs/>
          <w:sz w:val="20"/>
          <w:szCs w:val="20"/>
        </w:rPr>
        <w:t xml:space="preserve">la Dott.ssa Chiara Rossi, </w:t>
      </w:r>
      <w:r w:rsidR="5B8B2947" w:rsidRPr="00E768E8">
        <w:rPr>
          <w:rFonts w:ascii="Verdana" w:eastAsia="Aptos" w:hAnsi="Verdana"/>
          <w:i/>
          <w:iCs/>
          <w:color w:val="000000" w:themeColor="text1"/>
          <w:sz w:val="20"/>
          <w:szCs w:val="20"/>
        </w:rPr>
        <w:t xml:space="preserve">AIMS lab, Center for </w:t>
      </w:r>
      <w:proofErr w:type="spellStart"/>
      <w:r w:rsidR="5B8B2947" w:rsidRPr="00E768E8">
        <w:rPr>
          <w:rFonts w:ascii="Verdana" w:eastAsia="Aptos" w:hAnsi="Verdana"/>
          <w:i/>
          <w:iCs/>
          <w:color w:val="000000" w:themeColor="text1"/>
          <w:sz w:val="20"/>
          <w:szCs w:val="20"/>
        </w:rPr>
        <w:t>Neurosciences</w:t>
      </w:r>
      <w:proofErr w:type="spellEnd"/>
      <w:r w:rsidR="5B8B2947" w:rsidRPr="00E768E8">
        <w:rPr>
          <w:rFonts w:ascii="Verdana" w:eastAsia="Aptos" w:hAnsi="Verdana"/>
          <w:i/>
          <w:iCs/>
          <w:color w:val="000000" w:themeColor="text1"/>
          <w:sz w:val="20"/>
          <w:szCs w:val="20"/>
        </w:rPr>
        <w:t xml:space="preserve">, </w:t>
      </w:r>
      <w:proofErr w:type="spellStart"/>
      <w:r w:rsidR="5B8B2947" w:rsidRPr="00E768E8">
        <w:rPr>
          <w:rFonts w:ascii="Verdana" w:eastAsia="Aptos" w:hAnsi="Verdana"/>
          <w:i/>
          <w:iCs/>
          <w:color w:val="000000" w:themeColor="text1"/>
          <w:sz w:val="20"/>
          <w:szCs w:val="20"/>
        </w:rPr>
        <w:t>Vrije</w:t>
      </w:r>
      <w:proofErr w:type="spellEnd"/>
      <w:r w:rsidR="5B8B2947" w:rsidRPr="00E768E8">
        <w:rPr>
          <w:rFonts w:ascii="Verdana" w:eastAsia="Aptos" w:hAnsi="Verdana"/>
          <w:i/>
          <w:iCs/>
          <w:color w:val="000000" w:themeColor="text1"/>
          <w:sz w:val="20"/>
          <w:szCs w:val="20"/>
        </w:rPr>
        <w:t xml:space="preserve"> </w:t>
      </w:r>
      <w:proofErr w:type="spellStart"/>
      <w:r w:rsidR="5B8B2947" w:rsidRPr="00E768E8">
        <w:rPr>
          <w:rFonts w:ascii="Verdana" w:eastAsia="Aptos" w:hAnsi="Verdana"/>
          <w:i/>
          <w:iCs/>
          <w:color w:val="000000" w:themeColor="text1"/>
          <w:sz w:val="20"/>
          <w:szCs w:val="20"/>
        </w:rPr>
        <w:t>Universiteit</w:t>
      </w:r>
      <w:proofErr w:type="spellEnd"/>
      <w:r w:rsidR="5B8B2947" w:rsidRPr="00E768E8">
        <w:rPr>
          <w:rFonts w:ascii="Verdana" w:eastAsia="Aptos" w:hAnsi="Verdana"/>
          <w:i/>
          <w:iCs/>
          <w:color w:val="000000" w:themeColor="text1"/>
          <w:sz w:val="20"/>
          <w:szCs w:val="20"/>
        </w:rPr>
        <w:t xml:space="preserve"> Brussel, </w:t>
      </w:r>
      <w:proofErr w:type="spellStart"/>
      <w:r w:rsidR="5B8B2947" w:rsidRPr="00E768E8">
        <w:rPr>
          <w:rFonts w:ascii="Verdana" w:eastAsia="Aptos" w:hAnsi="Verdana"/>
          <w:i/>
          <w:iCs/>
          <w:color w:val="000000" w:themeColor="text1"/>
          <w:sz w:val="20"/>
          <w:szCs w:val="20"/>
        </w:rPr>
        <w:t>Brussels</w:t>
      </w:r>
      <w:proofErr w:type="spellEnd"/>
      <w:r w:rsidR="5B8B2947" w:rsidRPr="00E768E8">
        <w:rPr>
          <w:rFonts w:ascii="Verdana" w:eastAsia="Aptos" w:hAnsi="Verdana"/>
          <w:i/>
          <w:iCs/>
          <w:color w:val="000000" w:themeColor="text1"/>
          <w:sz w:val="20"/>
          <w:szCs w:val="20"/>
        </w:rPr>
        <w:t xml:space="preserve">, </w:t>
      </w:r>
      <w:proofErr w:type="spellStart"/>
      <w:r w:rsidR="5B8B2947" w:rsidRPr="00E768E8">
        <w:rPr>
          <w:rFonts w:ascii="Verdana" w:eastAsia="Aptos" w:hAnsi="Verdana"/>
          <w:i/>
          <w:iCs/>
          <w:color w:val="000000" w:themeColor="text1"/>
          <w:sz w:val="20"/>
          <w:szCs w:val="20"/>
        </w:rPr>
        <w:t>Belgium</w:t>
      </w:r>
      <w:proofErr w:type="spellEnd"/>
      <w:r w:rsidR="5B8B2947" w:rsidRPr="00E768E8">
        <w:rPr>
          <w:rFonts w:ascii="Verdana" w:eastAsia="Aptos" w:hAnsi="Verdana"/>
          <w:i/>
          <w:iCs/>
          <w:color w:val="000000" w:themeColor="text1"/>
          <w:sz w:val="20"/>
          <w:szCs w:val="20"/>
        </w:rPr>
        <w:t>.</w:t>
      </w:r>
      <w:r w:rsidRPr="00E768E8">
        <w:rPr>
          <w:rFonts w:ascii="Verdana" w:hAnsi="Verdana"/>
          <w:i/>
          <w:iCs/>
          <w:sz w:val="20"/>
          <w:szCs w:val="20"/>
        </w:rPr>
        <w:t xml:space="preserve"> </w:t>
      </w:r>
    </w:p>
    <w:p w14:paraId="14B29448" w14:textId="1290B360" w:rsidR="00343BAD" w:rsidRPr="00E768E8" w:rsidRDefault="00343BAD" w:rsidP="00343BAD">
      <w:pPr>
        <w:rPr>
          <w:rFonts w:ascii="Verdana" w:hAnsi="Verdana"/>
          <w:sz w:val="20"/>
          <w:szCs w:val="20"/>
        </w:rPr>
      </w:pPr>
      <w:r w:rsidRPr="00E768E8">
        <w:rPr>
          <w:rFonts w:ascii="Verdana" w:hAnsi="Verdana"/>
          <w:sz w:val="20"/>
          <w:szCs w:val="20"/>
        </w:rPr>
        <w:t>Tutte le fonti di informazione sono state riconosciute tramite citazioni bibliografiche.</w:t>
      </w:r>
    </w:p>
    <w:p w14:paraId="7DC74AB5" w14:textId="7BAC7465" w:rsidR="466A5489" w:rsidRPr="00E768E8" w:rsidRDefault="466A5489" w:rsidP="4B22B5C9">
      <w:pPr>
        <w:rPr>
          <w:rFonts w:ascii="Verdana" w:eastAsia="Aptos" w:hAnsi="Verdana"/>
          <w:color w:val="000000" w:themeColor="text1"/>
          <w:sz w:val="20"/>
          <w:szCs w:val="20"/>
        </w:rPr>
      </w:pPr>
      <w:r w:rsidRPr="00E768E8">
        <w:rPr>
          <w:rFonts w:ascii="Verdana" w:hAnsi="Verdana"/>
          <w:sz w:val="20"/>
          <w:szCs w:val="20"/>
        </w:rPr>
        <w:t>Parte dei risultati</w:t>
      </w:r>
      <w:r w:rsidR="08680173" w:rsidRPr="00E768E8">
        <w:rPr>
          <w:rFonts w:ascii="Verdana" w:hAnsi="Verdana"/>
          <w:sz w:val="20"/>
          <w:szCs w:val="20"/>
        </w:rPr>
        <w:t xml:space="preserve"> presentati</w:t>
      </w:r>
      <w:r w:rsidRPr="00E768E8">
        <w:rPr>
          <w:rFonts w:ascii="Verdana" w:hAnsi="Verdana"/>
          <w:sz w:val="20"/>
          <w:szCs w:val="20"/>
        </w:rPr>
        <w:t xml:space="preserve"> sono </w:t>
      </w:r>
      <w:r w:rsidR="25965C06" w:rsidRPr="00E768E8">
        <w:rPr>
          <w:rFonts w:ascii="Verdana" w:hAnsi="Verdana"/>
          <w:sz w:val="20"/>
          <w:szCs w:val="20"/>
        </w:rPr>
        <w:t xml:space="preserve">attualmente </w:t>
      </w:r>
      <w:r w:rsidR="2E7C9EDC" w:rsidRPr="00E768E8">
        <w:rPr>
          <w:rFonts w:ascii="Verdana" w:hAnsi="Verdana"/>
          <w:sz w:val="20"/>
          <w:szCs w:val="20"/>
        </w:rPr>
        <w:t>in fase di revisione nel</w:t>
      </w:r>
      <w:r w:rsidR="6E7638BF" w:rsidRPr="00E768E8">
        <w:rPr>
          <w:rFonts w:ascii="Verdana" w:hAnsi="Verdana"/>
          <w:sz w:val="20"/>
          <w:szCs w:val="20"/>
        </w:rPr>
        <w:t>l’articolo</w:t>
      </w:r>
      <w:r w:rsidR="2E7C9EDC" w:rsidRPr="00E768E8">
        <w:rPr>
          <w:rFonts w:ascii="Verdana" w:hAnsi="Verdana"/>
          <w:sz w:val="20"/>
          <w:szCs w:val="20"/>
        </w:rPr>
        <w:t xml:space="preserve"> “</w:t>
      </w:r>
      <w:r w:rsidR="2E7C9EDC" w:rsidRPr="00E768E8">
        <w:rPr>
          <w:rFonts w:ascii="Verdana" w:eastAsia="Aptos" w:hAnsi="Verdana"/>
          <w:i/>
          <w:iCs/>
          <w:color w:val="000000" w:themeColor="text1"/>
          <w:sz w:val="20"/>
          <w:szCs w:val="20"/>
        </w:rPr>
        <w:t>Event-</w:t>
      </w:r>
      <w:proofErr w:type="spellStart"/>
      <w:r w:rsidR="2E7C9EDC" w:rsidRPr="00E768E8">
        <w:rPr>
          <w:rFonts w:ascii="Verdana" w:eastAsia="Aptos" w:hAnsi="Verdana"/>
          <w:i/>
          <w:iCs/>
          <w:color w:val="000000" w:themeColor="text1"/>
          <w:sz w:val="20"/>
          <w:szCs w:val="20"/>
        </w:rPr>
        <w:t>Related</w:t>
      </w:r>
      <w:proofErr w:type="spellEnd"/>
      <w:r w:rsidR="2E7C9EDC" w:rsidRPr="00E768E8">
        <w:rPr>
          <w:rFonts w:ascii="Verdana" w:eastAsia="Aptos" w:hAnsi="Verdana"/>
          <w:i/>
          <w:iCs/>
          <w:color w:val="000000" w:themeColor="text1"/>
          <w:sz w:val="20"/>
          <w:szCs w:val="20"/>
        </w:rPr>
        <w:t xml:space="preserve"> </w:t>
      </w:r>
      <w:proofErr w:type="spellStart"/>
      <w:r w:rsidR="2E7C9EDC" w:rsidRPr="00E768E8">
        <w:rPr>
          <w:rFonts w:ascii="Verdana" w:eastAsia="Aptos" w:hAnsi="Verdana"/>
          <w:i/>
          <w:iCs/>
          <w:color w:val="000000" w:themeColor="text1"/>
          <w:sz w:val="20"/>
          <w:szCs w:val="20"/>
        </w:rPr>
        <w:t>Potentials</w:t>
      </w:r>
      <w:proofErr w:type="spellEnd"/>
      <w:r w:rsidR="2E7C9EDC" w:rsidRPr="00E768E8">
        <w:rPr>
          <w:rFonts w:ascii="Verdana" w:eastAsia="Aptos" w:hAnsi="Verdana"/>
          <w:i/>
          <w:iCs/>
          <w:color w:val="000000" w:themeColor="text1"/>
          <w:sz w:val="20"/>
          <w:szCs w:val="20"/>
        </w:rPr>
        <w:t xml:space="preserve"> and </w:t>
      </w:r>
      <w:proofErr w:type="spellStart"/>
      <w:r w:rsidR="2E7C9EDC" w:rsidRPr="00E768E8">
        <w:rPr>
          <w:rFonts w:ascii="Verdana" w:eastAsia="Aptos" w:hAnsi="Verdana"/>
          <w:i/>
          <w:iCs/>
          <w:color w:val="000000" w:themeColor="text1"/>
          <w:sz w:val="20"/>
          <w:szCs w:val="20"/>
        </w:rPr>
        <w:t>behavioural</w:t>
      </w:r>
      <w:proofErr w:type="spellEnd"/>
      <w:r w:rsidR="2E7C9EDC" w:rsidRPr="00E768E8">
        <w:rPr>
          <w:rFonts w:ascii="Verdana" w:eastAsia="Aptos" w:hAnsi="Verdana"/>
          <w:i/>
          <w:iCs/>
          <w:color w:val="000000" w:themeColor="text1"/>
          <w:sz w:val="20"/>
          <w:szCs w:val="20"/>
        </w:rPr>
        <w:t xml:space="preserve"> </w:t>
      </w:r>
      <w:proofErr w:type="spellStart"/>
      <w:r w:rsidR="2E7C9EDC" w:rsidRPr="00E768E8">
        <w:rPr>
          <w:rFonts w:ascii="Verdana" w:eastAsia="Aptos" w:hAnsi="Verdana"/>
          <w:i/>
          <w:iCs/>
          <w:color w:val="000000" w:themeColor="text1"/>
          <w:sz w:val="20"/>
          <w:szCs w:val="20"/>
        </w:rPr>
        <w:t>correlates</w:t>
      </w:r>
      <w:proofErr w:type="spellEnd"/>
      <w:r w:rsidR="2E7C9EDC" w:rsidRPr="00E768E8">
        <w:rPr>
          <w:rFonts w:ascii="Verdana" w:eastAsia="Aptos" w:hAnsi="Verdana"/>
          <w:i/>
          <w:iCs/>
          <w:color w:val="000000" w:themeColor="text1"/>
          <w:sz w:val="20"/>
          <w:szCs w:val="20"/>
        </w:rPr>
        <w:t xml:space="preserve"> of cognitive </w:t>
      </w:r>
      <w:proofErr w:type="spellStart"/>
      <w:r w:rsidR="2E7C9EDC" w:rsidRPr="00E768E8">
        <w:rPr>
          <w:rFonts w:ascii="Verdana" w:eastAsia="Aptos" w:hAnsi="Verdana"/>
          <w:i/>
          <w:iCs/>
          <w:color w:val="000000" w:themeColor="text1"/>
          <w:sz w:val="20"/>
          <w:szCs w:val="20"/>
        </w:rPr>
        <w:t>functions</w:t>
      </w:r>
      <w:proofErr w:type="spellEnd"/>
      <w:r w:rsidR="2E7C9EDC" w:rsidRPr="00E768E8">
        <w:rPr>
          <w:rFonts w:ascii="Verdana" w:eastAsia="Aptos" w:hAnsi="Verdana"/>
          <w:i/>
          <w:iCs/>
          <w:color w:val="000000" w:themeColor="text1"/>
          <w:sz w:val="20"/>
          <w:szCs w:val="20"/>
        </w:rPr>
        <w:t xml:space="preserve"> in MS: an EEG study </w:t>
      </w:r>
      <w:proofErr w:type="spellStart"/>
      <w:r w:rsidR="2E7C9EDC" w:rsidRPr="00E768E8">
        <w:rPr>
          <w:rFonts w:ascii="Verdana" w:eastAsia="Aptos" w:hAnsi="Verdana"/>
          <w:i/>
          <w:iCs/>
          <w:color w:val="000000" w:themeColor="text1"/>
          <w:sz w:val="20"/>
          <w:szCs w:val="20"/>
        </w:rPr>
        <w:t>during</w:t>
      </w:r>
      <w:proofErr w:type="spellEnd"/>
      <w:r w:rsidR="2E7C9EDC" w:rsidRPr="00E768E8">
        <w:rPr>
          <w:rFonts w:ascii="Verdana" w:eastAsia="Aptos" w:hAnsi="Verdana"/>
          <w:i/>
          <w:iCs/>
          <w:color w:val="000000" w:themeColor="text1"/>
          <w:sz w:val="20"/>
          <w:szCs w:val="20"/>
        </w:rPr>
        <w:t xml:space="preserve"> Symbol Digit </w:t>
      </w:r>
      <w:proofErr w:type="spellStart"/>
      <w:r w:rsidR="2E7C9EDC" w:rsidRPr="00E768E8">
        <w:rPr>
          <w:rFonts w:ascii="Verdana" w:eastAsia="Aptos" w:hAnsi="Verdana"/>
          <w:i/>
          <w:iCs/>
          <w:color w:val="000000" w:themeColor="text1"/>
          <w:sz w:val="20"/>
          <w:szCs w:val="20"/>
        </w:rPr>
        <w:t>Modalities</w:t>
      </w:r>
      <w:proofErr w:type="spellEnd"/>
      <w:r w:rsidR="2E7C9EDC" w:rsidRPr="00E768E8">
        <w:rPr>
          <w:rFonts w:ascii="Verdana" w:eastAsia="Aptos" w:hAnsi="Verdana"/>
          <w:i/>
          <w:iCs/>
          <w:color w:val="000000" w:themeColor="text1"/>
          <w:sz w:val="20"/>
          <w:szCs w:val="20"/>
        </w:rPr>
        <w:t xml:space="preserve"> Test</w:t>
      </w:r>
      <w:r w:rsidR="2E7C9EDC" w:rsidRPr="00E768E8">
        <w:rPr>
          <w:rFonts w:ascii="Verdana" w:eastAsia="Aptos" w:hAnsi="Verdana"/>
          <w:color w:val="000000" w:themeColor="text1"/>
          <w:sz w:val="20"/>
          <w:szCs w:val="20"/>
        </w:rPr>
        <w:t xml:space="preserve">” </w:t>
      </w:r>
      <w:r w:rsidR="315853C4" w:rsidRPr="00E768E8">
        <w:rPr>
          <w:rFonts w:ascii="Verdana" w:eastAsia="Aptos" w:hAnsi="Verdana"/>
          <w:color w:val="000000" w:themeColor="text1"/>
          <w:sz w:val="20"/>
          <w:szCs w:val="20"/>
        </w:rPr>
        <w:t>(</w:t>
      </w:r>
      <w:r w:rsidR="629C830C" w:rsidRPr="00E768E8">
        <w:rPr>
          <w:rFonts w:ascii="Verdana" w:eastAsia="Aptos" w:hAnsi="Verdana"/>
          <w:color w:val="000000" w:themeColor="text1"/>
          <w:sz w:val="20"/>
          <w:szCs w:val="20"/>
        </w:rPr>
        <w:t xml:space="preserve">Marta Tacchini, Giulia Gamberini, Michelangelo Dini, Chiara Rossi, Angela Boschetti, Letizia Turchi, </w:t>
      </w:r>
      <w:proofErr w:type="spellStart"/>
      <w:r w:rsidR="629C830C" w:rsidRPr="00E768E8">
        <w:rPr>
          <w:rFonts w:ascii="Verdana" w:eastAsia="Aptos" w:hAnsi="Verdana"/>
          <w:color w:val="000000" w:themeColor="text1"/>
          <w:sz w:val="20"/>
          <w:szCs w:val="20"/>
        </w:rPr>
        <w:t>Mariaemma</w:t>
      </w:r>
      <w:proofErr w:type="spellEnd"/>
      <w:r w:rsidR="629C830C" w:rsidRPr="00E768E8">
        <w:rPr>
          <w:rFonts w:ascii="Verdana" w:eastAsia="Aptos" w:hAnsi="Verdana"/>
          <w:color w:val="000000" w:themeColor="text1"/>
          <w:sz w:val="20"/>
          <w:szCs w:val="20"/>
        </w:rPr>
        <w:t xml:space="preserve"> Rodegher, Luca Chiveri, Jeroen Van Schependom, Guy Nagels, Giancarlo Comi, Letizia Leocani</w:t>
      </w:r>
      <w:r w:rsidR="3D756F93" w:rsidRPr="00E768E8">
        <w:rPr>
          <w:rFonts w:ascii="Verdana" w:eastAsia="Aptos" w:hAnsi="Verdana"/>
          <w:color w:val="000000" w:themeColor="text1"/>
          <w:sz w:val="20"/>
          <w:szCs w:val="20"/>
        </w:rPr>
        <w:t>)</w:t>
      </w:r>
      <w:r w:rsidR="42F56383" w:rsidRPr="00E768E8">
        <w:rPr>
          <w:rFonts w:ascii="Verdana" w:eastAsia="Aptos" w:hAnsi="Verdana"/>
          <w:color w:val="000000" w:themeColor="text1"/>
          <w:sz w:val="20"/>
          <w:szCs w:val="20"/>
        </w:rPr>
        <w:t xml:space="preserve">, sottomesso al </w:t>
      </w:r>
      <w:r w:rsidR="42F56383" w:rsidRPr="00E768E8">
        <w:rPr>
          <w:rFonts w:ascii="Verdana" w:eastAsia="Aptos" w:hAnsi="Verdana"/>
          <w:i/>
          <w:iCs/>
          <w:color w:val="000000" w:themeColor="text1"/>
          <w:sz w:val="20"/>
          <w:szCs w:val="20"/>
        </w:rPr>
        <w:t xml:space="preserve">Multiple </w:t>
      </w:r>
      <w:proofErr w:type="spellStart"/>
      <w:r w:rsidR="42F56383" w:rsidRPr="00E768E8">
        <w:rPr>
          <w:rFonts w:ascii="Verdana" w:eastAsia="Aptos" w:hAnsi="Verdana"/>
          <w:i/>
          <w:iCs/>
          <w:color w:val="000000" w:themeColor="text1"/>
          <w:sz w:val="20"/>
          <w:szCs w:val="20"/>
        </w:rPr>
        <w:t>Sclerosis</w:t>
      </w:r>
      <w:proofErr w:type="spellEnd"/>
      <w:r w:rsidR="42F56383" w:rsidRPr="00E768E8">
        <w:rPr>
          <w:rFonts w:ascii="Verdana" w:eastAsia="Aptos" w:hAnsi="Verdana"/>
          <w:i/>
          <w:iCs/>
          <w:color w:val="000000" w:themeColor="text1"/>
          <w:sz w:val="20"/>
          <w:szCs w:val="20"/>
        </w:rPr>
        <w:t xml:space="preserve"> Journal</w:t>
      </w:r>
      <w:r w:rsidR="42F56383" w:rsidRPr="00E768E8">
        <w:rPr>
          <w:rFonts w:ascii="Verdana" w:eastAsia="Aptos" w:hAnsi="Verdana"/>
          <w:color w:val="000000" w:themeColor="text1"/>
          <w:sz w:val="20"/>
          <w:szCs w:val="20"/>
        </w:rPr>
        <w:t>.</w:t>
      </w:r>
    </w:p>
    <w:p w14:paraId="2F7FE8B9" w14:textId="1C29D376" w:rsidR="4B22B5C9" w:rsidRDefault="4B22B5C9" w:rsidP="4B22B5C9">
      <w:pPr>
        <w:rPr>
          <w:rFonts w:ascii="Verdana" w:hAnsi="Verdana"/>
          <w:sz w:val="21"/>
          <w:szCs w:val="21"/>
        </w:rPr>
      </w:pPr>
    </w:p>
    <w:p w14:paraId="543E33D4" w14:textId="77777777" w:rsidR="00343BAD" w:rsidRDefault="00343BAD">
      <w:pPr>
        <w:rPr>
          <w:rFonts w:ascii="Verdana" w:hAnsi="Verdana"/>
          <w:sz w:val="21"/>
          <w:szCs w:val="21"/>
        </w:rPr>
      </w:pPr>
      <w:r>
        <w:rPr>
          <w:rFonts w:ascii="Verdana" w:hAnsi="Verdana"/>
          <w:sz w:val="21"/>
          <w:szCs w:val="21"/>
        </w:rPr>
        <w:br w:type="page"/>
      </w:r>
    </w:p>
    <w:p w14:paraId="6150A20C" w14:textId="49B5C8D4" w:rsidR="00164BFF" w:rsidRDefault="00690C3F" w:rsidP="00164BFF">
      <w:pPr>
        <w:ind w:firstLine="0"/>
        <w:rPr>
          <w:rFonts w:ascii="Verdana" w:hAnsi="Verdana"/>
          <w:b/>
          <w:bCs/>
          <w:lang w:val="en-US"/>
        </w:rPr>
      </w:pPr>
      <w:r w:rsidRPr="00A0758D">
        <w:rPr>
          <w:rFonts w:ascii="Verdana" w:hAnsi="Verdana"/>
          <w:b/>
          <w:bCs/>
          <w:lang w:val="en-US"/>
        </w:rPr>
        <w:lastRenderedPageBreak/>
        <w:t>ABSTRACT</w:t>
      </w:r>
    </w:p>
    <w:p w14:paraId="46504CEF" w14:textId="7BCF788D" w:rsidR="00A0758D" w:rsidRDefault="2CBBB91D" w:rsidP="6C345A1D">
      <w:pPr>
        <w:rPr>
          <w:rFonts w:ascii="Verdana" w:eastAsia="Verdana" w:hAnsi="Verdana" w:cs="Verdana"/>
          <w:sz w:val="20"/>
          <w:szCs w:val="20"/>
          <w:lang w:val="en-US"/>
        </w:rPr>
        <w:sectPr w:rsidR="00A0758D" w:rsidSect="00ED0B9F">
          <w:footerReference w:type="even" r:id="rId10"/>
          <w:type w:val="continuous"/>
          <w:pgSz w:w="11906" w:h="16838"/>
          <w:pgMar w:top="1701" w:right="1418" w:bottom="1701" w:left="1985" w:header="709" w:footer="709" w:gutter="0"/>
          <w:cols w:space="708"/>
          <w:docGrid w:linePitch="360"/>
        </w:sectPr>
      </w:pPr>
      <w:r w:rsidRPr="4B22B5C9">
        <w:rPr>
          <w:rFonts w:ascii="Verdana" w:hAnsi="Verdana"/>
          <w:sz w:val="20"/>
          <w:szCs w:val="20"/>
          <w:lang w:val="en-GB"/>
        </w:rPr>
        <w:t xml:space="preserve">Electrophysiological </w:t>
      </w:r>
      <w:r w:rsidR="00E05231">
        <w:rPr>
          <w:rFonts w:ascii="Verdana" w:hAnsi="Verdana"/>
          <w:sz w:val="20"/>
          <w:szCs w:val="20"/>
          <w:lang w:val="en-GB"/>
        </w:rPr>
        <w:t>methods a</w:t>
      </w:r>
      <w:r w:rsidR="44462B41" w:rsidRPr="4B22B5C9">
        <w:rPr>
          <w:rFonts w:ascii="Verdana" w:hAnsi="Verdana"/>
          <w:sz w:val="20"/>
          <w:szCs w:val="20"/>
          <w:lang w:val="en-GB"/>
        </w:rPr>
        <w:t xml:space="preserve">re valuable </w:t>
      </w:r>
      <w:r w:rsidR="00E05231">
        <w:rPr>
          <w:rFonts w:ascii="Verdana" w:hAnsi="Verdana"/>
          <w:sz w:val="20"/>
          <w:szCs w:val="20"/>
          <w:lang w:val="en-GB"/>
        </w:rPr>
        <w:t>tools</w:t>
      </w:r>
      <w:r w:rsidR="44462B41" w:rsidRPr="4B22B5C9">
        <w:rPr>
          <w:rFonts w:ascii="Verdana" w:hAnsi="Verdana"/>
          <w:sz w:val="20"/>
          <w:szCs w:val="20"/>
          <w:lang w:val="en-GB"/>
        </w:rPr>
        <w:t xml:space="preserve"> for the detection and monitoring of cognitive impairment in people with Multiple Sclerosis (</w:t>
      </w:r>
      <w:proofErr w:type="spellStart"/>
      <w:r w:rsidR="44462B41" w:rsidRPr="4B22B5C9">
        <w:rPr>
          <w:rFonts w:ascii="Verdana" w:hAnsi="Verdana"/>
          <w:sz w:val="20"/>
          <w:szCs w:val="20"/>
          <w:lang w:val="en-GB"/>
        </w:rPr>
        <w:t>pwMS</w:t>
      </w:r>
      <w:proofErr w:type="spellEnd"/>
      <w:r w:rsidR="44462B41" w:rsidRPr="4B22B5C9">
        <w:rPr>
          <w:rFonts w:ascii="Verdana" w:hAnsi="Verdana"/>
          <w:sz w:val="20"/>
          <w:szCs w:val="20"/>
          <w:lang w:val="en-GB"/>
        </w:rPr>
        <w:t xml:space="preserve">) and towards the evaluation of the effectiveness of treatment. The Symbol Digit Modalities Test (SDMT), the gold-standard </w:t>
      </w:r>
      <w:r w:rsidR="0F591FE2" w:rsidRPr="4B22B5C9">
        <w:rPr>
          <w:rFonts w:ascii="Verdana" w:hAnsi="Verdana"/>
          <w:sz w:val="20"/>
          <w:szCs w:val="20"/>
          <w:lang w:val="en-GB"/>
        </w:rPr>
        <w:t>screening tool for cognitive dysfunction</w:t>
      </w:r>
      <w:r w:rsidR="61707506" w:rsidRPr="4B22B5C9">
        <w:rPr>
          <w:rFonts w:ascii="Verdana" w:hAnsi="Verdana"/>
          <w:sz w:val="20"/>
          <w:szCs w:val="20"/>
          <w:lang w:val="en-GB"/>
        </w:rPr>
        <w:t xml:space="preserve"> in MS</w:t>
      </w:r>
      <w:r w:rsidR="44462B41" w:rsidRPr="4B22B5C9">
        <w:rPr>
          <w:rFonts w:ascii="Verdana" w:hAnsi="Verdana"/>
          <w:sz w:val="20"/>
          <w:szCs w:val="20"/>
          <w:lang w:val="en-GB"/>
        </w:rPr>
        <w:t xml:space="preserve">, is often impaired in </w:t>
      </w:r>
      <w:r w:rsidR="6ACB9E8D" w:rsidRPr="4B22B5C9">
        <w:rPr>
          <w:rFonts w:ascii="Verdana" w:hAnsi="Verdana"/>
          <w:sz w:val="20"/>
          <w:szCs w:val="20"/>
          <w:lang w:val="en-GB"/>
        </w:rPr>
        <w:t>these patients</w:t>
      </w:r>
      <w:r w:rsidR="44462B41" w:rsidRPr="4B22B5C9">
        <w:rPr>
          <w:rFonts w:ascii="Verdana" w:hAnsi="Verdana"/>
          <w:sz w:val="20"/>
          <w:szCs w:val="20"/>
          <w:lang w:val="en-GB"/>
        </w:rPr>
        <w:t>. </w:t>
      </w:r>
      <w:r w:rsidR="1D39C9D5" w:rsidRPr="4B22B5C9">
        <w:rPr>
          <w:rFonts w:ascii="Verdana" w:hAnsi="Verdana"/>
          <w:sz w:val="20"/>
          <w:szCs w:val="20"/>
          <w:lang w:val="en-GB"/>
        </w:rPr>
        <w:t xml:space="preserve"> Our aim was t</w:t>
      </w:r>
      <w:r w:rsidR="77991B43" w:rsidRPr="4B22B5C9">
        <w:rPr>
          <w:rFonts w:ascii="Verdana" w:eastAsia="Verdana" w:hAnsi="Verdana" w:cs="Verdana"/>
          <w:sz w:val="20"/>
          <w:szCs w:val="20"/>
          <w:lang w:val="en-GB"/>
        </w:rPr>
        <w:t xml:space="preserve">o investigate the electrophysiological and behavioural correlates of the SDMT as indicators of cognitive impairment in </w:t>
      </w:r>
      <w:proofErr w:type="spellStart"/>
      <w:r w:rsidR="77991B43" w:rsidRPr="4B22B5C9">
        <w:rPr>
          <w:rFonts w:ascii="Verdana" w:eastAsia="Verdana" w:hAnsi="Verdana" w:cs="Verdana"/>
          <w:sz w:val="20"/>
          <w:szCs w:val="20"/>
          <w:lang w:val="en-GB"/>
        </w:rPr>
        <w:t>pwMS</w:t>
      </w:r>
      <w:proofErr w:type="spellEnd"/>
      <w:r w:rsidR="77991B43" w:rsidRPr="4B22B5C9">
        <w:rPr>
          <w:rFonts w:ascii="Verdana" w:eastAsia="Verdana" w:hAnsi="Verdana" w:cs="Verdana"/>
          <w:sz w:val="20"/>
          <w:szCs w:val="20"/>
          <w:lang w:val="en-GB"/>
        </w:rPr>
        <w:t>, and to evaluate their potential to monitor cognitive changes before and after rehabilitation.</w:t>
      </w:r>
      <w:r w:rsidR="01818A42" w:rsidRPr="4B22B5C9">
        <w:rPr>
          <w:rFonts w:ascii="Verdana" w:eastAsia="Verdana" w:hAnsi="Verdana" w:cs="Verdana"/>
          <w:sz w:val="20"/>
          <w:szCs w:val="20"/>
          <w:lang w:val="en-GB"/>
        </w:rPr>
        <w:t xml:space="preserve"> </w:t>
      </w:r>
      <w:r w:rsidR="44462B41" w:rsidRPr="4B22B5C9">
        <w:rPr>
          <w:rFonts w:ascii="Verdana" w:hAnsi="Verdana"/>
          <w:sz w:val="20"/>
          <w:szCs w:val="20"/>
          <w:lang w:val="en-GB"/>
        </w:rPr>
        <w:t xml:space="preserve">We developed an EEG-compatible (EEG-SDMT) paradigm. Ninety-two </w:t>
      </w:r>
      <w:proofErr w:type="spellStart"/>
      <w:r w:rsidR="44462B41" w:rsidRPr="4B22B5C9">
        <w:rPr>
          <w:rFonts w:ascii="Verdana" w:hAnsi="Verdana"/>
          <w:sz w:val="20"/>
          <w:szCs w:val="20"/>
          <w:lang w:val="en-GB"/>
        </w:rPr>
        <w:t>pwMS</w:t>
      </w:r>
      <w:proofErr w:type="spellEnd"/>
      <w:r w:rsidR="44462B41" w:rsidRPr="4B22B5C9">
        <w:rPr>
          <w:rFonts w:ascii="Verdana" w:hAnsi="Verdana"/>
          <w:sz w:val="20"/>
          <w:szCs w:val="20"/>
          <w:lang w:val="en-GB"/>
        </w:rPr>
        <w:t xml:space="preserve"> and twenty-eight healthy controls (HC) underwent </w:t>
      </w:r>
      <w:r w:rsidR="4D76D890" w:rsidRPr="4B22B5C9">
        <w:rPr>
          <w:rFonts w:ascii="Verdana" w:hAnsi="Verdana"/>
          <w:sz w:val="20"/>
          <w:szCs w:val="20"/>
          <w:lang w:val="en-GB"/>
        </w:rPr>
        <w:t>event-related potential (ERP)</w:t>
      </w:r>
      <w:r w:rsidR="39E7DD3A" w:rsidRPr="4B22B5C9">
        <w:rPr>
          <w:rFonts w:ascii="Verdana" w:hAnsi="Verdana"/>
          <w:sz w:val="20"/>
          <w:szCs w:val="20"/>
          <w:lang w:val="en-GB"/>
        </w:rPr>
        <w:t>, time-frequency, phase</w:t>
      </w:r>
      <w:r w:rsidR="5E262629" w:rsidRPr="4B22B5C9">
        <w:rPr>
          <w:rFonts w:ascii="Verdana" w:hAnsi="Verdana"/>
          <w:sz w:val="20"/>
          <w:szCs w:val="20"/>
          <w:lang w:val="en-GB"/>
        </w:rPr>
        <w:t>-</w:t>
      </w:r>
      <w:r w:rsidR="39E7DD3A" w:rsidRPr="4B22B5C9">
        <w:rPr>
          <w:rFonts w:ascii="Verdana" w:hAnsi="Verdana"/>
          <w:sz w:val="20"/>
          <w:szCs w:val="20"/>
          <w:lang w:val="en-GB"/>
        </w:rPr>
        <w:t>locking value</w:t>
      </w:r>
      <w:r w:rsidR="261D7CE1" w:rsidRPr="4B22B5C9">
        <w:rPr>
          <w:rFonts w:ascii="Verdana" w:hAnsi="Verdana"/>
          <w:sz w:val="20"/>
          <w:szCs w:val="20"/>
          <w:lang w:val="en-GB"/>
        </w:rPr>
        <w:t>, reaction time</w:t>
      </w:r>
      <w:r w:rsidR="4398A888" w:rsidRPr="4B22B5C9">
        <w:rPr>
          <w:rFonts w:ascii="Verdana" w:hAnsi="Verdana"/>
          <w:sz w:val="20"/>
          <w:szCs w:val="20"/>
          <w:lang w:val="en-GB"/>
        </w:rPr>
        <w:t xml:space="preserve"> (RT)</w:t>
      </w:r>
      <w:r w:rsidR="261D7CE1" w:rsidRPr="4B22B5C9">
        <w:rPr>
          <w:rFonts w:ascii="Verdana" w:hAnsi="Verdana"/>
          <w:sz w:val="20"/>
          <w:szCs w:val="20"/>
          <w:lang w:val="en-GB"/>
        </w:rPr>
        <w:t>, and accuracy</w:t>
      </w:r>
      <w:r w:rsidR="44462B41" w:rsidRPr="4B22B5C9">
        <w:rPr>
          <w:rFonts w:ascii="Verdana" w:hAnsi="Verdana"/>
          <w:sz w:val="20"/>
          <w:szCs w:val="20"/>
          <w:lang w:val="en-GB"/>
        </w:rPr>
        <w:t xml:space="preserve"> measurement</w:t>
      </w:r>
      <w:r w:rsidR="47FBECC1" w:rsidRPr="4B22B5C9">
        <w:rPr>
          <w:rFonts w:ascii="Verdana" w:hAnsi="Verdana"/>
          <w:sz w:val="20"/>
          <w:szCs w:val="20"/>
          <w:lang w:val="en-GB"/>
        </w:rPr>
        <w:t>s</w:t>
      </w:r>
      <w:r w:rsidR="44462B41" w:rsidRPr="4B22B5C9">
        <w:rPr>
          <w:rFonts w:ascii="Verdana" w:hAnsi="Verdana"/>
          <w:sz w:val="20"/>
          <w:szCs w:val="20"/>
          <w:lang w:val="en-GB"/>
        </w:rPr>
        <w:t xml:space="preserve"> during</w:t>
      </w:r>
      <w:r w:rsidR="6D6A2A63" w:rsidRPr="4B22B5C9">
        <w:rPr>
          <w:rFonts w:ascii="Verdana" w:hAnsi="Verdana"/>
          <w:sz w:val="20"/>
          <w:szCs w:val="20"/>
          <w:lang w:val="en-GB"/>
        </w:rPr>
        <w:t xml:space="preserve"> resting-state, oddball and EEG-SDMT tasks</w:t>
      </w:r>
      <w:r w:rsidR="44462B41" w:rsidRPr="4B22B5C9">
        <w:rPr>
          <w:rFonts w:ascii="Verdana" w:hAnsi="Verdana"/>
          <w:sz w:val="20"/>
          <w:szCs w:val="20"/>
          <w:lang w:val="en-GB"/>
        </w:rPr>
        <w:t>. </w:t>
      </w:r>
      <w:r w:rsidR="44462B41" w:rsidRPr="4B22B5C9">
        <w:rPr>
          <w:rFonts w:ascii="Verdana" w:hAnsi="Verdana"/>
          <w:sz w:val="20"/>
          <w:szCs w:val="20"/>
          <w:lang w:val="en-US"/>
        </w:rPr>
        <w:t> </w:t>
      </w:r>
      <w:r w:rsidR="032A194D" w:rsidRPr="4B22B5C9">
        <w:rPr>
          <w:rFonts w:ascii="Verdana" w:eastAsia="Verdana" w:hAnsi="Verdana" w:cs="Verdana"/>
          <w:sz w:val="20"/>
          <w:szCs w:val="20"/>
          <w:lang w:val="en-US"/>
        </w:rPr>
        <w:t>EEG recordings were acquired pre- and post-</w:t>
      </w:r>
      <w:r w:rsidR="72A16FFF" w:rsidRPr="4B22B5C9">
        <w:rPr>
          <w:rFonts w:ascii="Verdana" w:eastAsia="Verdana" w:hAnsi="Verdana" w:cs="Verdana"/>
          <w:sz w:val="20"/>
          <w:szCs w:val="20"/>
          <w:lang w:val="en-US"/>
        </w:rPr>
        <w:t xml:space="preserve"> multidisciplinary </w:t>
      </w:r>
      <w:r w:rsidR="032A194D" w:rsidRPr="4B22B5C9">
        <w:rPr>
          <w:rFonts w:ascii="Verdana" w:eastAsia="Verdana" w:hAnsi="Verdana" w:cs="Verdana"/>
          <w:sz w:val="20"/>
          <w:szCs w:val="20"/>
          <w:lang w:val="en-US"/>
        </w:rPr>
        <w:t>rehabilitation treatment.</w:t>
      </w:r>
      <w:r w:rsidR="739DF3B1" w:rsidRPr="4B22B5C9">
        <w:rPr>
          <w:rFonts w:ascii="Verdana" w:eastAsia="Verdana" w:hAnsi="Verdana" w:cs="Verdana"/>
          <w:sz w:val="20"/>
          <w:szCs w:val="20"/>
          <w:lang w:val="en-US"/>
        </w:rPr>
        <w:t xml:space="preserve"> </w:t>
      </w:r>
      <w:r w:rsidR="739DF3B1" w:rsidRPr="4B22B5C9">
        <w:rPr>
          <w:rFonts w:ascii="Verdana" w:eastAsia="Aptos" w:hAnsi="Verdana"/>
          <w:sz w:val="20"/>
          <w:szCs w:val="20"/>
          <w:lang w:val="en-US"/>
        </w:rPr>
        <w:t xml:space="preserve">EEG analyses revealed significant alterations in event-related potentials and oscillatory activity in </w:t>
      </w:r>
      <w:proofErr w:type="spellStart"/>
      <w:r w:rsidR="739DF3B1" w:rsidRPr="4B22B5C9">
        <w:rPr>
          <w:rFonts w:ascii="Verdana" w:eastAsia="Aptos" w:hAnsi="Verdana"/>
          <w:sz w:val="20"/>
          <w:szCs w:val="20"/>
          <w:lang w:val="en-US"/>
        </w:rPr>
        <w:t>pwMS</w:t>
      </w:r>
      <w:proofErr w:type="spellEnd"/>
      <w:r w:rsidR="739DF3B1" w:rsidRPr="4B22B5C9">
        <w:rPr>
          <w:rFonts w:ascii="Verdana" w:eastAsia="Aptos" w:hAnsi="Verdana"/>
          <w:sz w:val="20"/>
          <w:szCs w:val="20"/>
          <w:lang w:val="en-US"/>
        </w:rPr>
        <w:t xml:space="preserve"> compared to healthy controls, particularly within </w:t>
      </w:r>
      <w:proofErr w:type="spellStart"/>
      <w:r w:rsidR="739DF3B1" w:rsidRPr="4B22B5C9">
        <w:rPr>
          <w:rFonts w:ascii="Verdana" w:eastAsia="Aptos" w:hAnsi="Verdana"/>
          <w:sz w:val="20"/>
          <w:szCs w:val="20"/>
          <w:lang w:val="en-US"/>
        </w:rPr>
        <w:t>centro</w:t>
      </w:r>
      <w:proofErr w:type="spellEnd"/>
      <w:r w:rsidR="739DF3B1" w:rsidRPr="4B22B5C9">
        <w:rPr>
          <w:rFonts w:ascii="Verdana" w:eastAsia="Aptos" w:hAnsi="Verdana"/>
          <w:sz w:val="20"/>
          <w:szCs w:val="20"/>
          <w:lang w:val="en-US"/>
        </w:rPr>
        <w:t xml:space="preserve">-parietal regions. </w:t>
      </w:r>
      <w:proofErr w:type="spellStart"/>
      <w:r w:rsidR="739DF3B1" w:rsidRPr="4B22B5C9">
        <w:rPr>
          <w:rFonts w:ascii="Verdana" w:eastAsia="Aptos" w:hAnsi="Verdana"/>
          <w:sz w:val="20"/>
          <w:szCs w:val="20"/>
          <w:lang w:val="en-US"/>
        </w:rPr>
        <w:t>PwMS</w:t>
      </w:r>
      <w:proofErr w:type="spellEnd"/>
      <w:r w:rsidR="739DF3B1" w:rsidRPr="4B22B5C9">
        <w:rPr>
          <w:rFonts w:ascii="Verdana" w:eastAsia="Aptos" w:hAnsi="Verdana"/>
          <w:sz w:val="20"/>
          <w:szCs w:val="20"/>
          <w:lang w:val="en-US"/>
        </w:rPr>
        <w:t xml:space="preserve"> showed delayed and attenuated ERP components and reduced task-related modulation of alpha and theta power, indicating impaired neural efficiency during cognitive processing. Functional connectivity analyses demonstrated altered </w:t>
      </w:r>
      <w:proofErr w:type="spellStart"/>
      <w:proofErr w:type="gramStart"/>
      <w:r w:rsidR="739DF3B1" w:rsidRPr="4B22B5C9">
        <w:rPr>
          <w:rFonts w:ascii="Verdana" w:eastAsia="Aptos" w:hAnsi="Verdana"/>
          <w:sz w:val="20"/>
          <w:szCs w:val="20"/>
          <w:lang w:val="en-US"/>
        </w:rPr>
        <w:t>fronto</w:t>
      </w:r>
      <w:proofErr w:type="spellEnd"/>
      <w:r w:rsidR="739DF3B1" w:rsidRPr="4B22B5C9">
        <w:rPr>
          <w:rFonts w:ascii="Verdana" w:eastAsia="Aptos" w:hAnsi="Verdana"/>
          <w:sz w:val="20"/>
          <w:szCs w:val="20"/>
          <w:lang w:val="en-US"/>
        </w:rPr>
        <w:t>-</w:t>
      </w:r>
      <w:proofErr w:type="gramEnd"/>
      <w:r w:rsidR="739DF3B1" w:rsidRPr="4B22B5C9">
        <w:rPr>
          <w:rFonts w:ascii="Verdana" w:eastAsia="Aptos" w:hAnsi="Verdana"/>
          <w:sz w:val="20"/>
          <w:szCs w:val="20"/>
          <w:lang w:val="en-US"/>
        </w:rPr>
        <w:t xml:space="preserve">parietal synchronization patterns, especially in cognitively impaired individuals. Importantly, cognitive rehabilitation was associated with increased functional connectivity, suggesting enhanced neural plasticity. </w:t>
      </w:r>
      <w:proofErr w:type="spellStart"/>
      <w:r w:rsidR="4A6E4AF7" w:rsidRPr="4B22B5C9">
        <w:rPr>
          <w:rFonts w:ascii="Verdana" w:eastAsia="Aptos" w:hAnsi="Verdana"/>
          <w:sz w:val="20"/>
          <w:szCs w:val="20"/>
          <w:lang w:val="en-US"/>
        </w:rPr>
        <w:t>Behavioural</w:t>
      </w:r>
      <w:proofErr w:type="spellEnd"/>
      <w:r w:rsidR="739DF3B1" w:rsidRPr="4B22B5C9">
        <w:rPr>
          <w:rFonts w:ascii="Verdana" w:eastAsia="Aptos" w:hAnsi="Verdana"/>
          <w:sz w:val="20"/>
          <w:szCs w:val="20"/>
          <w:lang w:val="en-US"/>
        </w:rPr>
        <w:t xml:space="preserve"> results were consistent with the electrophysiological findings, </w:t>
      </w:r>
      <w:r w:rsidR="76F5DFCC" w:rsidRPr="4B22B5C9">
        <w:rPr>
          <w:rFonts w:ascii="Verdana" w:eastAsia="Aptos" w:hAnsi="Verdana"/>
          <w:sz w:val="20"/>
          <w:szCs w:val="20"/>
          <w:lang w:val="en-US"/>
        </w:rPr>
        <w:t xml:space="preserve">with </w:t>
      </w:r>
      <w:proofErr w:type="spellStart"/>
      <w:r w:rsidR="76F5DFCC" w:rsidRPr="4B22B5C9">
        <w:rPr>
          <w:rFonts w:ascii="Verdana" w:eastAsia="Aptos" w:hAnsi="Verdana"/>
          <w:sz w:val="20"/>
          <w:szCs w:val="20"/>
          <w:lang w:val="en-US"/>
        </w:rPr>
        <w:t>pwMS</w:t>
      </w:r>
      <w:proofErr w:type="spellEnd"/>
      <w:r w:rsidR="76F5DFCC" w:rsidRPr="4B22B5C9">
        <w:rPr>
          <w:rFonts w:ascii="Verdana" w:eastAsia="Aptos" w:hAnsi="Verdana"/>
          <w:sz w:val="20"/>
          <w:szCs w:val="20"/>
          <w:lang w:val="en-US"/>
        </w:rPr>
        <w:t xml:space="preserve"> with cognitive impairment </w:t>
      </w:r>
      <w:r w:rsidR="739DF3B1" w:rsidRPr="4B22B5C9">
        <w:rPr>
          <w:rFonts w:ascii="Verdana" w:eastAsia="Aptos" w:hAnsi="Verdana"/>
          <w:sz w:val="20"/>
          <w:szCs w:val="20"/>
          <w:lang w:val="en-US"/>
        </w:rPr>
        <w:t xml:space="preserve">showing slower </w:t>
      </w:r>
      <w:r w:rsidR="603831E3" w:rsidRPr="4B22B5C9">
        <w:rPr>
          <w:rFonts w:ascii="Verdana" w:eastAsia="Aptos" w:hAnsi="Verdana"/>
          <w:sz w:val="20"/>
          <w:szCs w:val="20"/>
          <w:lang w:val="en-US"/>
        </w:rPr>
        <w:t>RTs</w:t>
      </w:r>
      <w:r w:rsidR="739DF3B1" w:rsidRPr="4B22B5C9">
        <w:rPr>
          <w:rFonts w:ascii="Verdana" w:eastAsia="Aptos" w:hAnsi="Verdana"/>
          <w:sz w:val="20"/>
          <w:szCs w:val="20"/>
          <w:lang w:val="en-US"/>
        </w:rPr>
        <w:t xml:space="preserve"> and higher error rates</w:t>
      </w:r>
      <w:r w:rsidR="05E543F3" w:rsidRPr="4B22B5C9">
        <w:rPr>
          <w:rFonts w:ascii="Verdana" w:eastAsia="Aptos" w:hAnsi="Verdana"/>
          <w:sz w:val="20"/>
          <w:szCs w:val="20"/>
          <w:lang w:val="en-US"/>
        </w:rPr>
        <w:t xml:space="preserve">. </w:t>
      </w:r>
      <w:r w:rsidR="50625B44" w:rsidRPr="4B22B5C9">
        <w:rPr>
          <w:rFonts w:ascii="Verdana" w:eastAsia="Verdana" w:hAnsi="Verdana" w:cs="Verdana"/>
          <w:sz w:val="20"/>
          <w:szCs w:val="20"/>
          <w:lang w:val="en-US"/>
        </w:rPr>
        <w:t>Notably, RTs significantly improved following the multidisciplinary rehabilitation program.</w:t>
      </w:r>
      <w:r w:rsidR="63A21CC8" w:rsidRPr="4B22B5C9">
        <w:rPr>
          <w:rFonts w:ascii="Verdana" w:eastAsia="Verdana" w:hAnsi="Verdana" w:cs="Verdana"/>
          <w:sz w:val="20"/>
          <w:szCs w:val="20"/>
          <w:lang w:val="en-US"/>
        </w:rPr>
        <w:t xml:space="preserve"> This study demonstrates that electrophysiological measures derived from the EEG-SDMT </w:t>
      </w:r>
      <w:r w:rsidR="4A888F54" w:rsidRPr="4B22B5C9">
        <w:rPr>
          <w:rFonts w:ascii="Verdana" w:eastAsia="Verdana" w:hAnsi="Verdana" w:cs="Verdana"/>
          <w:sz w:val="20"/>
          <w:szCs w:val="20"/>
          <w:lang w:val="en-US"/>
        </w:rPr>
        <w:t xml:space="preserve">paradigm </w:t>
      </w:r>
      <w:r w:rsidR="63A21CC8" w:rsidRPr="4B22B5C9">
        <w:rPr>
          <w:rFonts w:ascii="Verdana" w:eastAsia="Verdana" w:hAnsi="Verdana" w:cs="Verdana"/>
          <w:sz w:val="20"/>
          <w:szCs w:val="20"/>
          <w:lang w:val="en-US"/>
        </w:rPr>
        <w:t xml:space="preserve">can detect neural alterations associated with cognitive dysfunction in </w:t>
      </w:r>
      <w:proofErr w:type="spellStart"/>
      <w:r w:rsidR="63A21CC8" w:rsidRPr="4B22B5C9">
        <w:rPr>
          <w:rFonts w:ascii="Verdana" w:eastAsia="Verdana" w:hAnsi="Verdana" w:cs="Verdana"/>
          <w:sz w:val="20"/>
          <w:szCs w:val="20"/>
          <w:lang w:val="en-US"/>
        </w:rPr>
        <w:t>p</w:t>
      </w:r>
      <w:r w:rsidR="595D8EF9" w:rsidRPr="4B22B5C9">
        <w:rPr>
          <w:rFonts w:ascii="Verdana" w:eastAsia="Verdana" w:hAnsi="Verdana" w:cs="Verdana"/>
          <w:sz w:val="20"/>
          <w:szCs w:val="20"/>
          <w:lang w:val="en-US"/>
        </w:rPr>
        <w:t>wMS</w:t>
      </w:r>
      <w:proofErr w:type="spellEnd"/>
      <w:r w:rsidR="63A21CC8" w:rsidRPr="4B22B5C9">
        <w:rPr>
          <w:rFonts w:ascii="Verdana" w:eastAsia="Verdana" w:hAnsi="Verdana" w:cs="Verdana"/>
          <w:sz w:val="20"/>
          <w:szCs w:val="20"/>
          <w:lang w:val="en-US"/>
        </w:rPr>
        <w:t xml:space="preserve">. While ERP components revealed a general slowing of cognitive processing, they did not distinguish between levels of cognitive impairment nor changes following rehabilitation. In contrast, connectivity analyses and </w:t>
      </w:r>
      <w:proofErr w:type="spellStart"/>
      <w:r w:rsidR="4A6E4AF7" w:rsidRPr="4B22B5C9">
        <w:rPr>
          <w:rFonts w:ascii="Verdana" w:eastAsia="Verdana" w:hAnsi="Verdana" w:cs="Verdana"/>
          <w:sz w:val="20"/>
          <w:szCs w:val="20"/>
          <w:lang w:val="en-US"/>
        </w:rPr>
        <w:t>behavioural</w:t>
      </w:r>
      <w:proofErr w:type="spellEnd"/>
      <w:r w:rsidR="63A21CC8" w:rsidRPr="4B22B5C9">
        <w:rPr>
          <w:rFonts w:ascii="Verdana" w:eastAsia="Verdana" w:hAnsi="Verdana" w:cs="Verdana"/>
          <w:sz w:val="20"/>
          <w:szCs w:val="20"/>
          <w:lang w:val="en-US"/>
        </w:rPr>
        <w:t xml:space="preserve"> measures</w:t>
      </w:r>
      <w:r w:rsidR="69D469B1" w:rsidRPr="4B22B5C9">
        <w:rPr>
          <w:rFonts w:ascii="Verdana" w:eastAsia="Verdana" w:hAnsi="Verdana" w:cs="Verdana"/>
          <w:sz w:val="20"/>
          <w:szCs w:val="20"/>
          <w:lang w:val="en-US"/>
        </w:rPr>
        <w:t xml:space="preserve"> - </w:t>
      </w:r>
      <w:r w:rsidR="63A21CC8" w:rsidRPr="4B22B5C9">
        <w:rPr>
          <w:rFonts w:ascii="Verdana" w:eastAsia="Verdana" w:hAnsi="Verdana" w:cs="Verdana"/>
          <w:sz w:val="20"/>
          <w:szCs w:val="20"/>
          <w:lang w:val="en-US"/>
        </w:rPr>
        <w:t xml:space="preserve">particularly </w:t>
      </w:r>
      <w:r w:rsidR="03C74C2F" w:rsidRPr="4B22B5C9">
        <w:rPr>
          <w:rFonts w:ascii="Verdana" w:eastAsia="Verdana" w:hAnsi="Verdana" w:cs="Verdana"/>
          <w:sz w:val="20"/>
          <w:szCs w:val="20"/>
          <w:lang w:val="en-US"/>
        </w:rPr>
        <w:t>RT</w:t>
      </w:r>
      <w:r w:rsidR="63A21CC8" w:rsidRPr="4B22B5C9">
        <w:rPr>
          <w:rFonts w:ascii="Verdana" w:eastAsia="Verdana" w:hAnsi="Verdana" w:cs="Verdana"/>
          <w:sz w:val="20"/>
          <w:szCs w:val="20"/>
          <w:lang w:val="en-US"/>
        </w:rPr>
        <w:t>s</w:t>
      </w:r>
      <w:r w:rsidR="67F9EDCA" w:rsidRPr="4B22B5C9">
        <w:rPr>
          <w:rFonts w:ascii="Verdana" w:eastAsia="Verdana" w:hAnsi="Verdana" w:cs="Verdana"/>
          <w:sz w:val="20"/>
          <w:szCs w:val="20"/>
          <w:lang w:val="en-US"/>
        </w:rPr>
        <w:t xml:space="preserve"> - </w:t>
      </w:r>
      <w:r w:rsidR="63A21CC8" w:rsidRPr="4B22B5C9">
        <w:rPr>
          <w:rFonts w:ascii="Verdana" w:eastAsia="Verdana" w:hAnsi="Verdana" w:cs="Verdana"/>
          <w:sz w:val="20"/>
          <w:szCs w:val="20"/>
          <w:lang w:val="en-US"/>
        </w:rPr>
        <w:t xml:space="preserve">were sensitive to both cognitive impairment and post-rehabilitation improvements, highlighting their potential as reliable </w:t>
      </w:r>
      <w:r w:rsidR="6DE39702" w:rsidRPr="4B22B5C9">
        <w:rPr>
          <w:rFonts w:ascii="Verdana" w:eastAsia="Verdana" w:hAnsi="Verdana" w:cs="Verdana"/>
          <w:sz w:val="20"/>
          <w:szCs w:val="20"/>
          <w:lang w:val="en-US"/>
        </w:rPr>
        <w:t>correlate</w:t>
      </w:r>
      <w:r w:rsidR="63A21CC8" w:rsidRPr="4B22B5C9">
        <w:rPr>
          <w:rFonts w:ascii="Verdana" w:eastAsia="Verdana" w:hAnsi="Verdana" w:cs="Verdana"/>
          <w:sz w:val="20"/>
          <w:szCs w:val="20"/>
          <w:lang w:val="en-US"/>
        </w:rPr>
        <w:t xml:space="preserve">s for </w:t>
      </w:r>
      <w:r w:rsidR="79B39F6B" w:rsidRPr="4B22B5C9">
        <w:rPr>
          <w:rFonts w:ascii="Verdana" w:eastAsia="Verdana" w:hAnsi="Verdana" w:cs="Verdana"/>
          <w:sz w:val="20"/>
          <w:szCs w:val="20"/>
          <w:lang w:val="en-US"/>
        </w:rPr>
        <w:t xml:space="preserve">the </w:t>
      </w:r>
      <w:r w:rsidR="63A21CC8" w:rsidRPr="4B22B5C9">
        <w:rPr>
          <w:rFonts w:ascii="Verdana" w:eastAsia="Verdana" w:hAnsi="Verdana" w:cs="Verdana"/>
          <w:sz w:val="20"/>
          <w:szCs w:val="20"/>
          <w:lang w:val="en-US"/>
        </w:rPr>
        <w:t xml:space="preserve">monitoring </w:t>
      </w:r>
      <w:r w:rsidR="5A0DB47D" w:rsidRPr="4B22B5C9">
        <w:rPr>
          <w:rFonts w:ascii="Verdana" w:eastAsia="Verdana" w:hAnsi="Verdana" w:cs="Verdana"/>
          <w:sz w:val="20"/>
          <w:szCs w:val="20"/>
          <w:lang w:val="en-US"/>
        </w:rPr>
        <w:t xml:space="preserve">of </w:t>
      </w:r>
      <w:r w:rsidR="63A21CC8" w:rsidRPr="4B22B5C9">
        <w:rPr>
          <w:rFonts w:ascii="Verdana" w:eastAsia="Verdana" w:hAnsi="Verdana" w:cs="Verdana"/>
          <w:sz w:val="20"/>
          <w:szCs w:val="20"/>
          <w:lang w:val="en-US"/>
        </w:rPr>
        <w:t>cognitive function and treatment efficacy in MS.</w:t>
      </w:r>
    </w:p>
    <w:p w14:paraId="084FB376" w14:textId="53257509" w:rsidR="3A96F63B" w:rsidRDefault="3A96F63B" w:rsidP="6C345A1D">
      <w:pPr>
        <w:rPr>
          <w:rFonts w:ascii="Verdana" w:hAnsi="Verdana"/>
          <w:b/>
          <w:bCs/>
          <w:lang w:val="en-US"/>
        </w:rPr>
      </w:pPr>
    </w:p>
    <w:p w14:paraId="12E4910A" w14:textId="77777777" w:rsidR="00164BFF" w:rsidRDefault="00164BFF" w:rsidP="0015211A">
      <w:pPr>
        <w:ind w:firstLine="0"/>
        <w:jc w:val="left"/>
        <w:rPr>
          <w:rFonts w:ascii="Verdana" w:hAnsi="Verdana"/>
          <w:b/>
          <w:bCs/>
          <w:lang w:val="en-US"/>
        </w:rPr>
      </w:pPr>
    </w:p>
    <w:p w14:paraId="0BCE9827" w14:textId="1541A85C" w:rsidR="3A96F63B" w:rsidRDefault="10ED35EF" w:rsidP="0015211A">
      <w:pPr>
        <w:ind w:firstLine="0"/>
        <w:jc w:val="left"/>
        <w:rPr>
          <w:rFonts w:ascii="Verdana" w:hAnsi="Verdana"/>
          <w:b/>
          <w:bCs/>
          <w:lang w:val="en-US"/>
        </w:rPr>
      </w:pPr>
      <w:r w:rsidRPr="4E2779F2">
        <w:rPr>
          <w:rFonts w:ascii="Verdana" w:hAnsi="Verdana"/>
          <w:b/>
          <w:bCs/>
          <w:lang w:val="en-US"/>
        </w:rPr>
        <w:lastRenderedPageBreak/>
        <w:t xml:space="preserve">INDEX </w:t>
      </w:r>
    </w:p>
    <w:p w14:paraId="1B8C4602" w14:textId="47695934" w:rsidR="3A96F63B" w:rsidRDefault="515261CD" w:rsidP="6C345A1D">
      <w:pPr>
        <w:rPr>
          <w:rFonts w:ascii="Verdana" w:hAnsi="Verdana"/>
          <w:sz w:val="20"/>
          <w:szCs w:val="20"/>
          <w:lang w:val="en-US"/>
        </w:rPr>
      </w:pPr>
      <w:r w:rsidRPr="588F1B76">
        <w:rPr>
          <w:rFonts w:ascii="Verdana" w:hAnsi="Verdana"/>
          <w:sz w:val="20"/>
          <w:szCs w:val="20"/>
          <w:lang w:val="en-US"/>
        </w:rPr>
        <w:t xml:space="preserve">1. Introduction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99FAF8E" w:rsidRPr="588F1B76">
        <w:rPr>
          <w:rFonts w:ascii="Verdana" w:hAnsi="Verdana"/>
          <w:sz w:val="20"/>
          <w:szCs w:val="20"/>
          <w:lang w:val="en-US"/>
        </w:rPr>
        <w:t xml:space="preserve">       </w:t>
      </w:r>
      <w:r w:rsidR="6E91C497" w:rsidRPr="588F1B76">
        <w:rPr>
          <w:rFonts w:ascii="Verdana" w:hAnsi="Verdana"/>
          <w:sz w:val="18"/>
          <w:szCs w:val="18"/>
          <w:lang w:val="en-US"/>
        </w:rPr>
        <w:t>4</w:t>
      </w:r>
    </w:p>
    <w:p w14:paraId="2DC70954" w14:textId="6EE0BB1D"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1.1 Multiple Sclerosis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99FAF8E" w:rsidRPr="588F1B76">
        <w:rPr>
          <w:rFonts w:ascii="Verdana" w:hAnsi="Verdana"/>
          <w:sz w:val="20"/>
          <w:szCs w:val="20"/>
          <w:lang w:val="en-US"/>
        </w:rPr>
        <w:t xml:space="preserve">       </w:t>
      </w:r>
      <w:r w:rsidR="6E91C497" w:rsidRPr="588F1B76">
        <w:rPr>
          <w:rFonts w:ascii="Verdana" w:hAnsi="Verdana"/>
          <w:sz w:val="18"/>
          <w:szCs w:val="18"/>
          <w:lang w:val="en-US"/>
        </w:rPr>
        <w:t>4</w:t>
      </w:r>
    </w:p>
    <w:p w14:paraId="7094F52E" w14:textId="46F74FCC"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1.1.1 Clinical Phenotypes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6E91C497" w:rsidRPr="588F1B76">
        <w:rPr>
          <w:rFonts w:ascii="Verdana" w:hAnsi="Verdana"/>
          <w:sz w:val="18"/>
          <w:szCs w:val="18"/>
          <w:lang w:val="en-US"/>
        </w:rPr>
        <w:t>5</w:t>
      </w:r>
    </w:p>
    <w:p w14:paraId="2CE223C3" w14:textId="19458744"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1.1.2 Incidence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6E91C497" w:rsidRPr="588F1B76">
        <w:rPr>
          <w:rFonts w:ascii="Verdana" w:hAnsi="Verdana"/>
          <w:sz w:val="18"/>
          <w:szCs w:val="18"/>
          <w:lang w:val="en-US"/>
        </w:rPr>
        <w:t>6</w:t>
      </w:r>
    </w:p>
    <w:p w14:paraId="67856449" w14:textId="72006DD2"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1.1.3 Epidemiology and risk </w:t>
      </w:r>
      <w:proofErr w:type="gramStart"/>
      <w:r w:rsidRPr="588F1B76">
        <w:rPr>
          <w:rFonts w:ascii="Verdana" w:hAnsi="Verdana"/>
          <w:sz w:val="20"/>
          <w:szCs w:val="20"/>
          <w:lang w:val="en-US"/>
        </w:rPr>
        <w:t xml:space="preserve">factors </w:t>
      </w:r>
      <w:r w:rsidR="3DE76A97" w:rsidRPr="588F1B76">
        <w:rPr>
          <w:rFonts w:ascii="Verdana" w:hAnsi="Verdana"/>
          <w:sz w:val="20"/>
          <w:szCs w:val="20"/>
          <w:lang w:val="en-US"/>
        </w:rPr>
        <w:t xml:space="preserve"> </w:t>
      </w:r>
      <w:r w:rsidR="10ED35EF" w:rsidRPr="00E21BA3">
        <w:rPr>
          <w:lang w:val="en-GB"/>
        </w:rPr>
        <w:tab/>
      </w:r>
      <w:proofErr w:type="gramEnd"/>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6E91C497" w:rsidRPr="588F1B76">
        <w:rPr>
          <w:rFonts w:ascii="Verdana" w:hAnsi="Verdana"/>
          <w:sz w:val="18"/>
          <w:szCs w:val="18"/>
          <w:lang w:val="en-US"/>
        </w:rPr>
        <w:t>7</w:t>
      </w:r>
    </w:p>
    <w:p w14:paraId="3B8DF502" w14:textId="504F84B9"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1.2 Cognitive impairment in Multiple Sclerosis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0EC68EEB" w:rsidRPr="588F1B76">
        <w:rPr>
          <w:rFonts w:ascii="Verdana" w:hAnsi="Verdana"/>
          <w:sz w:val="20"/>
          <w:szCs w:val="20"/>
          <w:lang w:val="en-US"/>
        </w:rPr>
        <w:t xml:space="preserve">       </w:t>
      </w:r>
      <w:r w:rsidR="6E91C497" w:rsidRPr="588F1B76">
        <w:rPr>
          <w:rFonts w:ascii="Verdana" w:hAnsi="Verdana"/>
          <w:sz w:val="18"/>
          <w:szCs w:val="18"/>
          <w:lang w:val="en-US"/>
        </w:rPr>
        <w:t>7</w:t>
      </w:r>
      <w:r w:rsidR="10ED35EF" w:rsidRPr="00E21BA3">
        <w:rPr>
          <w:lang w:val="en-GB"/>
        </w:rPr>
        <w:tab/>
      </w:r>
    </w:p>
    <w:p w14:paraId="5CC5E8A7" w14:textId="400AAD6F"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1.3 How to measure cognitive impairment in Multiple </w:t>
      </w:r>
      <w:proofErr w:type="gramStart"/>
      <w:r w:rsidRPr="588F1B76">
        <w:rPr>
          <w:rFonts w:ascii="Verdana" w:hAnsi="Verdana"/>
          <w:sz w:val="20"/>
          <w:szCs w:val="20"/>
          <w:lang w:val="en-US"/>
        </w:rPr>
        <w:t xml:space="preserve">Sclerosis </w:t>
      </w:r>
      <w:r w:rsidR="0EC68EEB" w:rsidRPr="588F1B76">
        <w:rPr>
          <w:rFonts w:ascii="Verdana" w:hAnsi="Verdana"/>
          <w:sz w:val="20"/>
          <w:szCs w:val="20"/>
          <w:lang w:val="en-US"/>
        </w:rPr>
        <w:t xml:space="preserve"> </w:t>
      </w:r>
      <w:r w:rsidR="10ED35EF" w:rsidRPr="00E21BA3">
        <w:rPr>
          <w:lang w:val="en-GB"/>
        </w:rPr>
        <w:tab/>
      </w:r>
      <w:proofErr w:type="gramEnd"/>
      <w:r w:rsidR="0EC68EEB" w:rsidRPr="588F1B76">
        <w:rPr>
          <w:rFonts w:ascii="Verdana" w:hAnsi="Verdana"/>
          <w:sz w:val="20"/>
          <w:szCs w:val="20"/>
          <w:lang w:val="en-US"/>
        </w:rPr>
        <w:t xml:space="preserve">     </w:t>
      </w:r>
      <w:r w:rsidR="0EC68EEB" w:rsidRPr="588F1B76">
        <w:rPr>
          <w:rFonts w:ascii="Verdana" w:hAnsi="Verdana"/>
          <w:sz w:val="18"/>
          <w:szCs w:val="18"/>
          <w:lang w:val="en-US"/>
        </w:rPr>
        <w:t>1</w:t>
      </w:r>
      <w:r w:rsidR="6E91C497" w:rsidRPr="588F1B76">
        <w:rPr>
          <w:rFonts w:ascii="Verdana" w:hAnsi="Verdana"/>
          <w:sz w:val="18"/>
          <w:szCs w:val="18"/>
          <w:lang w:val="en-US"/>
        </w:rPr>
        <w:t>2</w:t>
      </w:r>
      <w:r w:rsidR="10ED35EF" w:rsidRPr="00E21BA3">
        <w:rPr>
          <w:lang w:val="en-GB"/>
        </w:rPr>
        <w:tab/>
      </w:r>
    </w:p>
    <w:p w14:paraId="54C74DA3" w14:textId="54D7EAA4"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1.3.1 Neuropsychological assessment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0EC68EEB" w:rsidRPr="588F1B76">
        <w:rPr>
          <w:rFonts w:ascii="Verdana" w:hAnsi="Verdana"/>
          <w:sz w:val="18"/>
          <w:szCs w:val="18"/>
          <w:lang w:val="en-US"/>
        </w:rPr>
        <w:t>1</w:t>
      </w:r>
      <w:r w:rsidR="6E91C497" w:rsidRPr="588F1B76">
        <w:rPr>
          <w:rFonts w:ascii="Verdana" w:hAnsi="Verdana"/>
          <w:sz w:val="18"/>
          <w:szCs w:val="18"/>
          <w:lang w:val="en-US"/>
        </w:rPr>
        <w:t>2</w:t>
      </w:r>
    </w:p>
    <w:p w14:paraId="2A975548" w14:textId="094EB8C5" w:rsidR="3A96F63B" w:rsidRDefault="515261CD" w:rsidP="588F1B76">
      <w:pPr>
        <w:ind w:left="1416" w:firstLine="0"/>
        <w:rPr>
          <w:rFonts w:ascii="Verdana" w:hAnsi="Verdana"/>
          <w:sz w:val="18"/>
          <w:szCs w:val="18"/>
          <w:lang w:val="en-US"/>
        </w:rPr>
      </w:pPr>
      <w:r w:rsidRPr="588F1B76">
        <w:rPr>
          <w:rFonts w:ascii="Verdana" w:hAnsi="Verdana"/>
          <w:sz w:val="20"/>
          <w:szCs w:val="20"/>
          <w:lang w:val="en-US"/>
        </w:rPr>
        <w:t xml:space="preserve">1.3.2 Electrophysiological measures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0EC68EEB" w:rsidRPr="588F1B76">
        <w:rPr>
          <w:rFonts w:ascii="Verdana" w:hAnsi="Verdana"/>
          <w:sz w:val="18"/>
          <w:szCs w:val="18"/>
          <w:lang w:val="en-US"/>
        </w:rPr>
        <w:t>1</w:t>
      </w:r>
      <w:r w:rsidR="00500769">
        <w:rPr>
          <w:rFonts w:ascii="Verdana" w:hAnsi="Verdana"/>
          <w:sz w:val="18"/>
          <w:szCs w:val="18"/>
          <w:lang w:val="en-US"/>
        </w:rPr>
        <w:t>6</w:t>
      </w:r>
    </w:p>
    <w:p w14:paraId="50A33A78" w14:textId="19AF61C9"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1.3.3 </w:t>
      </w:r>
      <w:proofErr w:type="spellStart"/>
      <w:r w:rsidRPr="588F1B76">
        <w:rPr>
          <w:rFonts w:ascii="Verdana" w:hAnsi="Verdana"/>
          <w:sz w:val="20"/>
          <w:szCs w:val="20"/>
          <w:lang w:val="en-US"/>
        </w:rPr>
        <w:t>Behavioural</w:t>
      </w:r>
      <w:proofErr w:type="spellEnd"/>
      <w:r w:rsidRPr="588F1B76">
        <w:rPr>
          <w:rFonts w:ascii="Verdana" w:hAnsi="Verdana"/>
          <w:sz w:val="20"/>
          <w:szCs w:val="20"/>
          <w:lang w:val="en-US"/>
        </w:rPr>
        <w:t xml:space="preserve"> measures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6E91C497" w:rsidRPr="588F1B76">
        <w:rPr>
          <w:rFonts w:ascii="Verdana" w:hAnsi="Verdana"/>
          <w:sz w:val="18"/>
          <w:szCs w:val="18"/>
          <w:lang w:val="en-US"/>
        </w:rPr>
        <w:t>21</w:t>
      </w:r>
    </w:p>
    <w:p w14:paraId="2F944F27" w14:textId="59BC6531" w:rsidR="3A96F63B" w:rsidRDefault="515261CD" w:rsidP="6C345A1D">
      <w:pPr>
        <w:rPr>
          <w:rFonts w:ascii="Verdana" w:hAnsi="Verdana"/>
          <w:sz w:val="20"/>
          <w:szCs w:val="20"/>
          <w:lang w:val="en-US"/>
        </w:rPr>
      </w:pPr>
      <w:r w:rsidRPr="588F1B76">
        <w:rPr>
          <w:rFonts w:ascii="Verdana" w:hAnsi="Verdana"/>
          <w:sz w:val="20"/>
          <w:szCs w:val="20"/>
          <w:lang w:val="en-US"/>
        </w:rPr>
        <w:t xml:space="preserve">2. Objectives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684A4A9D" w:rsidRPr="588F1B76">
        <w:rPr>
          <w:rFonts w:ascii="Verdana" w:hAnsi="Verdana"/>
          <w:sz w:val="20"/>
          <w:szCs w:val="20"/>
          <w:lang w:val="en-US"/>
        </w:rPr>
        <w:t xml:space="preserve">     </w:t>
      </w:r>
      <w:r w:rsidR="0EC68EEB" w:rsidRPr="588F1B76">
        <w:rPr>
          <w:rFonts w:ascii="Verdana" w:hAnsi="Verdana"/>
          <w:sz w:val="18"/>
          <w:szCs w:val="18"/>
          <w:lang w:val="en-US"/>
        </w:rPr>
        <w:t>2</w:t>
      </w:r>
      <w:r w:rsidR="6E91C497" w:rsidRPr="588F1B76">
        <w:rPr>
          <w:rFonts w:ascii="Verdana" w:hAnsi="Verdana"/>
          <w:sz w:val="18"/>
          <w:szCs w:val="18"/>
          <w:lang w:val="en-US"/>
        </w:rPr>
        <w:t>2</w:t>
      </w:r>
      <w:r w:rsidR="10ED35EF" w:rsidRPr="00E21BA3">
        <w:rPr>
          <w:lang w:val="en-GB"/>
        </w:rPr>
        <w:tab/>
      </w:r>
    </w:p>
    <w:p w14:paraId="115F3F75" w14:textId="1853974B" w:rsidR="3A96F63B" w:rsidRDefault="515261CD" w:rsidP="6C345A1D">
      <w:pPr>
        <w:rPr>
          <w:rFonts w:ascii="Verdana" w:hAnsi="Verdana"/>
          <w:sz w:val="20"/>
          <w:szCs w:val="20"/>
          <w:lang w:val="en-US"/>
        </w:rPr>
      </w:pPr>
      <w:r w:rsidRPr="588F1B76">
        <w:rPr>
          <w:rFonts w:ascii="Verdana" w:hAnsi="Verdana"/>
          <w:sz w:val="20"/>
          <w:szCs w:val="20"/>
          <w:lang w:val="en-US"/>
        </w:rPr>
        <w:t xml:space="preserve">3. Methodology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0EC68EEB" w:rsidRPr="588F1B76">
        <w:rPr>
          <w:rFonts w:ascii="Verdana" w:hAnsi="Verdana"/>
          <w:sz w:val="20"/>
          <w:szCs w:val="20"/>
          <w:lang w:val="en-US"/>
        </w:rPr>
        <w:t xml:space="preserve">     </w:t>
      </w:r>
      <w:r w:rsidR="0EC68EEB" w:rsidRPr="588F1B76">
        <w:rPr>
          <w:rFonts w:ascii="Verdana" w:hAnsi="Verdana"/>
          <w:sz w:val="18"/>
          <w:szCs w:val="18"/>
          <w:lang w:val="en-US"/>
        </w:rPr>
        <w:t>2</w:t>
      </w:r>
      <w:r w:rsidR="6E91C497" w:rsidRPr="588F1B76">
        <w:rPr>
          <w:rFonts w:ascii="Verdana" w:hAnsi="Verdana"/>
          <w:sz w:val="18"/>
          <w:szCs w:val="18"/>
          <w:lang w:val="en-US"/>
        </w:rPr>
        <w:t>3</w:t>
      </w:r>
      <w:r w:rsidR="10ED35EF" w:rsidRPr="00E21BA3">
        <w:rPr>
          <w:lang w:val="en-GB"/>
        </w:rPr>
        <w:tab/>
      </w:r>
    </w:p>
    <w:p w14:paraId="0550E014" w14:textId="50B19B7D"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3.1 Participants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0EC68EEB" w:rsidRPr="588F1B76">
        <w:rPr>
          <w:rFonts w:ascii="Verdana" w:hAnsi="Verdana"/>
          <w:sz w:val="20"/>
          <w:szCs w:val="20"/>
          <w:lang w:val="en-US"/>
        </w:rPr>
        <w:t xml:space="preserve">     </w:t>
      </w:r>
      <w:r w:rsidR="0EC68EEB" w:rsidRPr="588F1B76">
        <w:rPr>
          <w:rFonts w:ascii="Verdana" w:hAnsi="Verdana"/>
          <w:sz w:val="18"/>
          <w:szCs w:val="18"/>
          <w:lang w:val="en-US"/>
        </w:rPr>
        <w:t>2</w:t>
      </w:r>
      <w:r w:rsidR="6E91C497" w:rsidRPr="588F1B76">
        <w:rPr>
          <w:rFonts w:ascii="Verdana" w:hAnsi="Verdana"/>
          <w:sz w:val="18"/>
          <w:szCs w:val="18"/>
          <w:lang w:val="en-US"/>
        </w:rPr>
        <w:t>3</w:t>
      </w:r>
    </w:p>
    <w:p w14:paraId="7D6D1089" w14:textId="1D682C7F"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3.2 Experimental procedure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0EC68EEB" w:rsidRPr="588F1B76">
        <w:rPr>
          <w:rFonts w:ascii="Verdana" w:hAnsi="Verdana"/>
          <w:sz w:val="20"/>
          <w:szCs w:val="20"/>
          <w:lang w:val="en-US"/>
        </w:rPr>
        <w:t xml:space="preserve">     </w:t>
      </w:r>
      <w:r w:rsidR="0EC68EEB" w:rsidRPr="588F1B76">
        <w:rPr>
          <w:rFonts w:ascii="Verdana" w:hAnsi="Verdana"/>
          <w:sz w:val="18"/>
          <w:szCs w:val="18"/>
          <w:lang w:val="en-US"/>
        </w:rPr>
        <w:t>2</w:t>
      </w:r>
      <w:r w:rsidR="6E91C497" w:rsidRPr="588F1B76">
        <w:rPr>
          <w:rFonts w:ascii="Verdana" w:hAnsi="Verdana"/>
          <w:sz w:val="18"/>
          <w:szCs w:val="18"/>
          <w:lang w:val="en-US"/>
        </w:rPr>
        <w:t>3</w:t>
      </w:r>
    </w:p>
    <w:p w14:paraId="48CBB655" w14:textId="6FC84ED3"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3.3 Assessments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0EC68EEB" w:rsidRPr="588F1B76">
        <w:rPr>
          <w:rFonts w:ascii="Verdana" w:hAnsi="Verdana"/>
          <w:sz w:val="20"/>
          <w:szCs w:val="20"/>
          <w:lang w:val="en-US"/>
        </w:rPr>
        <w:t xml:space="preserve">     </w:t>
      </w:r>
      <w:r w:rsidR="0EC68EEB" w:rsidRPr="588F1B76">
        <w:rPr>
          <w:rFonts w:ascii="Verdana" w:hAnsi="Verdana"/>
          <w:sz w:val="18"/>
          <w:szCs w:val="18"/>
          <w:lang w:val="en-US"/>
        </w:rPr>
        <w:t>2</w:t>
      </w:r>
      <w:r w:rsidR="6E91C497" w:rsidRPr="588F1B76">
        <w:rPr>
          <w:rFonts w:ascii="Verdana" w:hAnsi="Verdana"/>
          <w:sz w:val="18"/>
          <w:szCs w:val="18"/>
          <w:lang w:val="en-US"/>
        </w:rPr>
        <w:t>4</w:t>
      </w:r>
    </w:p>
    <w:p w14:paraId="0DE1E1BA" w14:textId="12869866"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3.3.1 Neuropsychological assessment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0EC68EEB" w:rsidRPr="588F1B76">
        <w:rPr>
          <w:rFonts w:ascii="Verdana" w:hAnsi="Verdana"/>
          <w:sz w:val="18"/>
          <w:szCs w:val="18"/>
          <w:lang w:val="en-US"/>
        </w:rPr>
        <w:t>2</w:t>
      </w:r>
      <w:r w:rsidR="6E91C497" w:rsidRPr="588F1B76">
        <w:rPr>
          <w:rFonts w:ascii="Verdana" w:hAnsi="Verdana"/>
          <w:sz w:val="18"/>
          <w:szCs w:val="18"/>
          <w:lang w:val="en-US"/>
        </w:rPr>
        <w:t>4</w:t>
      </w:r>
    </w:p>
    <w:p w14:paraId="0C801720" w14:textId="5C684A19"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3.3.2 Disability measures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0EC68EEB" w:rsidRPr="588F1B76">
        <w:rPr>
          <w:rFonts w:ascii="Verdana" w:hAnsi="Verdana"/>
          <w:sz w:val="18"/>
          <w:szCs w:val="18"/>
          <w:lang w:val="en-US"/>
        </w:rPr>
        <w:t>2</w:t>
      </w:r>
      <w:r w:rsidR="6E91C497" w:rsidRPr="588F1B76">
        <w:rPr>
          <w:rFonts w:ascii="Verdana" w:hAnsi="Verdana"/>
          <w:sz w:val="18"/>
          <w:szCs w:val="18"/>
          <w:lang w:val="en-US"/>
        </w:rPr>
        <w:t>4</w:t>
      </w:r>
    </w:p>
    <w:p w14:paraId="74E4E106" w14:textId="470A4667"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3.3.3 Patient-Reported Outcomes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DE76A97" w:rsidRPr="588F1B76">
        <w:rPr>
          <w:rFonts w:ascii="Verdana" w:hAnsi="Verdana"/>
          <w:sz w:val="20"/>
          <w:szCs w:val="20"/>
          <w:lang w:val="en-US"/>
        </w:rPr>
        <w:t xml:space="preserve">     </w:t>
      </w:r>
      <w:r w:rsidR="0EC68EEB" w:rsidRPr="588F1B76">
        <w:rPr>
          <w:rFonts w:ascii="Verdana" w:hAnsi="Verdana"/>
          <w:sz w:val="18"/>
          <w:szCs w:val="18"/>
          <w:lang w:val="en-US"/>
        </w:rPr>
        <w:t>2</w:t>
      </w:r>
      <w:r w:rsidR="27A98944" w:rsidRPr="588F1B76">
        <w:rPr>
          <w:rFonts w:ascii="Verdana" w:hAnsi="Verdana"/>
          <w:sz w:val="18"/>
          <w:szCs w:val="18"/>
          <w:lang w:val="en-US"/>
        </w:rPr>
        <w:t>5</w:t>
      </w:r>
    </w:p>
    <w:p w14:paraId="7627208D" w14:textId="364F6E0B"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3.4 Cognitive rehabilitation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0EC68EEB" w:rsidRPr="588F1B76">
        <w:rPr>
          <w:rFonts w:ascii="Verdana" w:hAnsi="Verdana"/>
          <w:sz w:val="20"/>
          <w:szCs w:val="20"/>
          <w:lang w:val="en-US"/>
        </w:rPr>
        <w:t xml:space="preserve">     </w:t>
      </w:r>
      <w:r w:rsidR="0EC68EEB" w:rsidRPr="588F1B76">
        <w:rPr>
          <w:rFonts w:ascii="Verdana" w:hAnsi="Verdana"/>
          <w:sz w:val="18"/>
          <w:szCs w:val="18"/>
          <w:lang w:val="en-US"/>
        </w:rPr>
        <w:t>2</w:t>
      </w:r>
      <w:r w:rsidR="27A98944" w:rsidRPr="588F1B76">
        <w:rPr>
          <w:rFonts w:ascii="Verdana" w:hAnsi="Verdana"/>
          <w:sz w:val="18"/>
          <w:szCs w:val="18"/>
          <w:lang w:val="en-US"/>
        </w:rPr>
        <w:t>5</w:t>
      </w:r>
    </w:p>
    <w:p w14:paraId="3F795E43" w14:textId="4698E1F0" w:rsidR="3A96F63B" w:rsidRDefault="515261CD" w:rsidP="588F1B76">
      <w:pPr>
        <w:ind w:firstLine="708"/>
        <w:rPr>
          <w:rFonts w:ascii="Verdana" w:hAnsi="Verdana"/>
          <w:sz w:val="18"/>
          <w:szCs w:val="18"/>
          <w:lang w:val="en-US"/>
        </w:rPr>
      </w:pPr>
      <w:r w:rsidRPr="588F1B76">
        <w:rPr>
          <w:rFonts w:ascii="Verdana" w:hAnsi="Verdana"/>
          <w:sz w:val="20"/>
          <w:szCs w:val="20"/>
          <w:lang w:val="en-US"/>
        </w:rPr>
        <w:t xml:space="preserve">3.5 EEG recordings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0EC68EEB" w:rsidRPr="588F1B76">
        <w:rPr>
          <w:rFonts w:ascii="Verdana" w:hAnsi="Verdana"/>
          <w:sz w:val="20"/>
          <w:szCs w:val="20"/>
          <w:lang w:val="en-US"/>
        </w:rPr>
        <w:t xml:space="preserve">     </w:t>
      </w:r>
      <w:r w:rsidR="0EC68EEB" w:rsidRPr="588F1B76">
        <w:rPr>
          <w:rFonts w:ascii="Verdana" w:hAnsi="Verdana"/>
          <w:sz w:val="18"/>
          <w:szCs w:val="18"/>
          <w:lang w:val="en-US"/>
        </w:rPr>
        <w:t>2</w:t>
      </w:r>
      <w:r w:rsidR="7B6CD401" w:rsidRPr="588F1B76">
        <w:rPr>
          <w:rFonts w:ascii="Verdana" w:hAnsi="Verdana"/>
          <w:sz w:val="18"/>
          <w:szCs w:val="18"/>
          <w:lang w:val="en-US"/>
        </w:rPr>
        <w:t>6</w:t>
      </w:r>
    </w:p>
    <w:p w14:paraId="40532CE7" w14:textId="6D625C8C"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3.6 EEG tasks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0EC68EEB" w:rsidRPr="588F1B76">
        <w:rPr>
          <w:rFonts w:ascii="Verdana" w:hAnsi="Verdana"/>
          <w:sz w:val="20"/>
          <w:szCs w:val="20"/>
          <w:lang w:val="en-US"/>
        </w:rPr>
        <w:t xml:space="preserve">     </w:t>
      </w:r>
      <w:r w:rsidR="0EC68EEB" w:rsidRPr="588F1B76">
        <w:rPr>
          <w:rFonts w:ascii="Verdana" w:hAnsi="Verdana"/>
          <w:sz w:val="18"/>
          <w:szCs w:val="18"/>
          <w:lang w:val="en-US"/>
        </w:rPr>
        <w:t>2</w:t>
      </w:r>
      <w:r w:rsidR="27A98944" w:rsidRPr="588F1B76">
        <w:rPr>
          <w:rFonts w:ascii="Verdana" w:hAnsi="Verdana"/>
          <w:sz w:val="18"/>
          <w:szCs w:val="18"/>
          <w:lang w:val="en-US"/>
        </w:rPr>
        <w:t>6</w:t>
      </w:r>
    </w:p>
    <w:p w14:paraId="214C8AD5" w14:textId="299DBDB7"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3.6.1 Resting-State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779693D5" w:rsidRPr="588F1B76">
        <w:rPr>
          <w:rFonts w:ascii="Verdana" w:hAnsi="Verdana"/>
          <w:sz w:val="18"/>
          <w:szCs w:val="18"/>
          <w:lang w:val="en-US"/>
        </w:rPr>
        <w:t>2</w:t>
      </w:r>
      <w:r w:rsidR="27A98944" w:rsidRPr="588F1B76">
        <w:rPr>
          <w:rFonts w:ascii="Verdana" w:hAnsi="Verdana"/>
          <w:sz w:val="18"/>
          <w:szCs w:val="18"/>
          <w:lang w:val="en-US"/>
        </w:rPr>
        <w:t>6</w:t>
      </w:r>
    </w:p>
    <w:p w14:paraId="2916D6C0" w14:textId="254EFB3D"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3.6.2 Visual Oddball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779693D5" w:rsidRPr="588F1B76">
        <w:rPr>
          <w:rFonts w:ascii="Verdana" w:hAnsi="Verdana"/>
          <w:sz w:val="18"/>
          <w:szCs w:val="18"/>
          <w:lang w:val="en-US"/>
        </w:rPr>
        <w:t>2</w:t>
      </w:r>
      <w:r w:rsidR="27A98944" w:rsidRPr="588F1B76">
        <w:rPr>
          <w:rFonts w:ascii="Verdana" w:hAnsi="Verdana"/>
          <w:sz w:val="18"/>
          <w:szCs w:val="18"/>
          <w:lang w:val="en-US"/>
        </w:rPr>
        <w:t>6</w:t>
      </w:r>
    </w:p>
    <w:p w14:paraId="0CDB5FE5" w14:textId="13E11DC2"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3.6.3 EEG-SDMT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779693D5" w:rsidRPr="588F1B76">
        <w:rPr>
          <w:rFonts w:ascii="Verdana" w:hAnsi="Verdana"/>
          <w:sz w:val="18"/>
          <w:szCs w:val="18"/>
          <w:lang w:val="en-US"/>
        </w:rPr>
        <w:t>2</w:t>
      </w:r>
      <w:r w:rsidR="27A98944" w:rsidRPr="588F1B76">
        <w:rPr>
          <w:rFonts w:ascii="Verdana" w:hAnsi="Verdana"/>
          <w:sz w:val="18"/>
          <w:szCs w:val="18"/>
          <w:lang w:val="en-US"/>
        </w:rPr>
        <w:t>7</w:t>
      </w:r>
    </w:p>
    <w:p w14:paraId="4F728258" w14:textId="341D7AD2"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3.7 EEG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779693D5" w:rsidRPr="588F1B76">
        <w:rPr>
          <w:rFonts w:ascii="Verdana" w:hAnsi="Verdana"/>
          <w:sz w:val="18"/>
          <w:szCs w:val="18"/>
          <w:lang w:val="en-US"/>
        </w:rPr>
        <w:t>2</w:t>
      </w:r>
      <w:r w:rsidR="27A98944" w:rsidRPr="588F1B76">
        <w:rPr>
          <w:rFonts w:ascii="Verdana" w:hAnsi="Verdana"/>
          <w:sz w:val="18"/>
          <w:szCs w:val="18"/>
          <w:lang w:val="en-US"/>
        </w:rPr>
        <w:t>9</w:t>
      </w:r>
    </w:p>
    <w:p w14:paraId="53D4B9C9" w14:textId="4794F8BF"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lastRenderedPageBreak/>
        <w:t xml:space="preserve">3.7.1 Preprocessing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779693D5" w:rsidRPr="588F1B76">
        <w:rPr>
          <w:rFonts w:ascii="Verdana" w:hAnsi="Verdana"/>
          <w:sz w:val="18"/>
          <w:szCs w:val="18"/>
          <w:lang w:val="en-US"/>
        </w:rPr>
        <w:t>2</w:t>
      </w:r>
      <w:r w:rsidR="27A98944" w:rsidRPr="588F1B76">
        <w:rPr>
          <w:rFonts w:ascii="Verdana" w:hAnsi="Verdana"/>
          <w:sz w:val="18"/>
          <w:szCs w:val="18"/>
          <w:lang w:val="en-US"/>
        </w:rPr>
        <w:t>9</w:t>
      </w:r>
    </w:p>
    <w:p w14:paraId="77B20CE0" w14:textId="722C2A21"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3.7.2 Time-Frequency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27A98944" w:rsidRPr="588F1B76">
        <w:rPr>
          <w:rFonts w:ascii="Verdana" w:hAnsi="Verdana"/>
          <w:sz w:val="18"/>
          <w:szCs w:val="18"/>
          <w:lang w:val="en-US"/>
        </w:rPr>
        <w:t>30</w:t>
      </w:r>
    </w:p>
    <w:p w14:paraId="2C1DB4C2" w14:textId="41F3966D"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3.7.3 Event-Related Potentials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27A98944" w:rsidRPr="588F1B76">
        <w:rPr>
          <w:rFonts w:ascii="Verdana" w:hAnsi="Verdana"/>
          <w:sz w:val="18"/>
          <w:szCs w:val="18"/>
          <w:lang w:val="en-US"/>
        </w:rPr>
        <w:t>31</w:t>
      </w:r>
    </w:p>
    <w:p w14:paraId="2F10BA25" w14:textId="5C935329"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3.7.4 Phase-Locking Values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27A98944" w:rsidRPr="588F1B76">
        <w:rPr>
          <w:rFonts w:ascii="Verdana" w:hAnsi="Verdana"/>
          <w:sz w:val="18"/>
          <w:szCs w:val="18"/>
          <w:lang w:val="en-US"/>
        </w:rPr>
        <w:t>31</w:t>
      </w:r>
    </w:p>
    <w:p w14:paraId="22B334C1" w14:textId="053E1A6F" w:rsidR="3A96F63B" w:rsidRDefault="515261CD" w:rsidP="6C345A1D">
      <w:pPr>
        <w:ind w:firstLine="708"/>
        <w:rPr>
          <w:rFonts w:ascii="Verdana" w:hAnsi="Verdana"/>
          <w:sz w:val="20"/>
          <w:szCs w:val="20"/>
          <w:lang w:val="en-US"/>
        </w:rPr>
      </w:pPr>
      <w:r w:rsidRPr="588F1B76">
        <w:rPr>
          <w:rFonts w:ascii="Verdana" w:hAnsi="Verdana"/>
          <w:sz w:val="20"/>
          <w:szCs w:val="20"/>
          <w:lang w:val="en-US"/>
        </w:rPr>
        <w:t xml:space="preserve">3.8 Statistical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27A98944" w:rsidRPr="588F1B76">
        <w:rPr>
          <w:rFonts w:ascii="Verdana" w:hAnsi="Verdana"/>
          <w:sz w:val="18"/>
          <w:szCs w:val="18"/>
          <w:lang w:val="en-US"/>
        </w:rPr>
        <w:t>32</w:t>
      </w:r>
    </w:p>
    <w:p w14:paraId="414F4288" w14:textId="678A53DF" w:rsidR="3A96F63B" w:rsidRDefault="515261CD" w:rsidP="6C345A1D">
      <w:pPr>
        <w:rPr>
          <w:rFonts w:ascii="Verdana" w:hAnsi="Verdana"/>
          <w:sz w:val="20"/>
          <w:szCs w:val="20"/>
          <w:lang w:val="en-US"/>
        </w:rPr>
      </w:pPr>
      <w:r w:rsidRPr="588F1B76">
        <w:rPr>
          <w:rFonts w:ascii="Verdana" w:hAnsi="Verdana"/>
          <w:sz w:val="20"/>
          <w:szCs w:val="20"/>
          <w:lang w:val="en-US"/>
        </w:rPr>
        <w:t xml:space="preserve">4. Results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27A98944" w:rsidRPr="588F1B76">
        <w:rPr>
          <w:rFonts w:ascii="Verdana" w:hAnsi="Verdana"/>
          <w:sz w:val="18"/>
          <w:szCs w:val="18"/>
          <w:lang w:val="en-US"/>
        </w:rPr>
        <w:t>32</w:t>
      </w:r>
    </w:p>
    <w:p w14:paraId="0D495207" w14:textId="7A0B7049" w:rsidR="3A96F63B" w:rsidRDefault="515261CD" w:rsidP="00AE3579">
      <w:pPr>
        <w:ind w:firstLine="708"/>
        <w:rPr>
          <w:rFonts w:ascii="Verdana" w:hAnsi="Verdana"/>
          <w:sz w:val="20"/>
          <w:szCs w:val="20"/>
          <w:lang w:val="en-US"/>
        </w:rPr>
      </w:pPr>
      <w:r w:rsidRPr="588F1B76">
        <w:rPr>
          <w:rFonts w:ascii="Verdana" w:hAnsi="Verdana"/>
          <w:sz w:val="20"/>
          <w:szCs w:val="20"/>
          <w:lang w:val="en-US"/>
        </w:rPr>
        <w:t xml:space="preserve">4.1 Demographics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779693D5" w:rsidRPr="588F1B76">
        <w:rPr>
          <w:rFonts w:ascii="Verdana" w:hAnsi="Verdana"/>
          <w:sz w:val="18"/>
          <w:szCs w:val="18"/>
          <w:lang w:val="en-US"/>
        </w:rPr>
        <w:t>3</w:t>
      </w:r>
      <w:r w:rsidR="27A98944" w:rsidRPr="588F1B76">
        <w:rPr>
          <w:rFonts w:ascii="Verdana" w:hAnsi="Verdana"/>
          <w:sz w:val="18"/>
          <w:szCs w:val="18"/>
          <w:lang w:val="en-US"/>
        </w:rPr>
        <w:t>3</w:t>
      </w:r>
    </w:p>
    <w:p w14:paraId="5AA8DD77" w14:textId="4A896DC5" w:rsidR="3A96F63B" w:rsidRDefault="515261CD" w:rsidP="00AE3579">
      <w:pPr>
        <w:ind w:firstLine="708"/>
        <w:rPr>
          <w:rFonts w:ascii="Verdana" w:hAnsi="Verdana"/>
          <w:sz w:val="20"/>
          <w:szCs w:val="20"/>
          <w:lang w:val="en-US"/>
        </w:rPr>
      </w:pPr>
      <w:r w:rsidRPr="588F1B76">
        <w:rPr>
          <w:rFonts w:ascii="Verdana" w:hAnsi="Verdana"/>
          <w:sz w:val="20"/>
          <w:szCs w:val="20"/>
          <w:lang w:val="en-US"/>
        </w:rPr>
        <w:t xml:space="preserve">4.2 Assessments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779693D5" w:rsidRPr="588F1B76">
        <w:rPr>
          <w:rFonts w:ascii="Verdana" w:hAnsi="Verdana"/>
          <w:sz w:val="20"/>
          <w:szCs w:val="20"/>
          <w:lang w:val="en-US"/>
        </w:rPr>
        <w:t xml:space="preserve">     </w:t>
      </w:r>
      <w:r w:rsidR="779693D5" w:rsidRPr="588F1B76">
        <w:rPr>
          <w:rFonts w:ascii="Verdana" w:hAnsi="Verdana"/>
          <w:sz w:val="18"/>
          <w:szCs w:val="18"/>
          <w:lang w:val="en-US"/>
        </w:rPr>
        <w:t>3</w:t>
      </w:r>
      <w:r w:rsidR="27A98944" w:rsidRPr="588F1B76">
        <w:rPr>
          <w:rFonts w:ascii="Verdana" w:hAnsi="Verdana"/>
          <w:sz w:val="18"/>
          <w:szCs w:val="18"/>
          <w:lang w:val="en-US"/>
        </w:rPr>
        <w:t>4</w:t>
      </w:r>
    </w:p>
    <w:p w14:paraId="7AA0D0F6" w14:textId="675783FF" w:rsidR="3A96F63B" w:rsidRDefault="515261CD" w:rsidP="588F1B76">
      <w:pPr>
        <w:ind w:firstLine="708"/>
        <w:rPr>
          <w:rFonts w:ascii="Verdana" w:hAnsi="Verdana"/>
          <w:sz w:val="18"/>
          <w:szCs w:val="18"/>
          <w:lang w:val="en-US"/>
        </w:rPr>
      </w:pPr>
      <w:r w:rsidRPr="588F1B76">
        <w:rPr>
          <w:rFonts w:ascii="Verdana" w:hAnsi="Verdana"/>
          <w:sz w:val="20"/>
          <w:szCs w:val="20"/>
          <w:lang w:val="en-US"/>
        </w:rPr>
        <w:t xml:space="preserve">4.3 Concurrent validity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7070B09" w:rsidRPr="588F1B76">
        <w:rPr>
          <w:rFonts w:ascii="Verdana" w:hAnsi="Verdana"/>
          <w:sz w:val="20"/>
          <w:szCs w:val="20"/>
          <w:lang w:val="en-US"/>
        </w:rPr>
        <w:t xml:space="preserve">     </w:t>
      </w:r>
      <w:r w:rsidR="37070B09" w:rsidRPr="588F1B76">
        <w:rPr>
          <w:rFonts w:ascii="Verdana" w:hAnsi="Verdana"/>
          <w:sz w:val="18"/>
          <w:szCs w:val="18"/>
          <w:lang w:val="en-US"/>
        </w:rPr>
        <w:t>4</w:t>
      </w:r>
      <w:r w:rsidR="58B867A5" w:rsidRPr="588F1B76">
        <w:rPr>
          <w:rFonts w:ascii="Verdana" w:hAnsi="Verdana"/>
          <w:sz w:val="18"/>
          <w:szCs w:val="18"/>
          <w:lang w:val="en-US"/>
        </w:rPr>
        <w:t>5</w:t>
      </w:r>
    </w:p>
    <w:p w14:paraId="07D52189" w14:textId="5F9B3FEB" w:rsidR="3A96F63B" w:rsidRDefault="515261CD" w:rsidP="588F1B76">
      <w:pPr>
        <w:ind w:firstLine="708"/>
        <w:rPr>
          <w:rFonts w:ascii="Verdana" w:hAnsi="Verdana"/>
          <w:sz w:val="18"/>
          <w:szCs w:val="18"/>
          <w:lang w:val="en-US"/>
        </w:rPr>
      </w:pPr>
      <w:r w:rsidRPr="588F1B76">
        <w:rPr>
          <w:rFonts w:ascii="Verdana" w:hAnsi="Verdana"/>
          <w:sz w:val="20"/>
          <w:szCs w:val="20"/>
          <w:lang w:val="en-US"/>
        </w:rPr>
        <w:t xml:space="preserve">4.4 Time-Frequency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7070B09" w:rsidRPr="588F1B76">
        <w:rPr>
          <w:rFonts w:ascii="Verdana" w:hAnsi="Verdana"/>
          <w:sz w:val="20"/>
          <w:szCs w:val="20"/>
          <w:lang w:val="en-US"/>
        </w:rPr>
        <w:t xml:space="preserve">     </w:t>
      </w:r>
      <w:r w:rsidR="37070B09" w:rsidRPr="588F1B76">
        <w:rPr>
          <w:rFonts w:ascii="Verdana" w:hAnsi="Verdana"/>
          <w:sz w:val="18"/>
          <w:szCs w:val="18"/>
          <w:lang w:val="en-US"/>
        </w:rPr>
        <w:t>4</w:t>
      </w:r>
      <w:r w:rsidR="08F6BAC0" w:rsidRPr="588F1B76">
        <w:rPr>
          <w:rFonts w:ascii="Verdana" w:hAnsi="Verdana"/>
          <w:sz w:val="18"/>
          <w:szCs w:val="18"/>
          <w:lang w:val="en-US"/>
        </w:rPr>
        <w:t>5</w:t>
      </w:r>
    </w:p>
    <w:p w14:paraId="30DBE0BF" w14:textId="7B02DF1F" w:rsidR="3A96F63B" w:rsidRDefault="515261CD" w:rsidP="588F1B76">
      <w:pPr>
        <w:ind w:left="708" w:firstLine="708"/>
        <w:rPr>
          <w:rFonts w:ascii="Verdana" w:hAnsi="Verdana"/>
          <w:sz w:val="18"/>
          <w:szCs w:val="18"/>
          <w:lang w:val="en-US"/>
        </w:rPr>
      </w:pPr>
      <w:r w:rsidRPr="588F1B76">
        <w:rPr>
          <w:rFonts w:ascii="Verdana" w:hAnsi="Verdana"/>
          <w:sz w:val="20"/>
          <w:szCs w:val="20"/>
          <w:lang w:val="en-US"/>
        </w:rPr>
        <w:t xml:space="preserve">4.4.1 Resting-State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7070B09" w:rsidRPr="588F1B76">
        <w:rPr>
          <w:rFonts w:ascii="Verdana" w:hAnsi="Verdana"/>
          <w:sz w:val="20"/>
          <w:szCs w:val="20"/>
          <w:lang w:val="en-US"/>
        </w:rPr>
        <w:t xml:space="preserve">     </w:t>
      </w:r>
      <w:r w:rsidR="37070B09" w:rsidRPr="588F1B76">
        <w:rPr>
          <w:rFonts w:ascii="Verdana" w:hAnsi="Verdana"/>
          <w:sz w:val="18"/>
          <w:szCs w:val="18"/>
          <w:lang w:val="en-US"/>
        </w:rPr>
        <w:t>4</w:t>
      </w:r>
      <w:r w:rsidR="3C3AEAE4" w:rsidRPr="588F1B76">
        <w:rPr>
          <w:rFonts w:ascii="Verdana" w:hAnsi="Verdana"/>
          <w:sz w:val="18"/>
          <w:szCs w:val="18"/>
          <w:lang w:val="en-US"/>
        </w:rPr>
        <w:t>5</w:t>
      </w:r>
    </w:p>
    <w:p w14:paraId="4D5221B0" w14:textId="37976FA9" w:rsidR="3A96F63B" w:rsidRDefault="515261CD" w:rsidP="588F1B76">
      <w:pPr>
        <w:ind w:left="708" w:firstLine="708"/>
        <w:rPr>
          <w:rFonts w:ascii="Verdana" w:hAnsi="Verdana"/>
          <w:sz w:val="18"/>
          <w:szCs w:val="18"/>
          <w:lang w:val="en-US"/>
        </w:rPr>
      </w:pPr>
      <w:r w:rsidRPr="588F1B76">
        <w:rPr>
          <w:rFonts w:ascii="Verdana" w:hAnsi="Verdana"/>
          <w:sz w:val="20"/>
          <w:szCs w:val="20"/>
          <w:lang w:val="en-US"/>
        </w:rPr>
        <w:t xml:space="preserve">4.4.2 Visual Oddball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C87B1F6" w:rsidRPr="588F1B76">
        <w:rPr>
          <w:rFonts w:ascii="Verdana" w:hAnsi="Verdana"/>
          <w:sz w:val="20"/>
          <w:szCs w:val="20"/>
          <w:lang w:val="en-US"/>
        </w:rPr>
        <w:t xml:space="preserve">     </w:t>
      </w:r>
      <w:r w:rsidR="3C87B1F6" w:rsidRPr="588F1B76">
        <w:rPr>
          <w:rFonts w:ascii="Verdana" w:hAnsi="Verdana"/>
          <w:sz w:val="18"/>
          <w:szCs w:val="18"/>
          <w:lang w:val="en-US"/>
        </w:rPr>
        <w:t>4</w:t>
      </w:r>
      <w:r w:rsidR="0FCE0AD7" w:rsidRPr="588F1B76">
        <w:rPr>
          <w:rFonts w:ascii="Verdana" w:hAnsi="Verdana"/>
          <w:sz w:val="18"/>
          <w:szCs w:val="18"/>
          <w:lang w:val="en-US"/>
        </w:rPr>
        <w:t>7</w:t>
      </w:r>
    </w:p>
    <w:p w14:paraId="0610030A" w14:textId="4BAB2D15" w:rsidR="3A96F63B" w:rsidRDefault="515261CD" w:rsidP="588F1B76">
      <w:pPr>
        <w:ind w:left="708" w:firstLine="708"/>
        <w:rPr>
          <w:rFonts w:ascii="Verdana" w:hAnsi="Verdana"/>
          <w:sz w:val="18"/>
          <w:szCs w:val="18"/>
          <w:lang w:val="en-US"/>
        </w:rPr>
      </w:pPr>
      <w:r w:rsidRPr="588F1B76">
        <w:rPr>
          <w:rFonts w:ascii="Verdana" w:hAnsi="Verdana"/>
          <w:sz w:val="20"/>
          <w:szCs w:val="20"/>
          <w:lang w:val="en-US"/>
        </w:rPr>
        <w:t xml:space="preserve">4.4.3 EEG-SDMT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C87B1F6" w:rsidRPr="588F1B76">
        <w:rPr>
          <w:rFonts w:ascii="Verdana" w:hAnsi="Verdana"/>
          <w:sz w:val="20"/>
          <w:szCs w:val="20"/>
          <w:lang w:val="en-US"/>
        </w:rPr>
        <w:t xml:space="preserve">     </w:t>
      </w:r>
      <w:r w:rsidR="3C87B1F6" w:rsidRPr="588F1B76">
        <w:rPr>
          <w:rFonts w:ascii="Verdana" w:hAnsi="Verdana"/>
          <w:sz w:val="18"/>
          <w:szCs w:val="18"/>
          <w:lang w:val="en-US"/>
        </w:rPr>
        <w:t>4</w:t>
      </w:r>
      <w:r w:rsidR="72795DC5" w:rsidRPr="588F1B76">
        <w:rPr>
          <w:rFonts w:ascii="Verdana" w:hAnsi="Verdana"/>
          <w:sz w:val="18"/>
          <w:szCs w:val="18"/>
          <w:lang w:val="en-US"/>
        </w:rPr>
        <w:t>9</w:t>
      </w:r>
    </w:p>
    <w:p w14:paraId="61142C89" w14:textId="03EC1FFF" w:rsidR="3A96F63B" w:rsidRDefault="515261CD" w:rsidP="588F1B76">
      <w:pPr>
        <w:ind w:firstLine="708"/>
        <w:rPr>
          <w:rFonts w:ascii="Verdana" w:hAnsi="Verdana"/>
          <w:sz w:val="18"/>
          <w:szCs w:val="18"/>
          <w:lang w:val="en-US"/>
        </w:rPr>
      </w:pPr>
      <w:r w:rsidRPr="588F1B76">
        <w:rPr>
          <w:rFonts w:ascii="Verdana" w:hAnsi="Verdana"/>
          <w:sz w:val="20"/>
          <w:szCs w:val="20"/>
          <w:lang w:val="en-US"/>
        </w:rPr>
        <w:t xml:space="preserve">4.5 Event-Related Potentials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C87B1F6" w:rsidRPr="588F1B76">
        <w:rPr>
          <w:rFonts w:ascii="Verdana" w:hAnsi="Verdana"/>
          <w:sz w:val="20"/>
          <w:szCs w:val="20"/>
          <w:lang w:val="en-US"/>
        </w:rPr>
        <w:t xml:space="preserve">     </w:t>
      </w:r>
      <w:r w:rsidR="1B2C7D20" w:rsidRPr="588F1B76">
        <w:rPr>
          <w:rFonts w:ascii="Verdana" w:hAnsi="Verdana"/>
          <w:sz w:val="18"/>
          <w:szCs w:val="18"/>
          <w:lang w:val="en-US"/>
        </w:rPr>
        <w:t>51</w:t>
      </w:r>
    </w:p>
    <w:p w14:paraId="324FD876" w14:textId="7C04F4D2" w:rsidR="3A96F63B" w:rsidRDefault="515261CD" w:rsidP="588F1B76">
      <w:pPr>
        <w:ind w:firstLine="708"/>
        <w:rPr>
          <w:rFonts w:ascii="Verdana" w:hAnsi="Verdana"/>
          <w:sz w:val="18"/>
          <w:szCs w:val="18"/>
          <w:lang w:val="en-US"/>
        </w:rPr>
      </w:pPr>
      <w:r w:rsidRPr="588F1B76">
        <w:rPr>
          <w:rFonts w:ascii="Verdana" w:hAnsi="Verdana"/>
          <w:sz w:val="20"/>
          <w:szCs w:val="20"/>
          <w:lang w:val="en-US"/>
        </w:rPr>
        <w:t xml:space="preserve">4.6 Phase-Locking Values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3C87B1F6" w:rsidRPr="588F1B76">
        <w:rPr>
          <w:rFonts w:ascii="Verdana" w:hAnsi="Verdana"/>
          <w:sz w:val="20"/>
          <w:szCs w:val="20"/>
          <w:lang w:val="en-US"/>
        </w:rPr>
        <w:t xml:space="preserve">     </w:t>
      </w:r>
      <w:r w:rsidR="3C87B1F6" w:rsidRPr="588F1B76">
        <w:rPr>
          <w:rFonts w:ascii="Verdana" w:hAnsi="Verdana"/>
          <w:sz w:val="18"/>
          <w:szCs w:val="18"/>
          <w:lang w:val="en-US"/>
        </w:rPr>
        <w:t>5</w:t>
      </w:r>
      <w:r w:rsidR="3BCAB98E" w:rsidRPr="588F1B76">
        <w:rPr>
          <w:rFonts w:ascii="Verdana" w:hAnsi="Verdana"/>
          <w:sz w:val="18"/>
          <w:szCs w:val="18"/>
          <w:lang w:val="en-US"/>
        </w:rPr>
        <w:t>7</w:t>
      </w:r>
    </w:p>
    <w:p w14:paraId="77FB8888" w14:textId="3B61A340" w:rsidR="3A96F63B" w:rsidRDefault="515261CD" w:rsidP="00AE3579">
      <w:pPr>
        <w:ind w:firstLine="708"/>
        <w:rPr>
          <w:rFonts w:ascii="Verdana" w:hAnsi="Verdana"/>
          <w:sz w:val="20"/>
          <w:szCs w:val="20"/>
          <w:lang w:val="en-US"/>
        </w:rPr>
      </w:pPr>
      <w:r w:rsidRPr="588F1B76">
        <w:rPr>
          <w:rFonts w:ascii="Verdana" w:hAnsi="Verdana"/>
          <w:sz w:val="20"/>
          <w:szCs w:val="20"/>
          <w:lang w:val="en-US"/>
        </w:rPr>
        <w:t xml:space="preserve">4.7 </w:t>
      </w:r>
      <w:proofErr w:type="spellStart"/>
      <w:r w:rsidRPr="588F1B76">
        <w:rPr>
          <w:rFonts w:ascii="Verdana" w:hAnsi="Verdana"/>
          <w:sz w:val="20"/>
          <w:szCs w:val="20"/>
          <w:lang w:val="en-US"/>
        </w:rPr>
        <w:t>Behavioural</w:t>
      </w:r>
      <w:proofErr w:type="spellEnd"/>
      <w:r w:rsidRPr="588F1B76">
        <w:rPr>
          <w:rFonts w:ascii="Verdana" w:hAnsi="Verdana"/>
          <w:sz w:val="20"/>
          <w:szCs w:val="20"/>
          <w:lang w:val="en-US"/>
        </w:rPr>
        <w:t xml:space="preserve"> measures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272CBFB0" w:rsidRPr="588F1B76">
        <w:rPr>
          <w:rFonts w:ascii="Verdana" w:hAnsi="Verdana"/>
          <w:sz w:val="20"/>
          <w:szCs w:val="20"/>
          <w:lang w:val="en-US"/>
        </w:rPr>
        <w:t xml:space="preserve">     </w:t>
      </w:r>
      <w:r w:rsidR="27A98944" w:rsidRPr="588F1B76">
        <w:rPr>
          <w:rFonts w:ascii="Verdana" w:hAnsi="Verdana"/>
          <w:sz w:val="18"/>
          <w:szCs w:val="18"/>
          <w:lang w:val="en-US"/>
        </w:rPr>
        <w:t>7</w:t>
      </w:r>
      <w:r w:rsidR="05E002DD" w:rsidRPr="588F1B76">
        <w:rPr>
          <w:rFonts w:ascii="Verdana" w:hAnsi="Verdana"/>
          <w:sz w:val="18"/>
          <w:szCs w:val="18"/>
          <w:lang w:val="en-US"/>
        </w:rPr>
        <w:t>2</w:t>
      </w:r>
    </w:p>
    <w:p w14:paraId="0A8EF3C7" w14:textId="7ADEC360" w:rsidR="3A96F63B" w:rsidRDefault="043043CC" w:rsidP="00AE3579">
      <w:pPr>
        <w:ind w:left="708" w:firstLine="708"/>
        <w:rPr>
          <w:rFonts w:ascii="Verdana" w:hAnsi="Verdana"/>
          <w:sz w:val="20"/>
          <w:szCs w:val="20"/>
          <w:lang w:val="en-US"/>
        </w:rPr>
      </w:pPr>
      <w:r w:rsidRPr="588F1B76">
        <w:rPr>
          <w:rFonts w:ascii="Verdana" w:hAnsi="Verdana"/>
          <w:sz w:val="20"/>
          <w:szCs w:val="20"/>
          <w:lang w:val="en-US"/>
        </w:rPr>
        <w:t>4.7.1 EEG-SDMT</w:t>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272CBFB0" w:rsidRPr="588F1B76">
        <w:rPr>
          <w:rFonts w:ascii="Verdana" w:hAnsi="Verdana"/>
          <w:sz w:val="20"/>
          <w:szCs w:val="20"/>
          <w:lang w:val="en-US"/>
        </w:rPr>
        <w:t xml:space="preserve">     </w:t>
      </w:r>
      <w:r w:rsidR="27A98944" w:rsidRPr="588F1B76">
        <w:rPr>
          <w:rFonts w:ascii="Verdana" w:hAnsi="Verdana"/>
          <w:sz w:val="18"/>
          <w:szCs w:val="18"/>
          <w:lang w:val="en-US"/>
        </w:rPr>
        <w:t>7</w:t>
      </w:r>
      <w:r w:rsidR="27CF9229" w:rsidRPr="588F1B76">
        <w:rPr>
          <w:rFonts w:ascii="Verdana" w:hAnsi="Verdana"/>
          <w:sz w:val="18"/>
          <w:szCs w:val="18"/>
          <w:lang w:val="en-US"/>
        </w:rPr>
        <w:t>2</w:t>
      </w:r>
    </w:p>
    <w:p w14:paraId="5DC3CAFA" w14:textId="1BD772B9" w:rsidR="3A96F63B" w:rsidRDefault="043043CC" w:rsidP="00AE3579">
      <w:pPr>
        <w:ind w:left="708" w:firstLine="708"/>
        <w:rPr>
          <w:rFonts w:ascii="Verdana" w:hAnsi="Verdana"/>
          <w:sz w:val="20"/>
          <w:szCs w:val="20"/>
          <w:lang w:val="en-US"/>
        </w:rPr>
      </w:pPr>
      <w:r w:rsidRPr="588F1B76">
        <w:rPr>
          <w:rFonts w:ascii="Verdana" w:hAnsi="Verdana"/>
          <w:sz w:val="20"/>
          <w:szCs w:val="20"/>
          <w:lang w:val="en-US"/>
        </w:rPr>
        <w:t>4.7.2 SRT</w:t>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272CBFB0" w:rsidRPr="588F1B76">
        <w:rPr>
          <w:rFonts w:ascii="Verdana" w:hAnsi="Verdana"/>
          <w:sz w:val="20"/>
          <w:szCs w:val="20"/>
          <w:lang w:val="en-US"/>
        </w:rPr>
        <w:t xml:space="preserve">     </w:t>
      </w:r>
      <w:r w:rsidR="27A98944" w:rsidRPr="588F1B76">
        <w:rPr>
          <w:rFonts w:ascii="Verdana" w:hAnsi="Verdana"/>
          <w:sz w:val="18"/>
          <w:szCs w:val="18"/>
          <w:lang w:val="en-US"/>
        </w:rPr>
        <w:t>7</w:t>
      </w:r>
      <w:r w:rsidR="26E2F88E" w:rsidRPr="588F1B76">
        <w:rPr>
          <w:rFonts w:ascii="Verdana" w:hAnsi="Verdana"/>
          <w:sz w:val="18"/>
          <w:szCs w:val="18"/>
          <w:lang w:val="en-US"/>
        </w:rPr>
        <w:t>2</w:t>
      </w:r>
    </w:p>
    <w:p w14:paraId="2F445B07" w14:textId="506E30FA" w:rsidR="3A96F63B" w:rsidRDefault="043043CC" w:rsidP="00AE3579">
      <w:pPr>
        <w:ind w:left="708" w:firstLine="708"/>
        <w:rPr>
          <w:rFonts w:ascii="Verdana" w:hAnsi="Verdana"/>
          <w:sz w:val="20"/>
          <w:szCs w:val="20"/>
          <w:lang w:val="en-US"/>
        </w:rPr>
      </w:pPr>
      <w:r w:rsidRPr="588F1B76">
        <w:rPr>
          <w:rFonts w:ascii="Verdana" w:hAnsi="Verdana"/>
          <w:sz w:val="20"/>
          <w:szCs w:val="20"/>
          <w:lang w:val="en-US"/>
        </w:rPr>
        <w:t xml:space="preserve">4.7.3 </w:t>
      </w:r>
      <w:proofErr w:type="spellStart"/>
      <w:r w:rsidRPr="588F1B76">
        <w:rPr>
          <w:rFonts w:ascii="Verdana" w:hAnsi="Verdana"/>
          <w:sz w:val="20"/>
          <w:szCs w:val="20"/>
          <w:lang w:val="en-US"/>
        </w:rPr>
        <w:t>CogRT</w:t>
      </w:r>
      <w:proofErr w:type="spellEnd"/>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18BDC601" w:rsidRPr="00E21BA3">
        <w:rPr>
          <w:lang w:val="en-GB"/>
        </w:rPr>
        <w:tab/>
      </w:r>
      <w:r w:rsidR="272CBFB0" w:rsidRPr="588F1B76">
        <w:rPr>
          <w:rFonts w:ascii="Verdana" w:hAnsi="Verdana"/>
          <w:sz w:val="20"/>
          <w:szCs w:val="20"/>
          <w:lang w:val="en-US"/>
        </w:rPr>
        <w:t xml:space="preserve">     </w:t>
      </w:r>
      <w:r w:rsidR="27A98944" w:rsidRPr="588F1B76">
        <w:rPr>
          <w:rFonts w:ascii="Verdana" w:hAnsi="Verdana"/>
          <w:sz w:val="18"/>
          <w:szCs w:val="18"/>
          <w:lang w:val="en-US"/>
        </w:rPr>
        <w:t>7</w:t>
      </w:r>
      <w:r w:rsidR="62F230F8" w:rsidRPr="588F1B76">
        <w:rPr>
          <w:rFonts w:ascii="Verdana" w:hAnsi="Verdana"/>
          <w:sz w:val="18"/>
          <w:szCs w:val="18"/>
          <w:lang w:val="en-US"/>
        </w:rPr>
        <w:t>3</w:t>
      </w:r>
    </w:p>
    <w:p w14:paraId="291C7269" w14:textId="6C210636" w:rsidR="3A96F63B" w:rsidRDefault="515261CD" w:rsidP="00AE3579">
      <w:pPr>
        <w:ind w:firstLine="708"/>
        <w:rPr>
          <w:rFonts w:ascii="Verdana" w:hAnsi="Verdana"/>
          <w:sz w:val="20"/>
          <w:szCs w:val="20"/>
          <w:lang w:val="en-US"/>
        </w:rPr>
      </w:pPr>
      <w:r w:rsidRPr="588F1B76">
        <w:rPr>
          <w:rFonts w:ascii="Verdana" w:hAnsi="Verdana"/>
          <w:sz w:val="20"/>
          <w:szCs w:val="20"/>
          <w:lang w:val="en-US"/>
        </w:rPr>
        <w:t xml:space="preserve">4.8 Correlational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40AC4CBD" w:rsidRPr="588F1B76">
        <w:rPr>
          <w:rFonts w:ascii="Verdana" w:hAnsi="Verdana"/>
          <w:sz w:val="20"/>
          <w:szCs w:val="20"/>
          <w:lang w:val="en-US"/>
        </w:rPr>
        <w:t xml:space="preserve">     </w:t>
      </w:r>
      <w:r w:rsidR="27A98944" w:rsidRPr="588F1B76">
        <w:rPr>
          <w:rFonts w:ascii="Verdana" w:hAnsi="Verdana"/>
          <w:sz w:val="18"/>
          <w:szCs w:val="18"/>
          <w:lang w:val="en-US"/>
        </w:rPr>
        <w:t>7</w:t>
      </w:r>
      <w:r w:rsidR="1D2A7251" w:rsidRPr="588F1B76">
        <w:rPr>
          <w:rFonts w:ascii="Verdana" w:hAnsi="Verdana"/>
          <w:sz w:val="18"/>
          <w:szCs w:val="18"/>
          <w:lang w:val="en-US"/>
        </w:rPr>
        <w:t>6</w:t>
      </w:r>
    </w:p>
    <w:p w14:paraId="1B6B848F" w14:textId="28D3AB4B"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4.8.1 Time-Frequency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40AC4CBD" w:rsidRPr="588F1B76">
        <w:rPr>
          <w:rFonts w:ascii="Verdana" w:hAnsi="Verdana"/>
          <w:sz w:val="20"/>
          <w:szCs w:val="20"/>
          <w:lang w:val="en-US"/>
        </w:rPr>
        <w:t xml:space="preserve">     </w:t>
      </w:r>
      <w:r w:rsidR="27A98944" w:rsidRPr="588F1B76">
        <w:rPr>
          <w:rFonts w:ascii="Verdana" w:hAnsi="Verdana"/>
          <w:sz w:val="18"/>
          <w:szCs w:val="18"/>
          <w:lang w:val="en-US"/>
        </w:rPr>
        <w:t>7</w:t>
      </w:r>
      <w:r w:rsidR="0240BD70" w:rsidRPr="588F1B76">
        <w:rPr>
          <w:rFonts w:ascii="Verdana" w:hAnsi="Verdana"/>
          <w:sz w:val="18"/>
          <w:szCs w:val="18"/>
          <w:lang w:val="en-US"/>
        </w:rPr>
        <w:t>6</w:t>
      </w:r>
    </w:p>
    <w:p w14:paraId="7F52FBEB" w14:textId="6436D750" w:rsidR="3A96F63B" w:rsidRDefault="515261CD" w:rsidP="00AE3579">
      <w:pPr>
        <w:ind w:left="708" w:firstLine="708"/>
        <w:rPr>
          <w:rFonts w:ascii="Verdana" w:hAnsi="Verdana"/>
          <w:sz w:val="20"/>
          <w:szCs w:val="20"/>
          <w:lang w:val="en-US"/>
        </w:rPr>
      </w:pPr>
      <w:r w:rsidRPr="588F1B76">
        <w:rPr>
          <w:rFonts w:ascii="Verdana" w:hAnsi="Verdana"/>
          <w:sz w:val="20"/>
          <w:szCs w:val="20"/>
          <w:lang w:val="en-US"/>
        </w:rPr>
        <w:t xml:space="preserve">4.8.2 Event-Related Potentials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40AC4CBD" w:rsidRPr="588F1B76">
        <w:rPr>
          <w:rFonts w:ascii="Verdana" w:hAnsi="Verdana"/>
          <w:sz w:val="20"/>
          <w:szCs w:val="20"/>
          <w:lang w:val="en-US"/>
        </w:rPr>
        <w:t xml:space="preserve">     </w:t>
      </w:r>
      <w:r w:rsidR="27A98944" w:rsidRPr="588F1B76">
        <w:rPr>
          <w:rFonts w:ascii="Verdana" w:hAnsi="Verdana"/>
          <w:sz w:val="18"/>
          <w:szCs w:val="18"/>
          <w:lang w:val="en-US"/>
        </w:rPr>
        <w:t>7</w:t>
      </w:r>
      <w:r w:rsidR="444BC13D" w:rsidRPr="588F1B76">
        <w:rPr>
          <w:rFonts w:ascii="Verdana" w:hAnsi="Verdana"/>
          <w:sz w:val="18"/>
          <w:szCs w:val="18"/>
          <w:lang w:val="en-US"/>
        </w:rPr>
        <w:t>7</w:t>
      </w:r>
    </w:p>
    <w:p w14:paraId="6B766760" w14:textId="1190A634" w:rsidR="3A96F63B" w:rsidRDefault="515261CD" w:rsidP="588F1B76">
      <w:pPr>
        <w:rPr>
          <w:rFonts w:ascii="Verdana" w:hAnsi="Verdana"/>
          <w:sz w:val="18"/>
          <w:szCs w:val="18"/>
          <w:lang w:val="en-US"/>
        </w:rPr>
      </w:pPr>
      <w:r w:rsidRPr="588F1B76">
        <w:rPr>
          <w:rFonts w:ascii="Verdana" w:hAnsi="Verdana"/>
          <w:sz w:val="20"/>
          <w:szCs w:val="20"/>
          <w:lang w:val="en-US"/>
        </w:rPr>
        <w:t xml:space="preserve">5. Discussion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684A4A9D" w:rsidRPr="588F1B76">
        <w:rPr>
          <w:rFonts w:ascii="Verdana" w:hAnsi="Verdana"/>
          <w:sz w:val="20"/>
          <w:szCs w:val="20"/>
          <w:lang w:val="en-US"/>
        </w:rPr>
        <w:t xml:space="preserve">     </w:t>
      </w:r>
      <w:r w:rsidR="66EA2EDA" w:rsidRPr="588F1B76">
        <w:rPr>
          <w:rFonts w:ascii="Verdana" w:hAnsi="Verdana"/>
          <w:sz w:val="18"/>
          <w:szCs w:val="18"/>
          <w:lang w:val="en-US"/>
        </w:rPr>
        <w:t>80</w:t>
      </w:r>
    </w:p>
    <w:p w14:paraId="2397ABD0" w14:textId="1518B15D" w:rsidR="3A96F63B" w:rsidRDefault="515261CD" w:rsidP="00AE3579">
      <w:pPr>
        <w:ind w:firstLine="708"/>
        <w:rPr>
          <w:rFonts w:ascii="Verdana" w:hAnsi="Verdana"/>
          <w:sz w:val="20"/>
          <w:szCs w:val="20"/>
          <w:lang w:val="en-US"/>
        </w:rPr>
      </w:pPr>
      <w:r w:rsidRPr="588F1B76">
        <w:rPr>
          <w:rFonts w:ascii="Verdana" w:hAnsi="Verdana"/>
          <w:sz w:val="20"/>
          <w:szCs w:val="20"/>
          <w:lang w:val="en-US"/>
        </w:rPr>
        <w:t xml:space="preserve">5.1 Concurrent validity of the EEG-SDMT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97F6B5B" w:rsidRPr="588F1B76">
        <w:rPr>
          <w:rFonts w:ascii="Verdana" w:hAnsi="Verdana"/>
          <w:sz w:val="20"/>
          <w:szCs w:val="20"/>
          <w:lang w:val="en-US"/>
        </w:rPr>
        <w:t xml:space="preserve">     </w:t>
      </w:r>
      <w:r w:rsidR="27A98944" w:rsidRPr="588F1B76">
        <w:rPr>
          <w:rFonts w:ascii="Verdana" w:hAnsi="Verdana"/>
          <w:sz w:val="18"/>
          <w:szCs w:val="18"/>
          <w:lang w:val="en-US"/>
        </w:rPr>
        <w:t>8</w:t>
      </w:r>
      <w:r w:rsidR="77D9F2D5" w:rsidRPr="588F1B76">
        <w:rPr>
          <w:rFonts w:ascii="Verdana" w:hAnsi="Verdana"/>
          <w:sz w:val="18"/>
          <w:szCs w:val="18"/>
          <w:lang w:val="en-US"/>
        </w:rPr>
        <w:t>0</w:t>
      </w:r>
    </w:p>
    <w:p w14:paraId="395F843A" w14:textId="716AC190" w:rsidR="3A96F63B" w:rsidRDefault="515261CD" w:rsidP="588F1B76">
      <w:pPr>
        <w:ind w:firstLine="708"/>
        <w:rPr>
          <w:rFonts w:ascii="Verdana" w:hAnsi="Verdana"/>
          <w:sz w:val="18"/>
          <w:szCs w:val="18"/>
          <w:lang w:val="en-US"/>
        </w:rPr>
      </w:pPr>
      <w:r w:rsidRPr="588F1B76">
        <w:rPr>
          <w:rFonts w:ascii="Verdana" w:hAnsi="Verdana"/>
          <w:sz w:val="20"/>
          <w:szCs w:val="20"/>
          <w:lang w:val="en-US"/>
        </w:rPr>
        <w:t xml:space="preserve">5.2 Time-Frequency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97F6B5B" w:rsidRPr="588F1B76">
        <w:rPr>
          <w:rFonts w:ascii="Verdana" w:hAnsi="Verdana"/>
          <w:sz w:val="20"/>
          <w:szCs w:val="20"/>
          <w:lang w:val="en-US"/>
        </w:rPr>
        <w:t xml:space="preserve">     </w:t>
      </w:r>
      <w:r w:rsidR="0360C29B" w:rsidRPr="588F1B76">
        <w:rPr>
          <w:rFonts w:ascii="Verdana" w:hAnsi="Verdana"/>
          <w:sz w:val="18"/>
          <w:szCs w:val="18"/>
          <w:lang w:val="en-US"/>
        </w:rPr>
        <w:t>81</w:t>
      </w:r>
    </w:p>
    <w:p w14:paraId="14409A45" w14:textId="5225F43D" w:rsidR="3A96F63B" w:rsidRDefault="515261CD" w:rsidP="00AE3579">
      <w:pPr>
        <w:ind w:firstLine="708"/>
        <w:rPr>
          <w:rFonts w:ascii="Verdana" w:hAnsi="Verdana"/>
          <w:sz w:val="20"/>
          <w:szCs w:val="20"/>
          <w:lang w:val="en-US"/>
        </w:rPr>
      </w:pPr>
      <w:r w:rsidRPr="588F1B76">
        <w:rPr>
          <w:rFonts w:ascii="Verdana" w:hAnsi="Verdana"/>
          <w:sz w:val="20"/>
          <w:szCs w:val="20"/>
          <w:lang w:val="en-US"/>
        </w:rPr>
        <w:t xml:space="preserve">5.3 Event-Related Potentials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97F6B5B" w:rsidRPr="588F1B76">
        <w:rPr>
          <w:rFonts w:ascii="Verdana" w:hAnsi="Verdana"/>
          <w:sz w:val="20"/>
          <w:szCs w:val="20"/>
          <w:lang w:val="en-US"/>
        </w:rPr>
        <w:t xml:space="preserve">     </w:t>
      </w:r>
      <w:r w:rsidR="27A98944" w:rsidRPr="588F1B76">
        <w:rPr>
          <w:rFonts w:ascii="Verdana" w:hAnsi="Verdana"/>
          <w:sz w:val="18"/>
          <w:szCs w:val="18"/>
          <w:lang w:val="en-US"/>
        </w:rPr>
        <w:t>8</w:t>
      </w:r>
      <w:r w:rsidR="43E018F8" w:rsidRPr="588F1B76">
        <w:rPr>
          <w:rFonts w:ascii="Verdana" w:hAnsi="Verdana"/>
          <w:sz w:val="18"/>
          <w:szCs w:val="18"/>
          <w:lang w:val="en-US"/>
        </w:rPr>
        <w:t>4</w:t>
      </w:r>
    </w:p>
    <w:p w14:paraId="15B11502" w14:textId="421928AA" w:rsidR="3A96F63B" w:rsidRDefault="515261CD" w:rsidP="00AE3579">
      <w:pPr>
        <w:ind w:firstLine="708"/>
        <w:rPr>
          <w:rFonts w:ascii="Verdana" w:hAnsi="Verdana"/>
          <w:sz w:val="20"/>
          <w:szCs w:val="20"/>
          <w:lang w:val="en-US"/>
        </w:rPr>
      </w:pPr>
      <w:r w:rsidRPr="588F1B76">
        <w:rPr>
          <w:rFonts w:ascii="Verdana" w:hAnsi="Verdana"/>
          <w:sz w:val="20"/>
          <w:szCs w:val="20"/>
          <w:lang w:val="en-US"/>
        </w:rPr>
        <w:lastRenderedPageBreak/>
        <w:t xml:space="preserve">5.4 Phase-Locking Values analysis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97F6B5B" w:rsidRPr="588F1B76">
        <w:rPr>
          <w:rFonts w:ascii="Verdana" w:hAnsi="Verdana"/>
          <w:sz w:val="20"/>
          <w:szCs w:val="20"/>
          <w:lang w:val="en-US"/>
        </w:rPr>
        <w:t xml:space="preserve">     </w:t>
      </w:r>
      <w:r w:rsidR="27A98944" w:rsidRPr="588F1B76">
        <w:rPr>
          <w:rFonts w:ascii="Verdana" w:hAnsi="Verdana"/>
          <w:sz w:val="18"/>
          <w:szCs w:val="18"/>
          <w:lang w:val="en-US"/>
        </w:rPr>
        <w:t>8</w:t>
      </w:r>
      <w:r w:rsidR="38FACB17" w:rsidRPr="588F1B76">
        <w:rPr>
          <w:rFonts w:ascii="Verdana" w:hAnsi="Verdana"/>
          <w:sz w:val="18"/>
          <w:szCs w:val="18"/>
          <w:lang w:val="en-US"/>
        </w:rPr>
        <w:t>6</w:t>
      </w:r>
    </w:p>
    <w:p w14:paraId="2D470E99" w14:textId="31F66F32" w:rsidR="3A96F63B" w:rsidRDefault="515261CD" w:rsidP="588F1B76">
      <w:pPr>
        <w:ind w:firstLine="708"/>
        <w:rPr>
          <w:rFonts w:ascii="Verdana" w:hAnsi="Verdana"/>
          <w:sz w:val="18"/>
          <w:szCs w:val="18"/>
          <w:lang w:val="en-US"/>
        </w:rPr>
      </w:pPr>
      <w:r w:rsidRPr="588F1B76">
        <w:rPr>
          <w:rFonts w:ascii="Verdana" w:hAnsi="Verdana"/>
          <w:sz w:val="20"/>
          <w:szCs w:val="20"/>
          <w:lang w:val="en-US"/>
        </w:rPr>
        <w:t xml:space="preserve">5.5 </w:t>
      </w:r>
      <w:proofErr w:type="spellStart"/>
      <w:r w:rsidRPr="588F1B76">
        <w:rPr>
          <w:rFonts w:ascii="Verdana" w:hAnsi="Verdana"/>
          <w:sz w:val="20"/>
          <w:szCs w:val="20"/>
          <w:lang w:val="en-US"/>
        </w:rPr>
        <w:t>Behavioural</w:t>
      </w:r>
      <w:proofErr w:type="spellEnd"/>
      <w:r w:rsidRPr="588F1B76">
        <w:rPr>
          <w:rFonts w:ascii="Verdana" w:hAnsi="Verdana"/>
          <w:sz w:val="20"/>
          <w:szCs w:val="20"/>
          <w:lang w:val="en-US"/>
        </w:rPr>
        <w:t xml:space="preserve"> measures </w:t>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0ED35EF" w:rsidRPr="00E21BA3">
        <w:rPr>
          <w:lang w:val="en-GB"/>
        </w:rPr>
        <w:tab/>
      </w:r>
      <w:r w:rsidR="197F6B5B" w:rsidRPr="588F1B76">
        <w:rPr>
          <w:rFonts w:ascii="Verdana" w:hAnsi="Verdana"/>
          <w:sz w:val="20"/>
          <w:szCs w:val="20"/>
          <w:lang w:val="en-US"/>
        </w:rPr>
        <w:t xml:space="preserve">     </w:t>
      </w:r>
      <w:r w:rsidR="27A98944" w:rsidRPr="588F1B76">
        <w:rPr>
          <w:rFonts w:ascii="Verdana" w:hAnsi="Verdana"/>
          <w:sz w:val="18"/>
          <w:szCs w:val="18"/>
          <w:lang w:val="en-US"/>
        </w:rPr>
        <w:t>8</w:t>
      </w:r>
      <w:r w:rsidR="1F7E03FD" w:rsidRPr="588F1B76">
        <w:rPr>
          <w:rFonts w:ascii="Verdana" w:hAnsi="Verdana"/>
          <w:sz w:val="18"/>
          <w:szCs w:val="18"/>
          <w:lang w:val="en-US"/>
        </w:rPr>
        <w:t>8</w:t>
      </w:r>
    </w:p>
    <w:p w14:paraId="03D19BE6" w14:textId="35A3D570" w:rsidR="0BD0039B" w:rsidRDefault="19CAA59B" w:rsidP="588F1B76">
      <w:pPr>
        <w:rPr>
          <w:rFonts w:ascii="Verdana" w:hAnsi="Verdana"/>
          <w:sz w:val="18"/>
          <w:szCs w:val="18"/>
          <w:lang w:val="en-US"/>
        </w:rPr>
      </w:pPr>
      <w:r w:rsidRPr="588F1B76">
        <w:rPr>
          <w:rFonts w:ascii="Verdana" w:hAnsi="Verdana"/>
          <w:sz w:val="20"/>
          <w:szCs w:val="20"/>
          <w:lang w:val="en-US"/>
        </w:rPr>
        <w:t>6. Conclusions</w:t>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197F6B5B" w:rsidRPr="588F1B76">
        <w:rPr>
          <w:rFonts w:ascii="Verdana" w:hAnsi="Verdana"/>
          <w:sz w:val="20"/>
          <w:szCs w:val="20"/>
          <w:lang w:val="en-US"/>
        </w:rPr>
        <w:t xml:space="preserve">     </w:t>
      </w:r>
      <w:r w:rsidR="72071805" w:rsidRPr="588F1B76">
        <w:rPr>
          <w:rFonts w:ascii="Verdana" w:hAnsi="Verdana"/>
          <w:sz w:val="18"/>
          <w:szCs w:val="18"/>
          <w:lang w:val="en-US"/>
        </w:rPr>
        <w:t>90</w:t>
      </w:r>
    </w:p>
    <w:p w14:paraId="04E5A009" w14:textId="790A515F" w:rsidR="3A96F63B" w:rsidRDefault="19CAA59B" w:rsidP="6C345A1D">
      <w:pPr>
        <w:rPr>
          <w:rFonts w:ascii="Verdana" w:hAnsi="Verdana"/>
          <w:sz w:val="20"/>
          <w:szCs w:val="20"/>
          <w:lang w:val="en-US"/>
        </w:rPr>
      </w:pPr>
      <w:r w:rsidRPr="588F1B76">
        <w:rPr>
          <w:rFonts w:ascii="Verdana" w:hAnsi="Verdana"/>
          <w:sz w:val="20"/>
          <w:szCs w:val="20"/>
          <w:lang w:val="en-US"/>
        </w:rPr>
        <w:t>7</w:t>
      </w:r>
      <w:r w:rsidR="515261CD" w:rsidRPr="588F1B76">
        <w:rPr>
          <w:rFonts w:ascii="Verdana" w:hAnsi="Verdana"/>
          <w:sz w:val="20"/>
          <w:szCs w:val="20"/>
          <w:lang w:val="en-US"/>
        </w:rPr>
        <w:t xml:space="preserve">. Limitations </w:t>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0BD0039B" w:rsidRPr="00E21BA3">
        <w:rPr>
          <w:lang w:val="en-GB"/>
        </w:rPr>
        <w:tab/>
      </w:r>
      <w:r w:rsidR="197F6B5B" w:rsidRPr="588F1B76">
        <w:rPr>
          <w:rFonts w:ascii="Verdana" w:hAnsi="Verdana"/>
          <w:sz w:val="20"/>
          <w:szCs w:val="20"/>
          <w:lang w:val="en-US"/>
        </w:rPr>
        <w:t xml:space="preserve">     </w:t>
      </w:r>
      <w:r w:rsidR="0721EE0D" w:rsidRPr="588F1B76">
        <w:rPr>
          <w:rFonts w:ascii="Verdana" w:hAnsi="Verdana"/>
          <w:sz w:val="18"/>
          <w:szCs w:val="18"/>
          <w:lang w:val="en-US"/>
        </w:rPr>
        <w:t>91</w:t>
      </w:r>
    </w:p>
    <w:p w14:paraId="3AEC25D0" w14:textId="0EA3CC1A" w:rsidR="3A96F63B" w:rsidRDefault="21ED36D2" w:rsidP="6C345A1D">
      <w:pPr>
        <w:rPr>
          <w:rFonts w:ascii="Verdana" w:hAnsi="Verdana"/>
          <w:sz w:val="20"/>
          <w:szCs w:val="20"/>
          <w:lang w:val="en-US"/>
        </w:rPr>
      </w:pPr>
      <w:r w:rsidRPr="588F1B76">
        <w:rPr>
          <w:rFonts w:ascii="Verdana" w:hAnsi="Verdana"/>
          <w:sz w:val="20"/>
          <w:szCs w:val="20"/>
          <w:lang w:val="en-US"/>
        </w:rPr>
        <w:t>8</w:t>
      </w:r>
      <w:r w:rsidR="515261CD" w:rsidRPr="588F1B76">
        <w:rPr>
          <w:rFonts w:ascii="Verdana" w:hAnsi="Verdana"/>
          <w:sz w:val="20"/>
          <w:szCs w:val="20"/>
          <w:lang w:val="en-US"/>
        </w:rPr>
        <w:t>. Future work</w:t>
      </w:r>
      <w:r w:rsidR="6E5165D7" w:rsidRPr="00E21BA3">
        <w:rPr>
          <w:lang w:val="en-GB"/>
        </w:rPr>
        <w:tab/>
      </w:r>
      <w:r w:rsidR="6E5165D7" w:rsidRPr="00E21BA3">
        <w:rPr>
          <w:lang w:val="en-GB"/>
        </w:rPr>
        <w:tab/>
      </w:r>
      <w:r w:rsidR="6E5165D7" w:rsidRPr="00E21BA3">
        <w:rPr>
          <w:lang w:val="en-GB"/>
        </w:rPr>
        <w:tab/>
      </w:r>
      <w:r w:rsidR="6E5165D7" w:rsidRPr="00E21BA3">
        <w:rPr>
          <w:lang w:val="en-GB"/>
        </w:rPr>
        <w:tab/>
      </w:r>
      <w:r w:rsidR="6E5165D7" w:rsidRPr="00E21BA3">
        <w:rPr>
          <w:lang w:val="en-GB"/>
        </w:rPr>
        <w:tab/>
      </w:r>
      <w:r w:rsidR="6E5165D7" w:rsidRPr="00E21BA3">
        <w:rPr>
          <w:lang w:val="en-GB"/>
        </w:rPr>
        <w:tab/>
      </w:r>
      <w:r w:rsidR="6E5165D7" w:rsidRPr="00E21BA3">
        <w:rPr>
          <w:lang w:val="en-GB"/>
        </w:rPr>
        <w:tab/>
      </w:r>
      <w:r w:rsidR="6E5165D7" w:rsidRPr="00E21BA3">
        <w:rPr>
          <w:lang w:val="en-GB"/>
        </w:rPr>
        <w:tab/>
      </w:r>
      <w:r w:rsidR="6E5165D7" w:rsidRPr="00E21BA3">
        <w:rPr>
          <w:lang w:val="en-GB"/>
        </w:rPr>
        <w:tab/>
      </w:r>
      <w:r w:rsidR="197F6B5B" w:rsidRPr="588F1B76">
        <w:rPr>
          <w:rFonts w:ascii="Verdana" w:hAnsi="Verdana"/>
          <w:sz w:val="20"/>
          <w:szCs w:val="20"/>
          <w:lang w:val="en-US"/>
        </w:rPr>
        <w:t xml:space="preserve">     </w:t>
      </w:r>
      <w:r w:rsidR="27A98944" w:rsidRPr="588F1B76">
        <w:rPr>
          <w:rFonts w:ascii="Verdana" w:hAnsi="Verdana"/>
          <w:sz w:val="18"/>
          <w:szCs w:val="18"/>
          <w:lang w:val="en-US"/>
        </w:rPr>
        <w:t>9</w:t>
      </w:r>
      <w:r w:rsidR="00500769">
        <w:rPr>
          <w:rFonts w:ascii="Verdana" w:hAnsi="Verdana"/>
          <w:sz w:val="18"/>
          <w:szCs w:val="18"/>
          <w:lang w:val="en-US"/>
        </w:rPr>
        <w:t>1</w:t>
      </w:r>
    </w:p>
    <w:p w14:paraId="1E007426" w14:textId="1C682D90" w:rsidR="3A96F63B" w:rsidRPr="00E26481" w:rsidRDefault="197F6B5B" w:rsidP="6C345A1D">
      <w:pPr>
        <w:rPr>
          <w:rFonts w:ascii="Verdana" w:hAnsi="Verdana"/>
          <w:sz w:val="20"/>
          <w:szCs w:val="20"/>
          <w:lang w:val="en-US"/>
        </w:rPr>
      </w:pPr>
      <w:r w:rsidRPr="588F1B76">
        <w:rPr>
          <w:rFonts w:ascii="Verdana" w:hAnsi="Verdana"/>
          <w:sz w:val="20"/>
          <w:szCs w:val="20"/>
          <w:lang w:val="en-US"/>
        </w:rPr>
        <w:t>References</w:t>
      </w:r>
      <w:r w:rsidR="00E26481" w:rsidRPr="00E21BA3">
        <w:rPr>
          <w:lang w:val="en-GB"/>
        </w:rPr>
        <w:tab/>
      </w:r>
      <w:r w:rsidR="00E26481" w:rsidRPr="00E21BA3">
        <w:rPr>
          <w:lang w:val="en-GB"/>
        </w:rPr>
        <w:tab/>
      </w:r>
      <w:r w:rsidR="00E26481" w:rsidRPr="00E21BA3">
        <w:rPr>
          <w:lang w:val="en-GB"/>
        </w:rPr>
        <w:tab/>
      </w:r>
      <w:r w:rsidR="00E26481" w:rsidRPr="00E21BA3">
        <w:rPr>
          <w:lang w:val="en-GB"/>
        </w:rPr>
        <w:tab/>
      </w:r>
      <w:r w:rsidR="00E26481" w:rsidRPr="00E21BA3">
        <w:rPr>
          <w:lang w:val="en-GB"/>
        </w:rPr>
        <w:tab/>
      </w:r>
      <w:r w:rsidR="00E26481" w:rsidRPr="00E21BA3">
        <w:rPr>
          <w:lang w:val="en-GB"/>
        </w:rPr>
        <w:tab/>
      </w:r>
      <w:r w:rsidR="00E26481" w:rsidRPr="00E21BA3">
        <w:rPr>
          <w:lang w:val="en-GB"/>
        </w:rPr>
        <w:tab/>
      </w:r>
      <w:r w:rsidR="00E26481" w:rsidRPr="00E21BA3">
        <w:rPr>
          <w:lang w:val="en-GB"/>
        </w:rPr>
        <w:tab/>
      </w:r>
      <w:r w:rsidR="00E26481" w:rsidRPr="00E21BA3">
        <w:rPr>
          <w:lang w:val="en-GB"/>
        </w:rPr>
        <w:tab/>
      </w:r>
      <w:r w:rsidR="00E26481" w:rsidRPr="00E21BA3">
        <w:rPr>
          <w:lang w:val="en-GB"/>
        </w:rPr>
        <w:tab/>
      </w:r>
      <w:r w:rsidRPr="588F1B76">
        <w:rPr>
          <w:rFonts w:ascii="Verdana" w:hAnsi="Verdana"/>
          <w:sz w:val="20"/>
          <w:szCs w:val="20"/>
          <w:lang w:val="en-US"/>
        </w:rPr>
        <w:t xml:space="preserve">     </w:t>
      </w:r>
      <w:r w:rsidR="27A98944" w:rsidRPr="588F1B76">
        <w:rPr>
          <w:rFonts w:ascii="Verdana" w:hAnsi="Verdana"/>
          <w:sz w:val="18"/>
          <w:szCs w:val="18"/>
          <w:lang w:val="en-US"/>
        </w:rPr>
        <w:t>9</w:t>
      </w:r>
      <w:r w:rsidR="7B0F6541" w:rsidRPr="588F1B76">
        <w:rPr>
          <w:rFonts w:ascii="Verdana" w:hAnsi="Verdana"/>
          <w:sz w:val="18"/>
          <w:szCs w:val="18"/>
          <w:lang w:val="en-US"/>
        </w:rPr>
        <w:t>3</w:t>
      </w:r>
    </w:p>
    <w:p w14:paraId="67671853" w14:textId="66022F60" w:rsidR="3A96F63B" w:rsidRDefault="3A96F63B" w:rsidP="6C345A1D">
      <w:pPr>
        <w:rPr>
          <w:rFonts w:ascii="Verdana" w:hAnsi="Verdana"/>
          <w:b/>
          <w:bCs/>
          <w:lang w:val="en-US"/>
        </w:rPr>
      </w:pPr>
    </w:p>
    <w:p w14:paraId="50F0C921" w14:textId="3A5A2CB1" w:rsidR="4B22B5C9" w:rsidRDefault="4B22B5C9" w:rsidP="4B22B5C9">
      <w:pPr>
        <w:rPr>
          <w:rFonts w:ascii="Verdana" w:hAnsi="Verdana"/>
          <w:b/>
          <w:bCs/>
          <w:lang w:val="en-US"/>
        </w:rPr>
      </w:pPr>
    </w:p>
    <w:p w14:paraId="7712A903" w14:textId="77777777" w:rsidR="00E05231" w:rsidRDefault="00E05231" w:rsidP="6D7FFC00">
      <w:pPr>
        <w:rPr>
          <w:rFonts w:ascii="Verdana" w:hAnsi="Verdana"/>
          <w:b/>
          <w:bCs/>
          <w:lang w:val="en-US"/>
        </w:rPr>
      </w:pPr>
    </w:p>
    <w:p w14:paraId="46060E9F" w14:textId="77777777" w:rsidR="00E05231" w:rsidRDefault="00E05231" w:rsidP="6D7FFC00">
      <w:pPr>
        <w:rPr>
          <w:rFonts w:ascii="Verdana" w:hAnsi="Verdana"/>
          <w:b/>
          <w:bCs/>
          <w:lang w:val="en-US"/>
        </w:rPr>
      </w:pPr>
    </w:p>
    <w:p w14:paraId="4E0ADED1" w14:textId="77777777" w:rsidR="00E05231" w:rsidRDefault="00E05231" w:rsidP="6D7FFC00">
      <w:pPr>
        <w:rPr>
          <w:rFonts w:ascii="Verdana" w:hAnsi="Verdana"/>
          <w:b/>
          <w:bCs/>
          <w:lang w:val="en-US"/>
        </w:rPr>
      </w:pPr>
    </w:p>
    <w:p w14:paraId="75F7EA07" w14:textId="77777777" w:rsidR="00E05231" w:rsidRDefault="00E05231" w:rsidP="6D7FFC00">
      <w:pPr>
        <w:rPr>
          <w:rFonts w:ascii="Verdana" w:hAnsi="Verdana"/>
          <w:b/>
          <w:bCs/>
          <w:lang w:val="en-US"/>
        </w:rPr>
      </w:pPr>
    </w:p>
    <w:p w14:paraId="42F30171" w14:textId="77777777" w:rsidR="00E05231" w:rsidRDefault="00E05231" w:rsidP="6D7FFC00">
      <w:pPr>
        <w:rPr>
          <w:rFonts w:ascii="Verdana" w:hAnsi="Verdana"/>
          <w:b/>
          <w:bCs/>
          <w:lang w:val="en-US"/>
        </w:rPr>
      </w:pPr>
    </w:p>
    <w:p w14:paraId="1AC5F025" w14:textId="77777777" w:rsidR="00E05231" w:rsidRDefault="00E05231" w:rsidP="6D7FFC00">
      <w:pPr>
        <w:rPr>
          <w:rFonts w:ascii="Verdana" w:hAnsi="Verdana"/>
          <w:b/>
          <w:bCs/>
          <w:lang w:val="en-US"/>
        </w:rPr>
      </w:pPr>
    </w:p>
    <w:p w14:paraId="611916F3" w14:textId="77777777" w:rsidR="00E05231" w:rsidRDefault="00E05231" w:rsidP="6D7FFC00">
      <w:pPr>
        <w:rPr>
          <w:rFonts w:ascii="Verdana" w:hAnsi="Verdana"/>
          <w:b/>
          <w:bCs/>
          <w:lang w:val="en-US"/>
        </w:rPr>
      </w:pPr>
    </w:p>
    <w:p w14:paraId="7BF31D0B" w14:textId="77777777" w:rsidR="00E05231" w:rsidRDefault="00E05231" w:rsidP="6D7FFC00">
      <w:pPr>
        <w:rPr>
          <w:rFonts w:ascii="Verdana" w:hAnsi="Verdana"/>
          <w:b/>
          <w:bCs/>
          <w:lang w:val="en-US"/>
        </w:rPr>
      </w:pPr>
    </w:p>
    <w:p w14:paraId="0E583DA3" w14:textId="77777777" w:rsidR="00E05231" w:rsidRDefault="00E05231" w:rsidP="6D7FFC00">
      <w:pPr>
        <w:rPr>
          <w:rFonts w:ascii="Verdana" w:hAnsi="Verdana"/>
          <w:b/>
          <w:bCs/>
          <w:lang w:val="en-US"/>
        </w:rPr>
      </w:pPr>
    </w:p>
    <w:p w14:paraId="081B483B" w14:textId="443D045C" w:rsidR="588F1B76" w:rsidRDefault="588F1B76" w:rsidP="588F1B76">
      <w:pPr>
        <w:rPr>
          <w:rFonts w:ascii="Verdana" w:hAnsi="Verdana"/>
          <w:b/>
          <w:bCs/>
          <w:lang w:val="en-US"/>
        </w:rPr>
      </w:pPr>
    </w:p>
    <w:p w14:paraId="34D934B4" w14:textId="77777777" w:rsidR="00972380" w:rsidRDefault="00972380" w:rsidP="588F1B76">
      <w:pPr>
        <w:ind w:firstLine="0"/>
        <w:rPr>
          <w:rFonts w:ascii="Verdana" w:hAnsi="Verdana"/>
          <w:b/>
          <w:bCs/>
          <w:lang w:val="en-US"/>
        </w:rPr>
      </w:pPr>
    </w:p>
    <w:p w14:paraId="0599BD75" w14:textId="77777777" w:rsidR="00972380" w:rsidRDefault="00972380" w:rsidP="588F1B76">
      <w:pPr>
        <w:ind w:firstLine="0"/>
        <w:rPr>
          <w:rFonts w:ascii="Verdana" w:hAnsi="Verdana"/>
          <w:b/>
          <w:bCs/>
          <w:lang w:val="en-US"/>
        </w:rPr>
      </w:pPr>
    </w:p>
    <w:p w14:paraId="5B6D8002" w14:textId="77777777" w:rsidR="00972380" w:rsidRDefault="00972380" w:rsidP="588F1B76">
      <w:pPr>
        <w:ind w:firstLine="0"/>
        <w:rPr>
          <w:rFonts w:ascii="Verdana" w:hAnsi="Verdana"/>
          <w:b/>
          <w:bCs/>
          <w:lang w:val="en-US"/>
        </w:rPr>
      </w:pPr>
    </w:p>
    <w:p w14:paraId="069EB0F8" w14:textId="77777777" w:rsidR="00972380" w:rsidRDefault="00972380" w:rsidP="588F1B76">
      <w:pPr>
        <w:ind w:firstLine="0"/>
        <w:rPr>
          <w:rFonts w:ascii="Verdana" w:hAnsi="Verdana"/>
          <w:b/>
          <w:bCs/>
          <w:lang w:val="en-US"/>
        </w:rPr>
      </w:pPr>
    </w:p>
    <w:p w14:paraId="0B5D0552" w14:textId="77777777" w:rsidR="00972380" w:rsidRDefault="00972380" w:rsidP="588F1B76">
      <w:pPr>
        <w:ind w:firstLine="0"/>
        <w:rPr>
          <w:rFonts w:ascii="Verdana" w:hAnsi="Verdana"/>
          <w:b/>
          <w:bCs/>
          <w:lang w:val="en-US"/>
        </w:rPr>
      </w:pPr>
    </w:p>
    <w:p w14:paraId="05743BB6" w14:textId="10F7BEBD" w:rsidR="3A96F63B" w:rsidRDefault="4787B585" w:rsidP="588F1B76">
      <w:pPr>
        <w:ind w:firstLine="0"/>
        <w:rPr>
          <w:rFonts w:ascii="Verdana" w:hAnsi="Verdana"/>
          <w:sz w:val="20"/>
          <w:szCs w:val="20"/>
          <w:lang w:val="en-US"/>
        </w:rPr>
      </w:pPr>
      <w:r w:rsidRPr="588F1B76">
        <w:rPr>
          <w:rFonts w:ascii="Verdana" w:hAnsi="Verdana"/>
          <w:b/>
          <w:bCs/>
          <w:lang w:val="en-US"/>
        </w:rPr>
        <w:lastRenderedPageBreak/>
        <w:t>INTRODUCTION</w:t>
      </w:r>
    </w:p>
    <w:p w14:paraId="67C484CD" w14:textId="7F7D4ACC" w:rsidR="3A96F63B" w:rsidRPr="00A0758D" w:rsidRDefault="3A96F63B" w:rsidP="00E05231">
      <w:pPr>
        <w:ind w:firstLine="0"/>
        <w:rPr>
          <w:rFonts w:ascii="Verdana" w:hAnsi="Verdana"/>
          <w:b/>
          <w:bCs/>
          <w:lang w:val="en-US"/>
        </w:rPr>
      </w:pPr>
      <w:r w:rsidRPr="00A0758D">
        <w:rPr>
          <w:rFonts w:ascii="Verdana" w:hAnsi="Verdana"/>
          <w:b/>
          <w:bCs/>
          <w:sz w:val="22"/>
          <w:szCs w:val="22"/>
          <w:lang w:val="en-US"/>
        </w:rPr>
        <w:t>1.1 Multiple Sclerosis</w:t>
      </w:r>
    </w:p>
    <w:p w14:paraId="3AC20E5A" w14:textId="795A5108" w:rsidR="7F6DC26A" w:rsidRDefault="09600636" w:rsidP="00193F61">
      <w:pPr>
        <w:rPr>
          <w:rFonts w:ascii="Verdana" w:eastAsia="Verdana" w:hAnsi="Verdana" w:cs="Verdana"/>
          <w:color w:val="000000" w:themeColor="text1"/>
          <w:sz w:val="20"/>
          <w:szCs w:val="20"/>
          <w:lang w:val="en-GB"/>
        </w:rPr>
      </w:pPr>
      <w:r w:rsidRPr="6F2EABEF">
        <w:rPr>
          <w:rFonts w:ascii="Verdana" w:eastAsia="Verdana" w:hAnsi="Verdana" w:cs="Verdana"/>
          <w:color w:val="000000" w:themeColor="text1"/>
          <w:sz w:val="20"/>
          <w:szCs w:val="20"/>
          <w:lang w:val="en-GB"/>
        </w:rPr>
        <w:t>Multiple sclerosis</w:t>
      </w:r>
      <w:r w:rsidR="0D1BD9D9" w:rsidRPr="6F2EABEF">
        <w:rPr>
          <w:rFonts w:ascii="Verdana" w:eastAsia="Verdana" w:hAnsi="Verdana" w:cs="Verdana"/>
          <w:color w:val="000000" w:themeColor="text1"/>
          <w:sz w:val="20"/>
          <w:szCs w:val="20"/>
          <w:lang w:val="en-GB"/>
        </w:rPr>
        <w:t xml:space="preserve"> </w:t>
      </w:r>
      <w:r w:rsidRPr="6F2EABEF">
        <w:rPr>
          <w:rFonts w:ascii="Verdana" w:eastAsia="Verdana" w:hAnsi="Verdana" w:cs="Verdana"/>
          <w:color w:val="000000" w:themeColor="text1"/>
          <w:sz w:val="20"/>
          <w:szCs w:val="20"/>
          <w:lang w:val="en-GB"/>
        </w:rPr>
        <w:t>(MS) is a</w:t>
      </w:r>
      <w:r w:rsidR="40E723C4" w:rsidRPr="6F2EABEF">
        <w:rPr>
          <w:rFonts w:ascii="Verdana" w:eastAsia="Verdana" w:hAnsi="Verdana" w:cs="Verdana"/>
          <w:color w:val="000000" w:themeColor="text1"/>
          <w:sz w:val="20"/>
          <w:szCs w:val="20"/>
          <w:lang w:val="en-GB"/>
        </w:rPr>
        <w:t>n inflammatory</w:t>
      </w:r>
      <w:r w:rsidRPr="6F2EABEF">
        <w:rPr>
          <w:rFonts w:ascii="Verdana" w:eastAsia="Verdana" w:hAnsi="Verdana" w:cs="Verdana"/>
          <w:color w:val="000000" w:themeColor="text1"/>
          <w:sz w:val="20"/>
          <w:szCs w:val="20"/>
          <w:lang w:val="en-GB"/>
        </w:rPr>
        <w:t xml:space="preserve"> demyelinating disease of the central nervous system (CNS) that causes a wide range of neuropathological changes and is the most common cause of chronic neurological disability in early adulthood (Hauser &amp; </w:t>
      </w:r>
      <w:proofErr w:type="spellStart"/>
      <w:r w:rsidRPr="6F2EABEF">
        <w:rPr>
          <w:rFonts w:ascii="Verdana" w:eastAsia="Verdana" w:hAnsi="Verdana" w:cs="Verdana"/>
          <w:color w:val="000000" w:themeColor="text1"/>
          <w:sz w:val="20"/>
          <w:szCs w:val="20"/>
          <w:lang w:val="en-GB"/>
        </w:rPr>
        <w:t>Oksenberg</w:t>
      </w:r>
      <w:proofErr w:type="spellEnd"/>
      <w:r w:rsidRPr="6F2EABEF">
        <w:rPr>
          <w:rFonts w:ascii="Verdana" w:eastAsia="Verdana" w:hAnsi="Verdana" w:cs="Verdana"/>
          <w:color w:val="000000" w:themeColor="text1"/>
          <w:sz w:val="20"/>
          <w:szCs w:val="20"/>
          <w:lang w:val="en-GB"/>
        </w:rPr>
        <w:t xml:space="preserve"> 2006). </w:t>
      </w:r>
      <w:r w:rsidR="594BC0B4" w:rsidRPr="6F2EABEF">
        <w:rPr>
          <w:rFonts w:ascii="Verdana" w:eastAsia="Verdana" w:hAnsi="Verdana" w:cs="Verdana"/>
          <w:color w:val="000000" w:themeColor="text1"/>
          <w:sz w:val="20"/>
          <w:szCs w:val="20"/>
          <w:lang w:val="en-GB"/>
        </w:rPr>
        <w:t>The disease</w:t>
      </w:r>
      <w:r w:rsidRPr="6F2EABEF">
        <w:rPr>
          <w:rFonts w:ascii="Verdana" w:eastAsia="Verdana" w:hAnsi="Verdana" w:cs="Verdana"/>
          <w:color w:val="000000" w:themeColor="text1"/>
          <w:sz w:val="20"/>
          <w:szCs w:val="20"/>
          <w:lang w:val="en-GB"/>
        </w:rPr>
        <w:t xml:space="preserve"> is caused by an autoimmune response that corrupts myelin sheaths</w:t>
      </w:r>
      <w:r w:rsidR="1A458845" w:rsidRPr="6F2EABEF">
        <w:rPr>
          <w:rFonts w:ascii="Verdana" w:eastAsia="Verdana" w:hAnsi="Verdana" w:cs="Verdana"/>
          <w:color w:val="000000" w:themeColor="text1"/>
          <w:sz w:val="20"/>
          <w:szCs w:val="20"/>
          <w:lang w:val="en-GB"/>
        </w:rPr>
        <w:t>, ultimately leading to axonal loss</w:t>
      </w:r>
      <w:r w:rsidRPr="6F2EABEF">
        <w:rPr>
          <w:rFonts w:ascii="Verdana" w:eastAsia="Verdana" w:hAnsi="Verdana" w:cs="Verdana"/>
          <w:color w:val="000000" w:themeColor="text1"/>
          <w:sz w:val="20"/>
          <w:szCs w:val="20"/>
          <w:lang w:val="en-GB"/>
        </w:rPr>
        <w:t xml:space="preserve"> and</w:t>
      </w:r>
      <w:r w:rsidR="0597ECCB" w:rsidRPr="6F2EABEF">
        <w:rPr>
          <w:rFonts w:ascii="Verdana" w:eastAsia="Verdana" w:hAnsi="Verdana" w:cs="Verdana"/>
          <w:color w:val="000000" w:themeColor="text1"/>
          <w:sz w:val="20"/>
          <w:szCs w:val="20"/>
          <w:lang w:val="en-GB"/>
        </w:rPr>
        <w:t xml:space="preserve"> neurodegeneration</w:t>
      </w:r>
      <w:r w:rsidRPr="6F2EABEF">
        <w:rPr>
          <w:rFonts w:ascii="Verdana" w:eastAsia="Verdana" w:hAnsi="Verdana" w:cs="Verdana"/>
          <w:color w:val="000000" w:themeColor="text1"/>
          <w:sz w:val="20"/>
          <w:szCs w:val="20"/>
          <w:lang w:val="en-GB"/>
        </w:rPr>
        <w:t xml:space="preserve"> (Keune et al., 2017)</w:t>
      </w:r>
      <w:r w:rsidR="4A4E6EF0" w:rsidRPr="6F2EABEF">
        <w:rPr>
          <w:rFonts w:ascii="Verdana" w:eastAsia="Verdana" w:hAnsi="Verdana" w:cs="Verdana"/>
          <w:color w:val="000000" w:themeColor="text1"/>
          <w:sz w:val="20"/>
          <w:szCs w:val="20"/>
          <w:lang w:val="en-GB"/>
        </w:rPr>
        <w:t xml:space="preserve"> (Figure 1).</w:t>
      </w:r>
      <w:r w:rsidR="59EF15A6" w:rsidRPr="6F2EABEF">
        <w:rPr>
          <w:rFonts w:ascii="Verdana" w:eastAsia="Verdana" w:hAnsi="Verdana" w:cs="Verdana"/>
          <w:color w:val="000000" w:themeColor="text1"/>
          <w:sz w:val="20"/>
          <w:szCs w:val="20"/>
          <w:lang w:val="en-GB"/>
        </w:rPr>
        <w:t xml:space="preserve"> </w:t>
      </w:r>
      <w:r w:rsidR="4D1522D6" w:rsidRPr="6F2EABEF">
        <w:rPr>
          <w:rFonts w:ascii="Verdana" w:eastAsia="Verdana" w:hAnsi="Verdana" w:cs="Verdana"/>
          <w:sz w:val="20"/>
          <w:szCs w:val="20"/>
          <w:lang w:val="en-GB"/>
        </w:rPr>
        <w:t>These pathological alterations can be visualized in vivo using magnetic resonance imaging (MRI), which reveals focal white matter lesions</w:t>
      </w:r>
      <w:r w:rsidR="77DC6D80" w:rsidRPr="6F2EABEF">
        <w:rPr>
          <w:rFonts w:ascii="Verdana" w:eastAsia="Verdana" w:hAnsi="Verdana" w:cs="Verdana"/>
          <w:sz w:val="20"/>
          <w:szCs w:val="20"/>
          <w:lang w:val="en-GB"/>
        </w:rPr>
        <w:t xml:space="preserve"> (Figure 2)</w:t>
      </w:r>
      <w:r w:rsidR="4D1522D6" w:rsidRPr="6F2EABEF">
        <w:rPr>
          <w:rFonts w:ascii="Verdana" w:eastAsia="Verdana" w:hAnsi="Verdana" w:cs="Verdana"/>
          <w:sz w:val="20"/>
          <w:szCs w:val="20"/>
          <w:lang w:val="en-GB"/>
        </w:rPr>
        <w:t xml:space="preserve">, cortical and subcortical atrophy, and, in some cases, damage to deep </w:t>
      </w:r>
      <w:proofErr w:type="spellStart"/>
      <w:r w:rsidR="4D1522D6" w:rsidRPr="6F2EABEF">
        <w:rPr>
          <w:rFonts w:ascii="Verdana" w:eastAsia="Verdana" w:hAnsi="Verdana" w:cs="Verdana"/>
          <w:sz w:val="20"/>
          <w:szCs w:val="20"/>
          <w:lang w:val="en-GB"/>
        </w:rPr>
        <w:t>gray</w:t>
      </w:r>
      <w:proofErr w:type="spellEnd"/>
      <w:r w:rsidR="4D1522D6" w:rsidRPr="6F2EABEF">
        <w:rPr>
          <w:rFonts w:ascii="Verdana" w:eastAsia="Verdana" w:hAnsi="Verdana" w:cs="Verdana"/>
          <w:sz w:val="20"/>
          <w:szCs w:val="20"/>
          <w:lang w:val="en-GB"/>
        </w:rPr>
        <w:t xml:space="preserve"> matter structures, providing critical biomarkers for disease burden and progression</w:t>
      </w:r>
      <w:r w:rsidR="4D5CB79E" w:rsidRPr="6F2EABEF">
        <w:rPr>
          <w:rFonts w:ascii="Verdana" w:eastAsia="Verdana" w:hAnsi="Verdana" w:cs="Verdana"/>
          <w:sz w:val="20"/>
          <w:szCs w:val="20"/>
          <w:lang w:val="en-GB"/>
        </w:rPr>
        <w:t xml:space="preserve"> (Granziera et al., 2021</w:t>
      </w:r>
      <w:r w:rsidR="2FA66C81" w:rsidRPr="6F2EABEF">
        <w:rPr>
          <w:rFonts w:ascii="Verdana" w:eastAsia="Verdana" w:hAnsi="Verdana" w:cs="Verdana"/>
          <w:sz w:val="20"/>
          <w:szCs w:val="20"/>
          <w:lang w:val="en-GB"/>
        </w:rPr>
        <w:t>; Kolb et al., 2022</w:t>
      </w:r>
      <w:r w:rsidR="4D5CB79E" w:rsidRPr="6F2EABEF">
        <w:rPr>
          <w:rFonts w:ascii="Verdana" w:eastAsia="Verdana" w:hAnsi="Verdana" w:cs="Verdana"/>
          <w:sz w:val="20"/>
          <w:szCs w:val="20"/>
          <w:lang w:val="en-GB"/>
        </w:rPr>
        <w:t>)</w:t>
      </w:r>
      <w:r w:rsidR="4D1522D6" w:rsidRPr="6F2EABEF">
        <w:rPr>
          <w:rFonts w:ascii="Verdana" w:eastAsia="Verdana" w:hAnsi="Verdana" w:cs="Verdana"/>
          <w:sz w:val="20"/>
          <w:szCs w:val="20"/>
          <w:lang w:val="en-GB"/>
        </w:rPr>
        <w:t>.</w:t>
      </w:r>
      <w:r w:rsidR="1F7FFB0A" w:rsidRPr="6F2EABEF">
        <w:rPr>
          <w:rFonts w:ascii="Verdana" w:eastAsia="Verdana" w:hAnsi="Verdana" w:cs="Verdana"/>
          <w:sz w:val="20"/>
          <w:szCs w:val="20"/>
          <w:lang w:val="en-GB"/>
        </w:rPr>
        <w:t xml:space="preserve"> </w:t>
      </w:r>
      <w:r w:rsidR="05C3F256" w:rsidRPr="6F2EABEF">
        <w:rPr>
          <w:rFonts w:ascii="Verdana" w:eastAsia="Verdana" w:hAnsi="Verdana" w:cs="Verdana"/>
          <w:sz w:val="20"/>
          <w:szCs w:val="20"/>
          <w:lang w:val="en-GB"/>
        </w:rPr>
        <w:t xml:space="preserve">These lesions </w:t>
      </w:r>
      <w:r w:rsidRPr="6F2EABEF">
        <w:rPr>
          <w:rFonts w:ascii="Verdana" w:eastAsia="Verdana" w:hAnsi="Verdana" w:cs="Verdana"/>
          <w:color w:val="000000" w:themeColor="text1"/>
          <w:sz w:val="20"/>
          <w:szCs w:val="20"/>
          <w:lang w:val="en-GB"/>
        </w:rPr>
        <w:t>result in several deficits such as motor (</w:t>
      </w:r>
      <w:proofErr w:type="spellStart"/>
      <w:r w:rsidRPr="6F2EABEF">
        <w:rPr>
          <w:rFonts w:ascii="Verdana" w:eastAsia="Verdana" w:hAnsi="Verdana" w:cs="Verdana"/>
          <w:color w:val="222222"/>
          <w:sz w:val="20"/>
          <w:szCs w:val="20"/>
          <w:lang w:val="en-GB"/>
        </w:rPr>
        <w:t>Yozbatıran</w:t>
      </w:r>
      <w:proofErr w:type="spellEnd"/>
      <w:r w:rsidRPr="6F2EABEF">
        <w:rPr>
          <w:rFonts w:ascii="Verdana" w:eastAsia="Verdana" w:hAnsi="Verdana" w:cs="Verdana"/>
          <w:color w:val="222222"/>
          <w:sz w:val="20"/>
          <w:szCs w:val="20"/>
          <w:lang w:val="en-GB"/>
        </w:rPr>
        <w:t xml:space="preserve"> et al., 2006</w:t>
      </w:r>
      <w:r w:rsidRPr="6F2EABEF">
        <w:rPr>
          <w:rFonts w:ascii="Verdana" w:eastAsia="Verdana" w:hAnsi="Verdana" w:cs="Verdana"/>
          <w:color w:val="000000" w:themeColor="text1"/>
          <w:sz w:val="20"/>
          <w:szCs w:val="20"/>
          <w:lang w:val="en-GB"/>
        </w:rPr>
        <w:t>), coordination, walking and balance (</w:t>
      </w:r>
      <w:proofErr w:type="spellStart"/>
      <w:r w:rsidRPr="6F2EABEF">
        <w:rPr>
          <w:rFonts w:ascii="Verdana" w:eastAsia="Verdana" w:hAnsi="Verdana" w:cs="Verdana"/>
          <w:color w:val="222222"/>
          <w:sz w:val="20"/>
          <w:szCs w:val="20"/>
          <w:lang w:val="en-GB"/>
        </w:rPr>
        <w:t>Burschka</w:t>
      </w:r>
      <w:proofErr w:type="spellEnd"/>
      <w:r w:rsidRPr="6F2EABEF">
        <w:rPr>
          <w:rFonts w:ascii="Verdana" w:eastAsia="Verdana" w:hAnsi="Verdana" w:cs="Verdana"/>
          <w:color w:val="222222"/>
          <w:sz w:val="20"/>
          <w:szCs w:val="20"/>
          <w:lang w:val="en-GB"/>
        </w:rPr>
        <w:t xml:space="preserve"> et al., 2012</w:t>
      </w:r>
      <w:r w:rsidRPr="6F2EABEF">
        <w:rPr>
          <w:rFonts w:ascii="Verdana" w:eastAsia="Verdana" w:hAnsi="Verdana" w:cs="Verdana"/>
          <w:color w:val="000000" w:themeColor="text1"/>
          <w:sz w:val="20"/>
          <w:szCs w:val="20"/>
          <w:lang w:val="en-GB"/>
        </w:rPr>
        <w:t>; Keune et al., 2015a), autonomic functions (</w:t>
      </w:r>
      <w:proofErr w:type="spellStart"/>
      <w:r w:rsidRPr="6F2EABEF">
        <w:rPr>
          <w:rFonts w:ascii="Verdana" w:eastAsia="Verdana" w:hAnsi="Verdana" w:cs="Verdana"/>
          <w:color w:val="000000" w:themeColor="text1"/>
          <w:sz w:val="20"/>
          <w:szCs w:val="20"/>
          <w:lang w:val="en-GB"/>
        </w:rPr>
        <w:t>Racosta</w:t>
      </w:r>
      <w:proofErr w:type="spellEnd"/>
      <w:r w:rsidRPr="6F2EABEF">
        <w:rPr>
          <w:rFonts w:ascii="Verdana" w:eastAsia="Verdana" w:hAnsi="Verdana" w:cs="Verdana"/>
          <w:color w:val="000000" w:themeColor="text1"/>
          <w:sz w:val="20"/>
          <w:szCs w:val="20"/>
          <w:lang w:val="en-GB"/>
        </w:rPr>
        <w:t xml:space="preserve"> and Kimpinski, 2016), sensory disturbances (Lucassen et al., 2016), fatigue and depression (</w:t>
      </w:r>
      <w:proofErr w:type="spellStart"/>
      <w:r w:rsidRPr="6F2EABEF">
        <w:rPr>
          <w:rFonts w:ascii="Verdana" w:eastAsia="Verdana" w:hAnsi="Verdana" w:cs="Verdana"/>
          <w:color w:val="000000" w:themeColor="text1"/>
          <w:sz w:val="20"/>
          <w:szCs w:val="20"/>
          <w:lang w:val="en-GB"/>
        </w:rPr>
        <w:t>Rottoli</w:t>
      </w:r>
      <w:proofErr w:type="spellEnd"/>
      <w:r w:rsidRPr="6F2EABEF">
        <w:rPr>
          <w:rFonts w:ascii="Verdana" w:eastAsia="Verdana" w:hAnsi="Verdana" w:cs="Verdana"/>
          <w:color w:val="000000" w:themeColor="text1"/>
          <w:sz w:val="20"/>
          <w:szCs w:val="20"/>
          <w:lang w:val="en-GB"/>
        </w:rPr>
        <w:t xml:space="preserve"> et al., 2017)</w:t>
      </w:r>
      <w:r w:rsidR="19ED96C5" w:rsidRPr="6F2EABEF">
        <w:rPr>
          <w:rFonts w:ascii="Verdana" w:eastAsia="Verdana" w:hAnsi="Verdana" w:cs="Verdana"/>
          <w:color w:val="000000" w:themeColor="text1"/>
          <w:sz w:val="20"/>
          <w:szCs w:val="20"/>
          <w:lang w:val="en-GB"/>
        </w:rPr>
        <w:t xml:space="preserve">, and cognition (Chiaravalloti </w:t>
      </w:r>
      <w:r w:rsidR="3EFF8FFD" w:rsidRPr="6F2EABEF">
        <w:rPr>
          <w:rFonts w:ascii="Verdana" w:eastAsia="Verdana" w:hAnsi="Verdana" w:cs="Verdana"/>
          <w:color w:val="000000" w:themeColor="text1"/>
          <w:sz w:val="20"/>
          <w:szCs w:val="20"/>
          <w:lang w:val="en-GB"/>
        </w:rPr>
        <w:t xml:space="preserve">&amp; DeLuca </w:t>
      </w:r>
      <w:r w:rsidR="19ED96C5" w:rsidRPr="6F2EABEF">
        <w:rPr>
          <w:rFonts w:ascii="Verdana" w:eastAsia="Verdana" w:hAnsi="Verdana" w:cs="Verdana"/>
          <w:color w:val="000000" w:themeColor="text1"/>
          <w:sz w:val="20"/>
          <w:szCs w:val="20"/>
          <w:lang w:val="en-GB"/>
        </w:rPr>
        <w:t>2008)</w:t>
      </w:r>
      <w:r w:rsidRPr="6F2EABEF">
        <w:rPr>
          <w:rFonts w:ascii="Verdana" w:eastAsia="Verdana" w:hAnsi="Verdana" w:cs="Verdana"/>
          <w:color w:val="000000" w:themeColor="text1"/>
          <w:sz w:val="20"/>
          <w:szCs w:val="20"/>
          <w:lang w:val="en-GB"/>
        </w:rPr>
        <w:t>.</w:t>
      </w:r>
    </w:p>
    <w:p w14:paraId="67746E16" w14:textId="77777777" w:rsidR="00E05231" w:rsidRDefault="00E05231" w:rsidP="00193F61">
      <w:pPr>
        <w:rPr>
          <w:rFonts w:ascii="Verdana" w:eastAsia="Verdana" w:hAnsi="Verdana" w:cs="Verdana"/>
          <w:sz w:val="20"/>
          <w:szCs w:val="20"/>
          <w:lang w:val="en-GB"/>
        </w:rPr>
      </w:pPr>
    </w:p>
    <w:p w14:paraId="0AFC4426" w14:textId="63E44630" w:rsidR="3A96F63B" w:rsidRDefault="0465F576" w:rsidP="4B22B5C9">
      <w:pPr>
        <w:rPr>
          <w:rFonts w:ascii="Verdana" w:eastAsia="Aptos" w:hAnsi="Verdana"/>
          <w:i/>
          <w:iCs/>
          <w:sz w:val="18"/>
          <w:szCs w:val="18"/>
          <w:lang w:val="en-GB"/>
        </w:rPr>
      </w:pPr>
      <w:r>
        <w:rPr>
          <w:noProof/>
        </w:rPr>
        <w:drawing>
          <wp:inline distT="0" distB="0" distL="0" distR="0" wp14:anchorId="6803681B" wp14:editId="26F58DC3">
            <wp:extent cx="5394379" cy="1479797"/>
            <wp:effectExtent l="0" t="0" r="0" b="0"/>
            <wp:docPr id="33294841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948410" name=""/>
                    <pic:cNvPicPr/>
                  </pic:nvPicPr>
                  <pic:blipFill>
                    <a:blip r:embed="rId11">
                      <a:extLst>
                        <a:ext uri="{28A0092B-C50C-407E-A947-70E740481C1C}">
                          <a14:useLocalDpi xmlns:a14="http://schemas.microsoft.com/office/drawing/2010/main"/>
                        </a:ext>
                      </a:extLst>
                    </a:blip>
                    <a:stretch>
                      <a:fillRect/>
                    </a:stretch>
                  </pic:blipFill>
                  <pic:spPr>
                    <a:xfrm>
                      <a:off x="0" y="0"/>
                      <a:ext cx="5394379" cy="1479797"/>
                    </a:xfrm>
                    <a:prstGeom prst="rect">
                      <a:avLst/>
                    </a:prstGeom>
                  </pic:spPr>
                </pic:pic>
              </a:graphicData>
            </a:graphic>
          </wp:inline>
        </w:drawing>
      </w:r>
      <w:r w:rsidR="4D1ED604" w:rsidRPr="4B22B5C9">
        <w:rPr>
          <w:rFonts w:ascii="Verdana" w:eastAsia="Aptos" w:hAnsi="Verdana"/>
          <w:i/>
          <w:iCs/>
          <w:sz w:val="18"/>
          <w:szCs w:val="18"/>
          <w:lang w:val="en-GB"/>
        </w:rPr>
        <w:t>Figure</w:t>
      </w:r>
      <w:r w:rsidR="5DCCBE99" w:rsidRPr="4B22B5C9">
        <w:rPr>
          <w:rFonts w:ascii="Verdana" w:eastAsia="Aptos" w:hAnsi="Verdana"/>
          <w:i/>
          <w:iCs/>
          <w:sz w:val="18"/>
          <w:szCs w:val="18"/>
          <w:lang w:val="en-GB"/>
        </w:rPr>
        <w:t xml:space="preserve"> 1</w:t>
      </w:r>
      <w:r w:rsidR="4D1ED604" w:rsidRPr="4B22B5C9">
        <w:rPr>
          <w:rFonts w:ascii="Verdana" w:eastAsia="Aptos" w:hAnsi="Verdana"/>
          <w:i/>
          <w:iCs/>
          <w:sz w:val="18"/>
          <w:szCs w:val="18"/>
          <w:lang w:val="en-GB"/>
        </w:rPr>
        <w:t xml:space="preserve">: </w:t>
      </w:r>
      <w:r w:rsidR="178CF7D1" w:rsidRPr="4B22B5C9">
        <w:rPr>
          <w:rFonts w:ascii="Verdana" w:eastAsia="Aptos" w:hAnsi="Verdana"/>
          <w:i/>
          <w:iCs/>
          <w:sz w:val="18"/>
          <w:szCs w:val="18"/>
          <w:lang w:val="en-GB"/>
        </w:rPr>
        <w:t>Graphical representation of the demyelination process in the central nervous system, that eventually leads to axonal loss</w:t>
      </w:r>
      <w:r w:rsidR="65311072" w:rsidRPr="4B22B5C9">
        <w:rPr>
          <w:rFonts w:ascii="Verdana" w:eastAsia="Aptos" w:hAnsi="Verdana"/>
          <w:i/>
          <w:iCs/>
          <w:sz w:val="18"/>
          <w:szCs w:val="18"/>
          <w:lang w:val="en-GB"/>
        </w:rPr>
        <w:t xml:space="preserve">. </w:t>
      </w:r>
      <w:r w:rsidR="1EF13E0A" w:rsidRPr="4B22B5C9">
        <w:rPr>
          <w:rFonts w:ascii="Verdana" w:eastAsia="Aptos" w:hAnsi="Verdana"/>
          <w:i/>
          <w:iCs/>
          <w:sz w:val="18"/>
          <w:szCs w:val="18"/>
          <w:lang w:val="en-GB"/>
        </w:rPr>
        <w:t xml:space="preserve">Reproduced with permission from Reich et al. </w:t>
      </w:r>
      <w:r w:rsidR="53E8DC09" w:rsidRPr="4B22B5C9">
        <w:rPr>
          <w:rFonts w:ascii="Verdana" w:eastAsia="Aptos" w:hAnsi="Verdana"/>
          <w:i/>
          <w:iCs/>
          <w:sz w:val="18"/>
          <w:szCs w:val="18"/>
          <w:lang w:val="en-GB"/>
        </w:rPr>
        <w:t>(</w:t>
      </w:r>
      <w:r w:rsidR="1EF13E0A" w:rsidRPr="4B22B5C9">
        <w:rPr>
          <w:rFonts w:ascii="Verdana" w:eastAsia="Aptos" w:hAnsi="Verdana"/>
          <w:i/>
          <w:iCs/>
          <w:sz w:val="18"/>
          <w:szCs w:val="18"/>
          <w:lang w:val="en-GB"/>
        </w:rPr>
        <w:t>2018), Copyright Massachusetts Medical Society.</w:t>
      </w:r>
    </w:p>
    <w:p w14:paraId="72A9ED1C" w14:textId="31C0446D" w:rsidR="4B22B5C9" w:rsidRDefault="4B22B5C9" w:rsidP="4B22B5C9">
      <w:pPr>
        <w:rPr>
          <w:rFonts w:ascii="Verdana" w:eastAsia="Aptos" w:hAnsi="Verdana"/>
          <w:i/>
          <w:iCs/>
          <w:sz w:val="18"/>
          <w:szCs w:val="18"/>
          <w:lang w:val="en-GB"/>
        </w:rPr>
      </w:pPr>
    </w:p>
    <w:p w14:paraId="7688B019" w14:textId="77777777" w:rsidR="00193F61" w:rsidRDefault="525FE727" w:rsidP="00193F61">
      <w:pPr>
        <w:rPr>
          <w:rFonts w:ascii="Verdana" w:eastAsia="Aptos" w:hAnsi="Verdana"/>
          <w:i/>
          <w:iCs/>
          <w:sz w:val="18"/>
          <w:szCs w:val="18"/>
          <w:lang w:val="en-US"/>
        </w:rPr>
      </w:pPr>
      <w:r>
        <w:rPr>
          <w:noProof/>
        </w:rPr>
        <w:lastRenderedPageBreak/>
        <w:drawing>
          <wp:inline distT="0" distB="0" distL="0" distR="0" wp14:anchorId="698F9E6F" wp14:editId="50413770">
            <wp:extent cx="5387340" cy="2910840"/>
            <wp:effectExtent l="0" t="0" r="0" b="0"/>
            <wp:docPr id="124845924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459248" name=""/>
                    <pic:cNvPicPr/>
                  </pic:nvPicPr>
                  <pic:blipFill>
                    <a:blip r:embed="rId12">
                      <a:extLst>
                        <a:ext uri="{28A0092B-C50C-407E-A947-70E740481C1C}">
                          <a14:useLocalDpi xmlns:a14="http://schemas.microsoft.com/office/drawing/2010/main" val="0"/>
                        </a:ext>
                      </a:extLst>
                    </a:blip>
                    <a:stretch>
                      <a:fillRect/>
                    </a:stretch>
                  </pic:blipFill>
                  <pic:spPr>
                    <a:xfrm>
                      <a:off x="0" y="0"/>
                      <a:ext cx="5387340" cy="2910840"/>
                    </a:xfrm>
                    <a:prstGeom prst="rect">
                      <a:avLst/>
                    </a:prstGeom>
                  </pic:spPr>
                </pic:pic>
              </a:graphicData>
            </a:graphic>
          </wp:inline>
        </w:drawing>
      </w:r>
      <w:r w:rsidRPr="4B22B5C9">
        <w:rPr>
          <w:rFonts w:ascii="Verdana" w:eastAsia="Aptos" w:hAnsi="Verdana"/>
          <w:i/>
          <w:iCs/>
          <w:sz w:val="18"/>
          <w:szCs w:val="18"/>
          <w:lang w:val="en-GB"/>
        </w:rPr>
        <w:t>Figure</w:t>
      </w:r>
      <w:r w:rsidR="6D62DEBC" w:rsidRPr="4B22B5C9">
        <w:rPr>
          <w:rFonts w:ascii="Verdana" w:eastAsia="Aptos" w:hAnsi="Verdana"/>
          <w:i/>
          <w:iCs/>
          <w:sz w:val="18"/>
          <w:szCs w:val="18"/>
          <w:lang w:val="en-GB"/>
        </w:rPr>
        <w:t xml:space="preserve"> 2</w:t>
      </w:r>
      <w:r w:rsidRPr="4B22B5C9">
        <w:rPr>
          <w:rFonts w:ascii="Verdana" w:eastAsia="Aptos" w:hAnsi="Verdana"/>
          <w:i/>
          <w:iCs/>
          <w:sz w:val="18"/>
          <w:szCs w:val="18"/>
          <w:lang w:val="en-GB"/>
        </w:rPr>
        <w:t>: Example of white matter lesions.</w:t>
      </w:r>
      <w:r w:rsidR="63F360F3" w:rsidRPr="4B22B5C9">
        <w:rPr>
          <w:rFonts w:ascii="Verdana" w:eastAsia="Aptos" w:hAnsi="Verdana"/>
          <w:i/>
          <w:iCs/>
          <w:sz w:val="18"/>
          <w:szCs w:val="18"/>
          <w:lang w:val="en-GB"/>
        </w:rPr>
        <w:t xml:space="preserve"> (A) Axial</w:t>
      </w:r>
      <w:r w:rsidR="00B54573" w:rsidRPr="4B22B5C9">
        <w:rPr>
          <w:rFonts w:ascii="Verdana" w:eastAsia="Aptos" w:hAnsi="Verdana"/>
          <w:i/>
          <w:iCs/>
          <w:sz w:val="18"/>
          <w:szCs w:val="18"/>
          <w:lang w:val="en-GB"/>
        </w:rPr>
        <w:t xml:space="preserve"> </w:t>
      </w:r>
      <w:r w:rsidR="63F360F3" w:rsidRPr="4B22B5C9">
        <w:rPr>
          <w:rFonts w:ascii="Verdana" w:eastAsia="Aptos" w:hAnsi="Verdana"/>
          <w:i/>
          <w:iCs/>
          <w:sz w:val="18"/>
          <w:szCs w:val="18"/>
          <w:lang w:val="en-GB"/>
        </w:rPr>
        <w:t>T2-weighted MRI</w:t>
      </w:r>
      <w:r w:rsidR="5BC9A400" w:rsidRPr="4B22B5C9">
        <w:rPr>
          <w:rFonts w:ascii="Verdana" w:eastAsia="Aptos" w:hAnsi="Verdana"/>
          <w:i/>
          <w:iCs/>
          <w:sz w:val="18"/>
          <w:szCs w:val="18"/>
          <w:lang w:val="en-GB"/>
        </w:rPr>
        <w:t xml:space="preserve"> image</w:t>
      </w:r>
      <w:r w:rsidR="63F360F3" w:rsidRPr="4B22B5C9">
        <w:rPr>
          <w:rFonts w:ascii="Verdana" w:eastAsia="Aptos" w:hAnsi="Verdana"/>
          <w:i/>
          <w:iCs/>
          <w:sz w:val="18"/>
          <w:szCs w:val="18"/>
          <w:lang w:val="en-GB"/>
        </w:rPr>
        <w:t xml:space="preserve">; (B) </w:t>
      </w:r>
      <w:r w:rsidR="5B5D5EF9" w:rsidRPr="4B22B5C9">
        <w:rPr>
          <w:rFonts w:ascii="Verdana" w:eastAsia="Aptos" w:hAnsi="Verdana"/>
          <w:i/>
          <w:iCs/>
          <w:sz w:val="18"/>
          <w:szCs w:val="18"/>
          <w:lang w:val="en-GB"/>
        </w:rPr>
        <w:t>Sagi</w:t>
      </w:r>
      <w:r w:rsidR="4687DBDC" w:rsidRPr="4B22B5C9">
        <w:rPr>
          <w:rFonts w:ascii="Verdana" w:eastAsia="Aptos" w:hAnsi="Verdana"/>
          <w:i/>
          <w:iCs/>
          <w:sz w:val="18"/>
          <w:szCs w:val="18"/>
          <w:lang w:val="en-GB"/>
        </w:rPr>
        <w:t>t</w:t>
      </w:r>
      <w:r w:rsidR="5B5D5EF9" w:rsidRPr="4B22B5C9">
        <w:rPr>
          <w:rFonts w:ascii="Verdana" w:eastAsia="Aptos" w:hAnsi="Verdana"/>
          <w:i/>
          <w:iCs/>
          <w:sz w:val="18"/>
          <w:szCs w:val="18"/>
          <w:lang w:val="en-GB"/>
        </w:rPr>
        <w:t xml:space="preserve">tal </w:t>
      </w:r>
      <w:r w:rsidR="35FEDD15" w:rsidRPr="4B22B5C9">
        <w:rPr>
          <w:rFonts w:ascii="Verdana" w:eastAsia="Aptos" w:hAnsi="Verdana"/>
          <w:i/>
          <w:iCs/>
          <w:sz w:val="18"/>
          <w:szCs w:val="18"/>
          <w:lang w:val="en-GB"/>
        </w:rPr>
        <w:t>T2-weighted MRI</w:t>
      </w:r>
      <w:r w:rsidR="4582C9EF" w:rsidRPr="4B22B5C9">
        <w:rPr>
          <w:rFonts w:ascii="Verdana" w:eastAsia="Aptos" w:hAnsi="Verdana"/>
          <w:i/>
          <w:iCs/>
          <w:sz w:val="18"/>
          <w:szCs w:val="18"/>
          <w:lang w:val="en-GB"/>
        </w:rPr>
        <w:t xml:space="preserve"> image</w:t>
      </w:r>
      <w:r w:rsidR="35FEDD15" w:rsidRPr="4B22B5C9">
        <w:rPr>
          <w:rFonts w:ascii="Verdana" w:eastAsia="Aptos" w:hAnsi="Verdana"/>
          <w:i/>
          <w:iCs/>
          <w:sz w:val="18"/>
          <w:szCs w:val="18"/>
          <w:lang w:val="en-GB"/>
        </w:rPr>
        <w:t>.</w:t>
      </w:r>
      <w:r w:rsidR="44D0264B" w:rsidRPr="4B22B5C9">
        <w:rPr>
          <w:rFonts w:ascii="Verdana" w:eastAsia="Aptos" w:hAnsi="Verdana"/>
          <w:i/>
          <w:iCs/>
          <w:sz w:val="18"/>
          <w:szCs w:val="18"/>
          <w:lang w:val="en-GB"/>
        </w:rPr>
        <w:t xml:space="preserve"> Image from Hauser &amp; </w:t>
      </w:r>
      <w:proofErr w:type="spellStart"/>
      <w:r w:rsidR="44D0264B" w:rsidRPr="00A0758D">
        <w:rPr>
          <w:rFonts w:ascii="Verdana" w:eastAsia="Aptos" w:hAnsi="Verdana"/>
          <w:i/>
          <w:iCs/>
          <w:sz w:val="18"/>
          <w:szCs w:val="18"/>
          <w:lang w:val="en-US"/>
        </w:rPr>
        <w:t>Oksenberg</w:t>
      </w:r>
      <w:proofErr w:type="spellEnd"/>
      <w:r w:rsidR="44D0264B" w:rsidRPr="00A0758D">
        <w:rPr>
          <w:rFonts w:ascii="Verdana" w:eastAsia="Aptos" w:hAnsi="Verdana"/>
          <w:i/>
          <w:iCs/>
          <w:sz w:val="18"/>
          <w:szCs w:val="18"/>
          <w:lang w:val="en-US"/>
        </w:rPr>
        <w:t xml:space="preserve"> (2006).</w:t>
      </w:r>
      <w:r w:rsidR="5383ED60" w:rsidRPr="00A0758D">
        <w:rPr>
          <w:rFonts w:ascii="Verdana" w:eastAsia="Aptos" w:hAnsi="Verdana"/>
          <w:i/>
          <w:iCs/>
          <w:sz w:val="18"/>
          <w:szCs w:val="18"/>
          <w:lang w:val="en-US"/>
        </w:rPr>
        <w:t xml:space="preserve"> Reproduced with permission from Elsevier.</w:t>
      </w:r>
    </w:p>
    <w:p w14:paraId="56E1BFE5" w14:textId="77777777" w:rsidR="0053402A" w:rsidRDefault="0053402A" w:rsidP="00193F61">
      <w:pPr>
        <w:rPr>
          <w:rFonts w:ascii="Verdana" w:eastAsia="Aptos" w:hAnsi="Verdana"/>
          <w:i/>
          <w:iCs/>
          <w:sz w:val="18"/>
          <w:szCs w:val="18"/>
          <w:lang w:val="en-US"/>
        </w:rPr>
      </w:pPr>
    </w:p>
    <w:p w14:paraId="4EA186C9" w14:textId="1B4D10C2" w:rsidR="03125162" w:rsidRPr="00E05231" w:rsidRDefault="03125162" w:rsidP="00193F61">
      <w:pPr>
        <w:ind w:firstLine="0"/>
        <w:rPr>
          <w:rFonts w:ascii="Verdana" w:eastAsia="Aptos" w:hAnsi="Verdana"/>
          <w:i/>
          <w:iCs/>
          <w:sz w:val="18"/>
          <w:szCs w:val="18"/>
          <w:lang w:val="en-US"/>
        </w:rPr>
      </w:pPr>
      <w:r w:rsidRPr="00E05231">
        <w:rPr>
          <w:rFonts w:ascii="Verdana" w:eastAsia="Verdana" w:hAnsi="Verdana" w:cs="Verdana"/>
          <w:b/>
          <w:bCs/>
          <w:i/>
          <w:iCs/>
          <w:color w:val="000000" w:themeColor="text1"/>
          <w:sz w:val="20"/>
          <w:szCs w:val="20"/>
          <w:lang w:val="en-GB"/>
        </w:rPr>
        <w:t xml:space="preserve">1.1.1. </w:t>
      </w:r>
      <w:r w:rsidR="3C878284" w:rsidRPr="00E05231">
        <w:rPr>
          <w:rFonts w:ascii="Verdana" w:eastAsia="Verdana" w:hAnsi="Verdana" w:cs="Verdana"/>
          <w:b/>
          <w:bCs/>
          <w:i/>
          <w:iCs/>
          <w:color w:val="000000" w:themeColor="text1"/>
          <w:sz w:val="20"/>
          <w:szCs w:val="20"/>
          <w:lang w:val="en-GB"/>
        </w:rPr>
        <w:t xml:space="preserve">Clinical </w:t>
      </w:r>
      <w:r w:rsidRPr="00E05231">
        <w:rPr>
          <w:rFonts w:ascii="Verdana" w:eastAsia="Verdana" w:hAnsi="Verdana" w:cs="Verdana"/>
          <w:b/>
          <w:bCs/>
          <w:i/>
          <w:iCs/>
          <w:color w:val="000000" w:themeColor="text1"/>
          <w:sz w:val="20"/>
          <w:szCs w:val="20"/>
          <w:lang w:val="en-GB"/>
        </w:rPr>
        <w:t>Phenotypes</w:t>
      </w:r>
    </w:p>
    <w:p w14:paraId="6C4BEC24" w14:textId="7F0E197C" w:rsidR="12DF435E" w:rsidRDefault="08BE0525" w:rsidP="00193F61">
      <w:pPr>
        <w:rPr>
          <w:rFonts w:ascii="Verdana" w:eastAsia="Verdana" w:hAnsi="Verdana" w:cs="Verdana"/>
          <w:color w:val="000000" w:themeColor="text1"/>
          <w:sz w:val="20"/>
          <w:szCs w:val="20"/>
          <w:lang w:val="en-GB"/>
        </w:rPr>
      </w:pPr>
      <w:r w:rsidRPr="4B22B5C9">
        <w:rPr>
          <w:rFonts w:ascii="Verdana" w:eastAsia="Verdana" w:hAnsi="Verdana" w:cs="Verdana"/>
          <w:color w:val="000000" w:themeColor="text1"/>
          <w:sz w:val="20"/>
          <w:szCs w:val="20"/>
          <w:lang w:val="en-GB"/>
        </w:rPr>
        <w:t xml:space="preserve">The clinical </w:t>
      </w:r>
      <w:r w:rsidR="4BFC23CC" w:rsidRPr="4B22B5C9">
        <w:rPr>
          <w:rFonts w:ascii="Verdana" w:eastAsia="Verdana" w:hAnsi="Verdana" w:cs="Verdana"/>
          <w:color w:val="000000" w:themeColor="text1"/>
          <w:sz w:val="20"/>
          <w:szCs w:val="20"/>
          <w:lang w:val="en-GB"/>
        </w:rPr>
        <w:t>presentation</w:t>
      </w:r>
      <w:r w:rsidRPr="4B22B5C9">
        <w:rPr>
          <w:rFonts w:ascii="Verdana" w:eastAsia="Verdana" w:hAnsi="Verdana" w:cs="Verdana"/>
          <w:color w:val="000000" w:themeColor="text1"/>
          <w:sz w:val="20"/>
          <w:szCs w:val="20"/>
          <w:lang w:val="en-GB"/>
        </w:rPr>
        <w:t xml:space="preserve"> of MS </w:t>
      </w:r>
      <w:r w:rsidR="6381E786" w:rsidRPr="4B22B5C9">
        <w:rPr>
          <w:rFonts w:ascii="Verdana" w:eastAsia="Verdana" w:hAnsi="Verdana" w:cs="Verdana"/>
          <w:color w:val="000000" w:themeColor="text1"/>
          <w:sz w:val="20"/>
          <w:szCs w:val="20"/>
          <w:lang w:val="en-GB"/>
        </w:rPr>
        <w:t>is</w:t>
      </w:r>
      <w:r w:rsidRPr="4B22B5C9">
        <w:rPr>
          <w:rFonts w:ascii="Verdana" w:eastAsia="Verdana" w:hAnsi="Verdana" w:cs="Verdana"/>
          <w:color w:val="000000" w:themeColor="text1"/>
          <w:sz w:val="20"/>
          <w:szCs w:val="20"/>
          <w:lang w:val="en-GB"/>
        </w:rPr>
        <w:t xml:space="preserve"> highly heterogeneous. </w:t>
      </w:r>
      <w:r w:rsidR="04C3D994" w:rsidRPr="4B22B5C9">
        <w:rPr>
          <w:rFonts w:ascii="Verdana" w:eastAsia="Verdana" w:hAnsi="Verdana" w:cs="Verdana"/>
          <w:color w:val="000000" w:themeColor="text1"/>
          <w:sz w:val="20"/>
          <w:szCs w:val="20"/>
          <w:lang w:val="en-GB"/>
        </w:rPr>
        <w:t xml:space="preserve">Clinically </w:t>
      </w:r>
      <w:r w:rsidR="17CB29DA" w:rsidRPr="4B22B5C9">
        <w:rPr>
          <w:rFonts w:ascii="Verdana" w:eastAsia="Verdana" w:hAnsi="Verdana" w:cs="Verdana"/>
          <w:color w:val="000000" w:themeColor="text1"/>
          <w:sz w:val="20"/>
          <w:szCs w:val="20"/>
          <w:lang w:val="en-GB"/>
        </w:rPr>
        <w:t>i</w:t>
      </w:r>
      <w:r w:rsidR="04C3D994" w:rsidRPr="4B22B5C9">
        <w:rPr>
          <w:rFonts w:ascii="Verdana" w:eastAsia="Verdana" w:hAnsi="Verdana" w:cs="Verdana"/>
          <w:color w:val="000000" w:themeColor="text1"/>
          <w:sz w:val="20"/>
          <w:szCs w:val="20"/>
          <w:lang w:val="en-GB"/>
        </w:rPr>
        <w:t xml:space="preserve">solated </w:t>
      </w:r>
      <w:r w:rsidR="37CC496B" w:rsidRPr="4B22B5C9">
        <w:rPr>
          <w:rFonts w:ascii="Verdana" w:eastAsia="Verdana" w:hAnsi="Verdana" w:cs="Verdana"/>
          <w:color w:val="000000" w:themeColor="text1"/>
          <w:sz w:val="20"/>
          <w:szCs w:val="20"/>
          <w:lang w:val="en-GB"/>
        </w:rPr>
        <w:t>s</w:t>
      </w:r>
      <w:r w:rsidR="04C3D994" w:rsidRPr="4B22B5C9">
        <w:rPr>
          <w:rFonts w:ascii="Verdana" w:eastAsia="Verdana" w:hAnsi="Verdana" w:cs="Verdana"/>
          <w:color w:val="000000" w:themeColor="text1"/>
          <w:sz w:val="20"/>
          <w:szCs w:val="20"/>
          <w:lang w:val="en-GB"/>
        </w:rPr>
        <w:t xml:space="preserve">yndrome (CIS) represents a possible initial manifestation of MS. It is defined by a single neurological episode, either a symptom or a clinical sign, lasting at least 24 hours and resulting from a demyelinating process within the </w:t>
      </w:r>
      <w:r w:rsidR="7CD987E2" w:rsidRPr="4B22B5C9">
        <w:rPr>
          <w:rFonts w:ascii="Verdana" w:eastAsia="Verdana" w:hAnsi="Verdana" w:cs="Verdana"/>
          <w:color w:val="000000" w:themeColor="text1"/>
          <w:sz w:val="20"/>
          <w:szCs w:val="20"/>
          <w:lang w:val="en-GB"/>
        </w:rPr>
        <w:t>CNS</w:t>
      </w:r>
      <w:r w:rsidR="04C3D994" w:rsidRPr="4B22B5C9">
        <w:rPr>
          <w:rFonts w:ascii="Verdana" w:eastAsia="Verdana" w:hAnsi="Verdana" w:cs="Verdana"/>
          <w:color w:val="000000" w:themeColor="text1"/>
          <w:sz w:val="20"/>
          <w:szCs w:val="20"/>
          <w:lang w:val="en-GB"/>
        </w:rPr>
        <w:t xml:space="preserve">. Not all individuals with CIS will </w:t>
      </w:r>
      <w:r w:rsidR="16CA2A02" w:rsidRPr="4B22B5C9">
        <w:rPr>
          <w:rFonts w:ascii="Verdana" w:eastAsia="Verdana" w:hAnsi="Verdana" w:cs="Verdana"/>
          <w:color w:val="000000" w:themeColor="text1"/>
          <w:sz w:val="20"/>
          <w:szCs w:val="20"/>
          <w:lang w:val="en-GB"/>
        </w:rPr>
        <w:t>subsequently</w:t>
      </w:r>
      <w:r w:rsidR="04C3D994" w:rsidRPr="4B22B5C9">
        <w:rPr>
          <w:rFonts w:ascii="Verdana" w:eastAsia="Verdana" w:hAnsi="Verdana" w:cs="Verdana"/>
          <w:color w:val="000000" w:themeColor="text1"/>
          <w:sz w:val="20"/>
          <w:szCs w:val="20"/>
          <w:lang w:val="en-GB"/>
        </w:rPr>
        <w:t xml:space="preserve"> develop MS</w:t>
      </w:r>
      <w:r w:rsidR="19622831" w:rsidRPr="4B22B5C9">
        <w:rPr>
          <w:rFonts w:ascii="Verdana" w:eastAsia="Verdana" w:hAnsi="Verdana" w:cs="Verdana"/>
          <w:color w:val="000000" w:themeColor="text1"/>
          <w:sz w:val="20"/>
          <w:szCs w:val="20"/>
          <w:lang w:val="en-GB"/>
        </w:rPr>
        <w:t>, as</w:t>
      </w:r>
      <w:r w:rsidR="04C3D994" w:rsidRPr="4B22B5C9">
        <w:rPr>
          <w:rFonts w:ascii="Verdana" w:eastAsia="Verdana" w:hAnsi="Verdana" w:cs="Verdana"/>
          <w:color w:val="000000" w:themeColor="text1"/>
          <w:sz w:val="20"/>
          <w:szCs w:val="20"/>
          <w:lang w:val="en-GB"/>
        </w:rPr>
        <w:t xml:space="preserve"> the risk of progression is influenced by several factors, including the specific characteristics of the episode and the presence of cerebral lesions detectable by MRI.</w:t>
      </w:r>
      <w:r w:rsidR="33684CE4" w:rsidRPr="4B22B5C9">
        <w:rPr>
          <w:rFonts w:ascii="Verdana" w:eastAsia="Verdana" w:hAnsi="Verdana" w:cs="Verdana"/>
          <w:color w:val="000000" w:themeColor="text1"/>
          <w:sz w:val="20"/>
          <w:szCs w:val="20"/>
          <w:lang w:val="en-GB"/>
        </w:rPr>
        <w:t xml:space="preserve"> </w:t>
      </w:r>
      <w:r w:rsidRPr="4B22B5C9">
        <w:rPr>
          <w:rFonts w:ascii="Verdana" w:eastAsia="Verdana" w:hAnsi="Verdana" w:cs="Verdana"/>
          <w:color w:val="000000" w:themeColor="text1"/>
          <w:sz w:val="20"/>
          <w:szCs w:val="20"/>
          <w:lang w:val="en-GB"/>
        </w:rPr>
        <w:t xml:space="preserve">In its relapsing-remitting form (RRMS), the disease is characterized by episodes of neurological dysfunction (relapses) that are either fully or partially reversible, typically lasting from several days to a few weeks. Common initial symptoms include optic neuritis, weakness affecting one or more limbs, sensory disturbances, diplopia, or ataxia. After approximately 10 to 20 years, many individuals develop a progressive disease course marked by a continuous and variable accumulation of physical and cognitive disability, known as secondary progressive MS (SPMS). Around 15% of individuals with </w:t>
      </w:r>
      <w:r w:rsidR="0D505E9C" w:rsidRPr="4B22B5C9">
        <w:rPr>
          <w:rFonts w:ascii="Verdana" w:eastAsia="Verdana" w:hAnsi="Verdana" w:cs="Verdana"/>
          <w:color w:val="000000" w:themeColor="text1"/>
          <w:sz w:val="20"/>
          <w:szCs w:val="20"/>
          <w:lang w:val="en-GB"/>
        </w:rPr>
        <w:t>MS</w:t>
      </w:r>
      <w:r w:rsidRPr="4B22B5C9">
        <w:rPr>
          <w:rFonts w:ascii="Verdana" w:eastAsia="Verdana" w:hAnsi="Verdana" w:cs="Verdana"/>
          <w:color w:val="000000" w:themeColor="text1"/>
          <w:sz w:val="20"/>
          <w:szCs w:val="20"/>
          <w:lang w:val="en-GB"/>
        </w:rPr>
        <w:t xml:space="preserve"> exhibit a progressive disease course from the onset, referred to as primary progressive </w:t>
      </w:r>
      <w:r w:rsidR="169C9E1D" w:rsidRPr="4B22B5C9">
        <w:rPr>
          <w:rFonts w:ascii="Verdana" w:eastAsia="Verdana" w:hAnsi="Verdana" w:cs="Verdana"/>
          <w:color w:val="000000" w:themeColor="text1"/>
          <w:sz w:val="20"/>
          <w:szCs w:val="20"/>
          <w:lang w:val="en-GB"/>
        </w:rPr>
        <w:t>MS</w:t>
      </w:r>
      <w:r w:rsidRPr="4B22B5C9">
        <w:rPr>
          <w:rFonts w:ascii="Verdana" w:eastAsia="Verdana" w:hAnsi="Verdana" w:cs="Verdana"/>
          <w:color w:val="000000" w:themeColor="text1"/>
          <w:sz w:val="20"/>
          <w:szCs w:val="20"/>
          <w:lang w:val="en-GB"/>
        </w:rPr>
        <w:t xml:space="preserve"> (PPMS). This form is characterized by a steady accumulation of neurological disability without distinct relapses or remissions, reflecting a continuous degenerative process from the very beginning of the disease (Reich et al., 2018).</w:t>
      </w:r>
      <w:r w:rsidR="051CBF8A" w:rsidRPr="4B22B5C9">
        <w:rPr>
          <w:rFonts w:ascii="Verdana" w:eastAsia="Verdana" w:hAnsi="Verdana" w:cs="Verdana"/>
          <w:color w:val="000000" w:themeColor="text1"/>
          <w:sz w:val="20"/>
          <w:szCs w:val="20"/>
          <w:lang w:val="en-GB"/>
        </w:rPr>
        <w:t xml:space="preserve"> </w:t>
      </w:r>
      <w:r w:rsidR="051835D1" w:rsidRPr="4B22B5C9">
        <w:rPr>
          <w:rFonts w:ascii="Verdana" w:eastAsia="Verdana" w:hAnsi="Verdana" w:cs="Verdana"/>
          <w:color w:val="000000" w:themeColor="text1"/>
          <w:sz w:val="20"/>
          <w:szCs w:val="20"/>
          <w:lang w:val="en-GB"/>
        </w:rPr>
        <w:t xml:space="preserve">Lastly, </w:t>
      </w:r>
      <w:r w:rsidR="17AB2CA1" w:rsidRPr="4B22B5C9">
        <w:rPr>
          <w:rFonts w:ascii="Verdana" w:eastAsia="Verdana" w:hAnsi="Verdana" w:cs="Verdana"/>
          <w:color w:val="000000" w:themeColor="text1"/>
          <w:sz w:val="20"/>
          <w:szCs w:val="20"/>
          <w:lang w:val="en-GB"/>
        </w:rPr>
        <w:t xml:space="preserve">the radiological detection </w:t>
      </w:r>
      <w:r w:rsidR="17AB2CA1" w:rsidRPr="4B22B5C9">
        <w:rPr>
          <w:rFonts w:ascii="Verdana" w:eastAsia="Verdana" w:hAnsi="Verdana" w:cs="Verdana"/>
          <w:color w:val="000000" w:themeColor="text1"/>
          <w:sz w:val="20"/>
          <w:szCs w:val="20"/>
          <w:lang w:val="en-GB"/>
        </w:rPr>
        <w:lastRenderedPageBreak/>
        <w:t xml:space="preserve">of CNS abnormalities suggestive of a demyelinating process, in the absence of clinical symptoms, characterizes radiologically isolated syndrome (RIS). These </w:t>
      </w:r>
      <w:r w:rsidR="78191885" w:rsidRPr="4B22B5C9">
        <w:rPr>
          <w:rFonts w:ascii="Verdana" w:eastAsia="Verdana" w:hAnsi="Verdana" w:cs="Verdana"/>
          <w:color w:val="000000" w:themeColor="text1"/>
          <w:sz w:val="20"/>
          <w:szCs w:val="20"/>
          <w:lang w:val="en-GB"/>
        </w:rPr>
        <w:t>abnormalities</w:t>
      </w:r>
      <w:r w:rsidR="17AB2CA1" w:rsidRPr="4B22B5C9">
        <w:rPr>
          <w:rFonts w:ascii="Verdana" w:eastAsia="Verdana" w:hAnsi="Verdana" w:cs="Verdana"/>
          <w:color w:val="000000" w:themeColor="text1"/>
          <w:sz w:val="20"/>
          <w:szCs w:val="20"/>
          <w:lang w:val="en-GB"/>
        </w:rPr>
        <w:t xml:space="preserve"> are often discovered when individuals undergo MRI for unrelated reasons, such as headaches, revealing lesions resembling those typically seen in MS. Ongoing research aims to better define and understand these cases, although further data are still needed. Notably, a study published in the June 2020 issue of Annals of Neurology reported that slightly more than half of individuals with RIS go on to develop MS within ten years</w:t>
      </w:r>
      <w:r w:rsidR="1D626C57" w:rsidRPr="4B22B5C9">
        <w:rPr>
          <w:rFonts w:ascii="Verdana" w:eastAsia="Verdana" w:hAnsi="Verdana" w:cs="Verdana"/>
          <w:color w:val="000000" w:themeColor="text1"/>
          <w:sz w:val="20"/>
          <w:szCs w:val="20"/>
          <w:lang w:val="en-GB"/>
        </w:rPr>
        <w:t xml:space="preserve"> (Lebrun-Frenay et al., 2020)</w:t>
      </w:r>
      <w:r w:rsidR="17AB2CA1" w:rsidRPr="4B22B5C9">
        <w:rPr>
          <w:rFonts w:ascii="Verdana" w:eastAsia="Verdana" w:hAnsi="Verdana" w:cs="Verdana"/>
          <w:color w:val="000000" w:themeColor="text1"/>
          <w:sz w:val="20"/>
          <w:szCs w:val="20"/>
          <w:lang w:val="en-GB"/>
        </w:rPr>
        <w:t>.</w:t>
      </w:r>
      <w:r w:rsidR="256A2618" w:rsidRPr="4B22B5C9">
        <w:rPr>
          <w:rFonts w:ascii="Verdana" w:eastAsia="Verdana" w:hAnsi="Verdana" w:cs="Verdana"/>
          <w:color w:val="000000" w:themeColor="text1"/>
          <w:sz w:val="20"/>
          <w:szCs w:val="20"/>
          <w:lang w:val="en-GB"/>
        </w:rPr>
        <w:t xml:space="preserve"> </w:t>
      </w:r>
      <w:r w:rsidR="051CBF8A" w:rsidRPr="4B22B5C9">
        <w:rPr>
          <w:rFonts w:ascii="Verdana" w:eastAsia="Verdana" w:hAnsi="Verdana" w:cs="Verdana"/>
          <w:color w:val="000000" w:themeColor="text1"/>
          <w:sz w:val="20"/>
          <w:szCs w:val="20"/>
          <w:lang w:val="en-GB"/>
        </w:rPr>
        <w:t xml:space="preserve">A representation of the typical clinical course of MS is provided in </w:t>
      </w:r>
      <w:r w:rsidR="68AB35F2" w:rsidRPr="4B22B5C9">
        <w:rPr>
          <w:rFonts w:ascii="Verdana" w:eastAsia="Verdana" w:hAnsi="Verdana" w:cs="Verdana"/>
          <w:color w:val="000000" w:themeColor="text1"/>
          <w:sz w:val="20"/>
          <w:szCs w:val="20"/>
          <w:lang w:val="en-GB"/>
        </w:rPr>
        <w:t>F</w:t>
      </w:r>
      <w:r w:rsidR="051CBF8A" w:rsidRPr="4B22B5C9">
        <w:rPr>
          <w:rFonts w:ascii="Verdana" w:eastAsia="Verdana" w:hAnsi="Verdana" w:cs="Verdana"/>
          <w:color w:val="000000" w:themeColor="text1"/>
          <w:sz w:val="20"/>
          <w:szCs w:val="20"/>
          <w:lang w:val="en-GB"/>
        </w:rPr>
        <w:t>igure 3.</w:t>
      </w:r>
    </w:p>
    <w:p w14:paraId="7A988F07" w14:textId="77777777" w:rsidR="00E05231" w:rsidRDefault="00E05231" w:rsidP="00193F61">
      <w:pPr>
        <w:rPr>
          <w:rFonts w:ascii="Verdana" w:eastAsia="Verdana" w:hAnsi="Verdana" w:cs="Verdana"/>
          <w:color w:val="000000" w:themeColor="text1"/>
          <w:sz w:val="20"/>
          <w:szCs w:val="20"/>
          <w:lang w:val="en-GB"/>
        </w:rPr>
      </w:pPr>
    </w:p>
    <w:p w14:paraId="51624FF9" w14:textId="6C6B8DA1" w:rsidR="0515BE62" w:rsidRDefault="0515BE62" w:rsidP="4B22B5C9">
      <w:pPr>
        <w:rPr>
          <w:rFonts w:ascii="Verdana" w:eastAsia="Aptos" w:hAnsi="Verdana"/>
          <w:i/>
          <w:iCs/>
          <w:sz w:val="18"/>
          <w:szCs w:val="18"/>
          <w:lang w:val="en-GB"/>
        </w:rPr>
      </w:pPr>
      <w:r>
        <w:rPr>
          <w:noProof/>
        </w:rPr>
        <w:drawing>
          <wp:inline distT="0" distB="0" distL="0" distR="0" wp14:anchorId="13B33A8B" wp14:editId="7F35C07F">
            <wp:extent cx="5400675" cy="2686050"/>
            <wp:effectExtent l="0" t="0" r="0" b="0"/>
            <wp:docPr id="149701252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012526" name=""/>
                    <pic:cNvPicPr/>
                  </pic:nvPicPr>
                  <pic:blipFill>
                    <a:blip r:embed="rId13">
                      <a:extLst>
                        <a:ext uri="{28A0092B-C50C-407E-A947-70E740481C1C}">
                          <a14:useLocalDpi xmlns:a14="http://schemas.microsoft.com/office/drawing/2010/main" val="0"/>
                        </a:ext>
                      </a:extLst>
                    </a:blip>
                    <a:stretch>
                      <a:fillRect/>
                    </a:stretch>
                  </pic:blipFill>
                  <pic:spPr>
                    <a:xfrm>
                      <a:off x="0" y="0"/>
                      <a:ext cx="5400675" cy="2686050"/>
                    </a:xfrm>
                    <a:prstGeom prst="rect">
                      <a:avLst/>
                    </a:prstGeom>
                  </pic:spPr>
                </pic:pic>
              </a:graphicData>
            </a:graphic>
          </wp:inline>
        </w:drawing>
      </w:r>
      <w:r w:rsidR="2BBFD8F3" w:rsidRPr="4B22B5C9">
        <w:rPr>
          <w:rFonts w:ascii="Verdana" w:eastAsia="Aptos" w:hAnsi="Verdana"/>
          <w:i/>
          <w:iCs/>
          <w:sz w:val="18"/>
          <w:szCs w:val="18"/>
          <w:lang w:val="en-GB"/>
        </w:rPr>
        <w:t xml:space="preserve">Figure 3: </w:t>
      </w:r>
      <w:r w:rsidR="63E48443" w:rsidRPr="4B22B5C9">
        <w:rPr>
          <w:rFonts w:ascii="Verdana" w:eastAsia="Aptos" w:hAnsi="Verdana"/>
          <w:i/>
          <w:iCs/>
          <w:sz w:val="18"/>
          <w:szCs w:val="18"/>
          <w:lang w:val="en-GB"/>
        </w:rPr>
        <w:t xml:space="preserve">Typical clinical course of MS. </w:t>
      </w:r>
      <w:r w:rsidR="13A72386" w:rsidRPr="4B22B5C9">
        <w:rPr>
          <w:rFonts w:ascii="Verdana" w:eastAsia="Aptos" w:hAnsi="Verdana"/>
          <w:i/>
          <w:iCs/>
          <w:sz w:val="18"/>
          <w:szCs w:val="18"/>
          <w:lang w:val="en-GB"/>
        </w:rPr>
        <w:t>The disease</w:t>
      </w:r>
      <w:r w:rsidR="63E48443" w:rsidRPr="4B22B5C9">
        <w:rPr>
          <w:rFonts w:ascii="Verdana" w:eastAsia="Aptos" w:hAnsi="Verdana"/>
          <w:i/>
          <w:iCs/>
          <w:sz w:val="18"/>
          <w:szCs w:val="18"/>
          <w:lang w:val="en-GB"/>
        </w:rPr>
        <w:t xml:space="preserve"> shows a highly variable clinical progression. The most common form, relapsing-remitting MS (RRMS), begins with a clinically isolated syndrome (CIS) followed by alternating relapses and remissions. Some individuals experience a gradual worsening from onset, known as primary progressive MS (PPMS). Over time, many RRMS cases evolve into secondary progressive MS (SPMS), marked by increasing disability and progressive brain volume loss.</w:t>
      </w:r>
      <w:r w:rsidR="1BB8B798" w:rsidRPr="4B22B5C9">
        <w:rPr>
          <w:rFonts w:ascii="Verdana" w:eastAsia="Aptos" w:hAnsi="Verdana"/>
          <w:i/>
          <w:iCs/>
          <w:sz w:val="18"/>
          <w:szCs w:val="18"/>
          <w:lang w:val="en-GB"/>
        </w:rPr>
        <w:t xml:space="preserve"> </w:t>
      </w:r>
      <w:r w:rsidR="67ACE865" w:rsidRPr="4B22B5C9">
        <w:rPr>
          <w:rFonts w:ascii="Verdana" w:eastAsia="Aptos" w:hAnsi="Verdana"/>
          <w:i/>
          <w:iCs/>
          <w:sz w:val="18"/>
          <w:szCs w:val="18"/>
          <w:lang w:val="en-GB"/>
        </w:rPr>
        <w:t>Image from Hartung et al. (2023), Frontiers in Immunology (CC BY license).</w:t>
      </w:r>
    </w:p>
    <w:p w14:paraId="60E27766" w14:textId="77777777" w:rsidR="0053402A" w:rsidRDefault="0053402A" w:rsidP="4B22B5C9">
      <w:pPr>
        <w:rPr>
          <w:rFonts w:ascii="Verdana" w:eastAsia="Aptos" w:hAnsi="Verdana"/>
          <w:i/>
          <w:iCs/>
          <w:sz w:val="18"/>
          <w:szCs w:val="18"/>
          <w:lang w:val="en-GB"/>
        </w:rPr>
      </w:pPr>
    </w:p>
    <w:p w14:paraId="1FC6EF5A" w14:textId="73E91F07" w:rsidR="5C69D519" w:rsidRDefault="5C69D519" w:rsidP="00193F61">
      <w:pPr>
        <w:ind w:firstLine="0"/>
        <w:rPr>
          <w:rFonts w:ascii="Verdana" w:eastAsia="Verdana" w:hAnsi="Verdana" w:cs="Verdana"/>
          <w:b/>
          <w:bCs/>
          <w:color w:val="000000" w:themeColor="text1"/>
          <w:sz w:val="20"/>
          <w:szCs w:val="20"/>
          <w:lang w:val="en-GB"/>
        </w:rPr>
      </w:pPr>
      <w:r w:rsidRPr="6C345A1D">
        <w:rPr>
          <w:rFonts w:ascii="Verdana" w:eastAsia="Verdana" w:hAnsi="Verdana" w:cs="Verdana"/>
          <w:b/>
          <w:bCs/>
          <w:i/>
          <w:iCs/>
          <w:color w:val="000000" w:themeColor="text1"/>
          <w:sz w:val="20"/>
          <w:szCs w:val="20"/>
          <w:lang w:val="en-GB"/>
        </w:rPr>
        <w:t>1.1.2 Incidence</w:t>
      </w:r>
    </w:p>
    <w:p w14:paraId="4F7205B9" w14:textId="137144A3" w:rsidR="5C69D519" w:rsidRDefault="5C69D519" w:rsidP="00193F61">
      <w:pPr>
        <w:rPr>
          <w:rFonts w:ascii="Verdana" w:eastAsia="Verdana" w:hAnsi="Verdana" w:cs="Verdana"/>
          <w:color w:val="000000" w:themeColor="text1"/>
          <w:sz w:val="20"/>
          <w:szCs w:val="20"/>
          <w:lang w:val="en-GB"/>
        </w:rPr>
      </w:pPr>
      <w:r w:rsidRPr="4B22B5C9">
        <w:rPr>
          <w:rFonts w:ascii="Verdana" w:eastAsia="Verdana" w:hAnsi="Verdana" w:cs="Verdana"/>
          <w:color w:val="000000" w:themeColor="text1"/>
          <w:sz w:val="20"/>
          <w:szCs w:val="20"/>
          <w:lang w:val="en-GB"/>
        </w:rPr>
        <w:t>Approximately 2.8 million individuals worldwide are currently living with MS</w:t>
      </w:r>
      <w:r w:rsidR="0228BF47" w:rsidRPr="4B22B5C9">
        <w:rPr>
          <w:rFonts w:ascii="Verdana" w:eastAsia="Verdana" w:hAnsi="Verdana" w:cs="Verdana"/>
          <w:color w:val="000000" w:themeColor="text1"/>
          <w:sz w:val="20"/>
          <w:szCs w:val="20"/>
          <w:lang w:val="en-GB"/>
        </w:rPr>
        <w:t xml:space="preserve">, with women being affected approximately two to three times more often than men, </w:t>
      </w:r>
      <w:r w:rsidR="42A75AD6" w:rsidRPr="4B22B5C9">
        <w:rPr>
          <w:rFonts w:ascii="Verdana" w:eastAsia="Verdana" w:hAnsi="Verdana" w:cs="Verdana"/>
          <w:color w:val="000000" w:themeColor="text1"/>
          <w:sz w:val="20"/>
          <w:szCs w:val="20"/>
          <w:lang w:val="en-GB"/>
        </w:rPr>
        <w:t>with an</w:t>
      </w:r>
      <w:r w:rsidR="0228BF47" w:rsidRPr="4B22B5C9">
        <w:rPr>
          <w:rFonts w:ascii="Verdana" w:eastAsia="Verdana" w:hAnsi="Verdana" w:cs="Verdana"/>
          <w:color w:val="000000" w:themeColor="text1"/>
          <w:sz w:val="20"/>
          <w:szCs w:val="20"/>
          <w:lang w:val="en-GB"/>
        </w:rPr>
        <w:t xml:space="preserve"> average age at diagnosis around 30 years</w:t>
      </w:r>
      <w:r w:rsidR="61B302E2" w:rsidRPr="4B22B5C9">
        <w:rPr>
          <w:rFonts w:ascii="Verdana" w:eastAsia="Verdana" w:hAnsi="Verdana" w:cs="Verdana"/>
          <w:color w:val="000000" w:themeColor="text1"/>
          <w:sz w:val="20"/>
          <w:szCs w:val="20"/>
          <w:lang w:val="en-GB"/>
        </w:rPr>
        <w:t xml:space="preserve"> (Walton et al., 2020). </w:t>
      </w:r>
      <w:r w:rsidR="0228BF47" w:rsidRPr="4B22B5C9">
        <w:rPr>
          <w:rFonts w:ascii="Verdana" w:eastAsia="Verdana" w:hAnsi="Verdana" w:cs="Verdana"/>
          <w:color w:val="000000" w:themeColor="text1"/>
          <w:sz w:val="20"/>
          <w:szCs w:val="20"/>
          <w:lang w:val="en-GB"/>
        </w:rPr>
        <w:t>L</w:t>
      </w:r>
      <w:r w:rsidRPr="4B22B5C9">
        <w:rPr>
          <w:rFonts w:ascii="Verdana" w:eastAsia="Verdana" w:hAnsi="Verdana" w:cs="Verdana"/>
          <w:color w:val="000000" w:themeColor="text1"/>
          <w:sz w:val="20"/>
          <w:szCs w:val="20"/>
          <w:lang w:val="en-GB"/>
        </w:rPr>
        <w:t xml:space="preserve">ongitudinal investigations have consistently reported an increase in incidence over time, a trend </w:t>
      </w:r>
      <w:r w:rsidRPr="4B22B5C9">
        <w:rPr>
          <w:rFonts w:ascii="Verdana" w:eastAsia="Verdana" w:hAnsi="Verdana" w:cs="Verdana"/>
          <w:color w:val="000000" w:themeColor="text1"/>
          <w:sz w:val="20"/>
          <w:szCs w:val="20"/>
          <w:lang w:val="en-GB"/>
        </w:rPr>
        <w:lastRenderedPageBreak/>
        <w:t>that can be partially attributed to enhanced public awareness, advances in healthcare infrastructure, greater availability of MS specialists and MRI technology, and evolving diagnostic criteria (</w:t>
      </w:r>
      <w:r w:rsidRPr="4B22B5C9">
        <w:rPr>
          <w:rFonts w:ascii="Verdana" w:eastAsia="Verdana" w:hAnsi="Verdana" w:cs="Verdana"/>
          <w:sz w:val="20"/>
          <w:szCs w:val="20"/>
          <w:lang w:val="en-GB"/>
        </w:rPr>
        <w:t xml:space="preserve">The Multiple Sclerosis International Federation, Atlas of MS, 3rd Edition, September 2020; </w:t>
      </w:r>
      <w:r w:rsidRPr="4B22B5C9">
        <w:rPr>
          <w:rFonts w:ascii="Verdana" w:eastAsia="Verdana" w:hAnsi="Verdana" w:cs="Verdana"/>
          <w:color w:val="000000" w:themeColor="text1"/>
          <w:sz w:val="20"/>
          <w:szCs w:val="20"/>
          <w:lang w:val="en-GB"/>
        </w:rPr>
        <w:t>Montalban et al., 2025). Concurrently, the clinical trajectory of MS has shifted, with extended latency to disability and improved survival observed in RRMS. These modifications in disease course likely reflect more comprehensive identification of benign MS phenotypes, the implementation of disease-modifying therapies</w:t>
      </w:r>
      <w:r w:rsidR="6F9DEA2B" w:rsidRPr="4B22B5C9">
        <w:rPr>
          <w:rFonts w:ascii="Verdana" w:eastAsia="Verdana" w:hAnsi="Verdana" w:cs="Verdana"/>
          <w:color w:val="000000" w:themeColor="text1"/>
          <w:sz w:val="20"/>
          <w:szCs w:val="20"/>
          <w:lang w:val="en-GB"/>
        </w:rPr>
        <w:t xml:space="preserve"> (DMTs)</w:t>
      </w:r>
      <w:r w:rsidRPr="4B22B5C9">
        <w:rPr>
          <w:rFonts w:ascii="Verdana" w:eastAsia="Verdana" w:hAnsi="Verdana" w:cs="Verdana"/>
          <w:color w:val="000000" w:themeColor="text1"/>
          <w:sz w:val="20"/>
          <w:szCs w:val="20"/>
          <w:lang w:val="en-GB"/>
        </w:rPr>
        <w:t>, and lifestyle-mediated influences on the natural history of the disorder (Koch-Henriksen &amp; Magyari 2021).</w:t>
      </w:r>
    </w:p>
    <w:p w14:paraId="67E03A47" w14:textId="3D9EE51E" w:rsidR="6BF3D2FF" w:rsidRDefault="6BF3D2FF" w:rsidP="00193F61">
      <w:pPr>
        <w:ind w:firstLine="0"/>
        <w:rPr>
          <w:rFonts w:ascii="Verdana" w:eastAsia="Verdana" w:hAnsi="Verdana" w:cs="Verdana"/>
          <w:b/>
          <w:bCs/>
          <w:sz w:val="20"/>
          <w:szCs w:val="20"/>
          <w:lang w:val="en-US"/>
        </w:rPr>
      </w:pPr>
      <w:r w:rsidRPr="6C345A1D">
        <w:rPr>
          <w:rFonts w:ascii="Verdana" w:eastAsia="Verdana" w:hAnsi="Verdana" w:cs="Verdana"/>
          <w:b/>
          <w:bCs/>
          <w:i/>
          <w:iCs/>
          <w:sz w:val="20"/>
          <w:szCs w:val="20"/>
          <w:lang w:val="en-US"/>
        </w:rPr>
        <w:t>1.1.3 Epidemiology and risk factors</w:t>
      </w:r>
    </w:p>
    <w:p w14:paraId="2623F4A7" w14:textId="77CBEEF6" w:rsidR="20BFEE3B" w:rsidRDefault="588743F7" w:rsidP="00193F61">
      <w:pPr>
        <w:rPr>
          <w:rFonts w:ascii="Verdana" w:eastAsia="Verdana" w:hAnsi="Verdana" w:cs="Verdana"/>
          <w:sz w:val="20"/>
          <w:szCs w:val="20"/>
          <w:lang w:val="en-US"/>
        </w:rPr>
      </w:pPr>
      <w:r w:rsidRPr="6F2EABEF">
        <w:rPr>
          <w:rFonts w:ascii="Verdana" w:eastAsia="Verdana" w:hAnsi="Verdana" w:cs="Verdana"/>
          <w:sz w:val="20"/>
          <w:szCs w:val="20"/>
          <w:lang w:val="en-US"/>
        </w:rPr>
        <w:t>From an epidemiological perspective, g</w:t>
      </w:r>
      <w:r w:rsidR="09D8D8BC" w:rsidRPr="6F2EABEF">
        <w:rPr>
          <w:rFonts w:ascii="Verdana" w:eastAsia="Verdana" w:hAnsi="Verdana" w:cs="Verdana"/>
          <w:sz w:val="20"/>
          <w:szCs w:val="20"/>
          <w:lang w:val="en-US"/>
        </w:rPr>
        <w:t xml:space="preserve">enetic predisposition </w:t>
      </w:r>
      <w:r w:rsidR="409BE1B0" w:rsidRPr="6F2EABEF">
        <w:rPr>
          <w:rFonts w:ascii="Verdana" w:eastAsia="Verdana" w:hAnsi="Verdana" w:cs="Verdana"/>
          <w:sz w:val="20"/>
          <w:szCs w:val="20"/>
          <w:lang w:val="en-US"/>
        </w:rPr>
        <w:t xml:space="preserve">accounts for only a fraction of overall disease susceptibility, with lifestyle and environmental factors playing a central role in modulating risk. </w:t>
      </w:r>
      <w:r w:rsidR="035FF134" w:rsidRPr="6F2EABEF">
        <w:rPr>
          <w:rFonts w:ascii="Verdana" w:eastAsia="Verdana" w:hAnsi="Verdana" w:cs="Verdana"/>
          <w:sz w:val="20"/>
          <w:szCs w:val="20"/>
          <w:lang w:val="en-US"/>
        </w:rPr>
        <w:t>Importantly, these nongenetic contributors can influence key pathogenetic pathways, and several of them are potentially modifiable, offering opportunities for prevention strategies</w:t>
      </w:r>
      <w:r w:rsidR="6CE584C8" w:rsidRPr="6F2EABEF">
        <w:rPr>
          <w:rFonts w:ascii="Verdana" w:eastAsia="Verdana" w:hAnsi="Verdana" w:cs="Verdana"/>
          <w:sz w:val="20"/>
          <w:szCs w:val="20"/>
          <w:lang w:val="en-US"/>
        </w:rPr>
        <w:t xml:space="preserve"> (Ol</w:t>
      </w:r>
      <w:r w:rsidR="55DBF978" w:rsidRPr="6F2EABEF">
        <w:rPr>
          <w:rFonts w:ascii="Verdana" w:eastAsia="Verdana" w:hAnsi="Verdana" w:cs="Verdana"/>
          <w:sz w:val="20"/>
          <w:szCs w:val="20"/>
          <w:lang w:val="en-US"/>
        </w:rPr>
        <w:t>s</w:t>
      </w:r>
      <w:r w:rsidR="6CE584C8" w:rsidRPr="6F2EABEF">
        <w:rPr>
          <w:rFonts w:ascii="Verdana" w:eastAsia="Verdana" w:hAnsi="Verdana" w:cs="Verdana"/>
          <w:sz w:val="20"/>
          <w:szCs w:val="20"/>
          <w:lang w:val="en-US"/>
        </w:rPr>
        <w:t>son et al., 2017)</w:t>
      </w:r>
      <w:r w:rsidR="035FF134" w:rsidRPr="6F2EABEF">
        <w:rPr>
          <w:rFonts w:ascii="Verdana" w:eastAsia="Verdana" w:hAnsi="Verdana" w:cs="Verdana"/>
          <w:sz w:val="20"/>
          <w:szCs w:val="20"/>
          <w:lang w:val="en-US"/>
        </w:rPr>
        <w:t>.</w:t>
      </w:r>
      <w:r w:rsidR="2EAE1D2E" w:rsidRPr="6F2EABEF">
        <w:rPr>
          <w:rFonts w:ascii="Verdana" w:eastAsia="Verdana" w:hAnsi="Verdana" w:cs="Verdana"/>
          <w:sz w:val="20"/>
          <w:szCs w:val="20"/>
          <w:lang w:val="en-US"/>
        </w:rPr>
        <w:t xml:space="preserve"> </w:t>
      </w:r>
      <w:r w:rsidR="17221BFB" w:rsidRPr="6F2EABEF">
        <w:rPr>
          <w:rFonts w:ascii="Verdana" w:eastAsia="Verdana" w:hAnsi="Verdana" w:cs="Verdana"/>
          <w:sz w:val="20"/>
          <w:szCs w:val="20"/>
          <w:lang w:val="en-US"/>
        </w:rPr>
        <w:t>Among the most well-established risk factors are Epstein–Barr virus (EBV) infection (Soldan et al., 2023), cigarette smoking</w:t>
      </w:r>
      <w:r w:rsidR="29A3BECF" w:rsidRPr="6F2EABEF">
        <w:rPr>
          <w:rFonts w:ascii="Verdana" w:eastAsia="Verdana" w:hAnsi="Verdana" w:cs="Verdana"/>
          <w:sz w:val="20"/>
          <w:szCs w:val="20"/>
          <w:lang w:val="en-US"/>
        </w:rPr>
        <w:t xml:space="preserve"> (Rosso et al., 2020)</w:t>
      </w:r>
      <w:r w:rsidR="17221BFB" w:rsidRPr="6F2EABEF">
        <w:rPr>
          <w:rFonts w:ascii="Verdana" w:eastAsia="Verdana" w:hAnsi="Verdana" w:cs="Verdana"/>
          <w:sz w:val="20"/>
          <w:szCs w:val="20"/>
          <w:lang w:val="en-US"/>
        </w:rPr>
        <w:t>, low vitamin D levels, and limited sun exposure</w:t>
      </w:r>
      <w:r w:rsidR="06E91D7C" w:rsidRPr="6F2EABEF">
        <w:rPr>
          <w:rFonts w:ascii="Verdana" w:eastAsia="Verdana" w:hAnsi="Verdana" w:cs="Verdana"/>
          <w:sz w:val="20"/>
          <w:szCs w:val="20"/>
          <w:lang w:val="en-US"/>
        </w:rPr>
        <w:t xml:space="preserve"> (Pierrot-</w:t>
      </w:r>
      <w:proofErr w:type="spellStart"/>
      <w:r w:rsidR="06E91D7C" w:rsidRPr="6F2EABEF">
        <w:rPr>
          <w:rFonts w:ascii="Verdana" w:eastAsia="Verdana" w:hAnsi="Verdana" w:cs="Verdana"/>
          <w:sz w:val="20"/>
          <w:szCs w:val="20"/>
          <w:lang w:val="en-US"/>
        </w:rPr>
        <w:t>Deseilligny</w:t>
      </w:r>
      <w:proofErr w:type="spellEnd"/>
      <w:r w:rsidR="06E91D7C" w:rsidRPr="6F2EABEF">
        <w:rPr>
          <w:rFonts w:ascii="Verdana" w:eastAsia="Verdana" w:hAnsi="Verdana" w:cs="Verdana"/>
          <w:sz w:val="20"/>
          <w:szCs w:val="20"/>
          <w:lang w:val="en-US"/>
        </w:rPr>
        <w:t xml:space="preserve"> &amp; Souberbielle 2017)</w:t>
      </w:r>
      <w:r w:rsidR="17221BFB" w:rsidRPr="6F2EABEF">
        <w:rPr>
          <w:rFonts w:ascii="Verdana" w:eastAsia="Verdana" w:hAnsi="Verdana" w:cs="Verdana"/>
          <w:sz w:val="20"/>
          <w:szCs w:val="20"/>
          <w:lang w:val="en-US"/>
        </w:rPr>
        <w:t>, with adolescent obesity emerging more recently as an additional contributor</w:t>
      </w:r>
      <w:r w:rsidR="611E9E2C" w:rsidRPr="6F2EABEF">
        <w:rPr>
          <w:rFonts w:ascii="Verdana" w:eastAsia="Verdana" w:hAnsi="Verdana" w:cs="Verdana"/>
          <w:sz w:val="20"/>
          <w:szCs w:val="20"/>
          <w:lang w:val="en-US"/>
        </w:rPr>
        <w:t xml:space="preserve"> (Hedström et al., 2014)</w:t>
      </w:r>
      <w:r w:rsidR="17221BFB" w:rsidRPr="6F2EABEF">
        <w:rPr>
          <w:rFonts w:ascii="Verdana" w:eastAsia="Verdana" w:hAnsi="Verdana" w:cs="Verdana"/>
          <w:sz w:val="20"/>
          <w:szCs w:val="20"/>
          <w:lang w:val="en-US"/>
        </w:rPr>
        <w:t>. Other exposures, such as organic solvents and night shift work, have been associated with moderately increased risk</w:t>
      </w:r>
      <w:r w:rsidR="226CA490" w:rsidRPr="6F2EABEF">
        <w:rPr>
          <w:rFonts w:ascii="Verdana" w:eastAsia="Verdana" w:hAnsi="Verdana" w:cs="Verdana"/>
          <w:sz w:val="20"/>
          <w:szCs w:val="20"/>
          <w:lang w:val="en-US"/>
        </w:rPr>
        <w:t xml:space="preserve"> (Gerhardsson et al., 2021;</w:t>
      </w:r>
      <w:r w:rsidR="7986E2DC" w:rsidRPr="6F2EABEF">
        <w:rPr>
          <w:rFonts w:ascii="Verdana" w:eastAsia="Verdana" w:hAnsi="Verdana" w:cs="Verdana"/>
          <w:sz w:val="20"/>
          <w:szCs w:val="20"/>
          <w:lang w:val="en-US"/>
        </w:rPr>
        <w:t xml:space="preserve"> Hedström et al., 201</w:t>
      </w:r>
      <w:r w:rsidR="6DA77BF0" w:rsidRPr="6F2EABEF">
        <w:rPr>
          <w:rFonts w:ascii="Verdana" w:eastAsia="Verdana" w:hAnsi="Verdana" w:cs="Verdana"/>
          <w:sz w:val="20"/>
          <w:szCs w:val="20"/>
          <w:lang w:val="en-US"/>
        </w:rPr>
        <w:t>5</w:t>
      </w:r>
      <w:r w:rsidR="226CA490" w:rsidRPr="6F2EABEF">
        <w:rPr>
          <w:rFonts w:ascii="Verdana" w:eastAsia="Verdana" w:hAnsi="Verdana" w:cs="Verdana"/>
          <w:sz w:val="20"/>
          <w:szCs w:val="20"/>
          <w:lang w:val="en-US"/>
        </w:rPr>
        <w:t>)</w:t>
      </w:r>
      <w:r w:rsidR="17221BFB" w:rsidRPr="6F2EABEF">
        <w:rPr>
          <w:rFonts w:ascii="Verdana" w:eastAsia="Verdana" w:hAnsi="Verdana" w:cs="Verdana"/>
          <w:sz w:val="20"/>
          <w:szCs w:val="20"/>
          <w:lang w:val="en-US"/>
        </w:rPr>
        <w:t>, whereas oral tobacco use, cytomegalovirus infection,</w:t>
      </w:r>
      <w:r w:rsidR="57211BBF" w:rsidRPr="6F2EABEF">
        <w:rPr>
          <w:rFonts w:ascii="Verdana" w:eastAsia="Verdana" w:hAnsi="Verdana" w:cs="Verdana"/>
          <w:sz w:val="20"/>
          <w:szCs w:val="20"/>
          <w:lang w:val="en-US"/>
        </w:rPr>
        <w:t xml:space="preserve"> </w:t>
      </w:r>
      <w:r w:rsidR="17221BFB" w:rsidRPr="6F2EABEF">
        <w:rPr>
          <w:rFonts w:ascii="Verdana" w:eastAsia="Verdana" w:hAnsi="Verdana" w:cs="Verdana"/>
          <w:sz w:val="20"/>
          <w:szCs w:val="20"/>
          <w:lang w:val="en-US"/>
        </w:rPr>
        <w:t>and coffee intake appear to confer a protective effect</w:t>
      </w:r>
      <w:r w:rsidR="00609150" w:rsidRPr="6F2EABEF">
        <w:rPr>
          <w:rFonts w:ascii="Verdana" w:eastAsia="Verdana" w:hAnsi="Verdana" w:cs="Verdana"/>
          <w:sz w:val="20"/>
          <w:szCs w:val="20"/>
          <w:lang w:val="en-US"/>
        </w:rPr>
        <w:t xml:space="preserve"> (Wu et al., 2023; Grut et al., 2021</w:t>
      </w:r>
      <w:r w:rsidR="7428F42C" w:rsidRPr="6F2EABEF">
        <w:rPr>
          <w:rFonts w:ascii="Verdana" w:eastAsia="Verdana" w:hAnsi="Verdana" w:cs="Verdana"/>
          <w:sz w:val="20"/>
          <w:szCs w:val="20"/>
          <w:lang w:val="en-US"/>
        </w:rPr>
        <w:t>; Hedström et al., 2016</w:t>
      </w:r>
      <w:r w:rsidR="00609150" w:rsidRPr="6F2EABEF">
        <w:rPr>
          <w:rFonts w:ascii="Verdana" w:eastAsia="Verdana" w:hAnsi="Verdana" w:cs="Verdana"/>
          <w:sz w:val="20"/>
          <w:szCs w:val="20"/>
          <w:lang w:val="en-US"/>
        </w:rPr>
        <w:t>)</w:t>
      </w:r>
      <w:r w:rsidR="17221BFB" w:rsidRPr="6F2EABEF">
        <w:rPr>
          <w:rFonts w:ascii="Verdana" w:eastAsia="Verdana" w:hAnsi="Verdana" w:cs="Verdana"/>
          <w:sz w:val="20"/>
          <w:szCs w:val="20"/>
          <w:lang w:val="en-US"/>
        </w:rPr>
        <w:t>. The influence of many of these factors is particularly pronounced during critical developmental periods, notably adolescence, emphasizing the importance of temporal windows in disease susceptibility. Notably, certain risk factors</w:t>
      </w:r>
      <w:r w:rsidR="38126AC0" w:rsidRPr="6F2EABEF">
        <w:rPr>
          <w:rFonts w:ascii="Verdana" w:eastAsia="Verdana" w:hAnsi="Verdana" w:cs="Verdana"/>
          <w:sz w:val="20"/>
          <w:szCs w:val="20"/>
          <w:lang w:val="en-US"/>
        </w:rPr>
        <w:t xml:space="preserve"> - </w:t>
      </w:r>
      <w:r w:rsidR="17221BFB" w:rsidRPr="6F2EABEF">
        <w:rPr>
          <w:rFonts w:ascii="Verdana" w:eastAsia="Verdana" w:hAnsi="Verdana" w:cs="Verdana"/>
          <w:sz w:val="20"/>
          <w:szCs w:val="20"/>
          <w:lang w:val="en-US"/>
        </w:rPr>
        <w:t>including EBV infection, smoking, and adolescent obesity</w:t>
      </w:r>
      <w:r w:rsidR="250CDE8B" w:rsidRPr="6F2EABEF">
        <w:rPr>
          <w:rFonts w:ascii="Verdana" w:eastAsia="Verdana" w:hAnsi="Verdana" w:cs="Verdana"/>
          <w:sz w:val="20"/>
          <w:szCs w:val="20"/>
          <w:lang w:val="en-US"/>
        </w:rPr>
        <w:t xml:space="preserve"> - </w:t>
      </w:r>
      <w:r w:rsidR="17221BFB" w:rsidRPr="6F2EABEF">
        <w:rPr>
          <w:rFonts w:ascii="Verdana" w:eastAsia="Verdana" w:hAnsi="Verdana" w:cs="Verdana"/>
          <w:sz w:val="20"/>
          <w:szCs w:val="20"/>
          <w:lang w:val="en-US"/>
        </w:rPr>
        <w:t>interact with human leukocyte antigen (HLA) alleles associated with MS, producing substantially elevated risk in genetically susceptible individuals</w:t>
      </w:r>
      <w:r w:rsidR="75AFDE3C" w:rsidRPr="6F2EABEF">
        <w:rPr>
          <w:rFonts w:ascii="Verdana" w:eastAsia="Verdana" w:hAnsi="Verdana" w:cs="Verdana"/>
          <w:sz w:val="20"/>
          <w:szCs w:val="20"/>
          <w:lang w:val="en-US"/>
        </w:rPr>
        <w:t xml:space="preserve"> (Sundqvist et al., 2012; Simon et al., 2010)</w:t>
      </w:r>
      <w:r w:rsidR="17221BFB" w:rsidRPr="6F2EABEF">
        <w:rPr>
          <w:rFonts w:ascii="Verdana" w:eastAsia="Verdana" w:hAnsi="Verdana" w:cs="Verdana"/>
          <w:sz w:val="20"/>
          <w:szCs w:val="20"/>
          <w:lang w:val="en-US"/>
        </w:rPr>
        <w:t>.</w:t>
      </w:r>
    </w:p>
    <w:p w14:paraId="0ECD1F47" w14:textId="538FEB9F" w:rsidR="3A96F63B" w:rsidRPr="00A0758D" w:rsidRDefault="4C726674" w:rsidP="0053402A">
      <w:pPr>
        <w:ind w:firstLine="0"/>
        <w:rPr>
          <w:rFonts w:ascii="Verdana" w:hAnsi="Verdana"/>
          <w:b/>
          <w:bCs/>
          <w:sz w:val="22"/>
          <w:szCs w:val="22"/>
          <w:lang w:val="en-US"/>
        </w:rPr>
      </w:pPr>
      <w:r w:rsidRPr="00A0758D">
        <w:rPr>
          <w:rFonts w:ascii="Verdana" w:hAnsi="Verdana"/>
          <w:b/>
          <w:bCs/>
          <w:sz w:val="22"/>
          <w:szCs w:val="22"/>
          <w:lang w:val="en-US"/>
        </w:rPr>
        <w:t>1.2 Cognitive impairment in Multiple Sclerosis</w:t>
      </w:r>
    </w:p>
    <w:p w14:paraId="15D971B6" w14:textId="07E6E45B" w:rsidR="06346104" w:rsidRDefault="55DF7BFF" w:rsidP="007879FB">
      <w:pPr>
        <w:rPr>
          <w:rFonts w:ascii="Verdana" w:eastAsia="Verdana" w:hAnsi="Verdana" w:cs="Verdana"/>
          <w:sz w:val="20"/>
          <w:szCs w:val="20"/>
          <w:lang w:val="en-US"/>
        </w:rPr>
      </w:pPr>
      <w:r w:rsidRPr="6C345A1D">
        <w:rPr>
          <w:rFonts w:ascii="Verdana" w:eastAsia="Verdana" w:hAnsi="Verdana" w:cs="Verdana"/>
          <w:color w:val="000000" w:themeColor="text1"/>
          <w:sz w:val="20"/>
          <w:szCs w:val="20"/>
          <w:lang w:val="en-US"/>
        </w:rPr>
        <w:t>Cognitive impairment</w:t>
      </w:r>
      <w:r w:rsidR="08F2E09A" w:rsidRPr="6C345A1D">
        <w:rPr>
          <w:rFonts w:ascii="Verdana" w:eastAsia="Verdana" w:hAnsi="Verdana" w:cs="Verdana"/>
          <w:color w:val="000000" w:themeColor="text1"/>
          <w:sz w:val="20"/>
          <w:szCs w:val="20"/>
          <w:lang w:val="en-US"/>
        </w:rPr>
        <w:t xml:space="preserve"> (CI)</w:t>
      </w:r>
      <w:r w:rsidRPr="6C345A1D">
        <w:rPr>
          <w:rFonts w:ascii="Verdana" w:eastAsia="Verdana" w:hAnsi="Verdana" w:cs="Verdana"/>
          <w:color w:val="000000" w:themeColor="text1"/>
          <w:sz w:val="20"/>
          <w:szCs w:val="20"/>
          <w:lang w:val="en-US"/>
        </w:rPr>
        <w:t xml:space="preserve"> is a very common deficit affecting approximately 40%-70% of </w:t>
      </w:r>
      <w:r w:rsidR="7F7D128F" w:rsidRPr="6C345A1D">
        <w:rPr>
          <w:rFonts w:ascii="Verdana" w:eastAsia="Verdana" w:hAnsi="Verdana" w:cs="Verdana"/>
          <w:color w:val="000000" w:themeColor="text1"/>
          <w:sz w:val="20"/>
          <w:szCs w:val="20"/>
          <w:lang w:val="en-US"/>
        </w:rPr>
        <w:t>people with MS (</w:t>
      </w:r>
      <w:proofErr w:type="spellStart"/>
      <w:r w:rsidR="7CFC5601" w:rsidRPr="6C345A1D">
        <w:rPr>
          <w:rFonts w:ascii="Verdana" w:eastAsia="Verdana" w:hAnsi="Verdana" w:cs="Verdana"/>
          <w:color w:val="000000" w:themeColor="text1"/>
          <w:sz w:val="20"/>
          <w:szCs w:val="20"/>
          <w:lang w:val="en-US"/>
        </w:rPr>
        <w:t>pwMS</w:t>
      </w:r>
      <w:proofErr w:type="spellEnd"/>
      <w:r w:rsidR="759764F9" w:rsidRPr="6C345A1D">
        <w:rPr>
          <w:rFonts w:ascii="Verdana" w:eastAsia="Verdana" w:hAnsi="Verdana" w:cs="Verdana"/>
          <w:color w:val="000000" w:themeColor="text1"/>
          <w:sz w:val="20"/>
          <w:szCs w:val="20"/>
          <w:lang w:val="en-US"/>
        </w:rPr>
        <w:t>)</w:t>
      </w:r>
      <w:r w:rsidRPr="6C345A1D">
        <w:rPr>
          <w:rFonts w:ascii="Verdana" w:eastAsia="Verdana" w:hAnsi="Verdana" w:cs="Verdana"/>
          <w:color w:val="000000" w:themeColor="text1"/>
          <w:sz w:val="20"/>
          <w:szCs w:val="20"/>
          <w:lang w:val="en-US"/>
        </w:rPr>
        <w:t>.</w:t>
      </w:r>
      <w:r w:rsidR="5759E6C1" w:rsidRPr="6C345A1D">
        <w:rPr>
          <w:rFonts w:ascii="Verdana" w:eastAsia="Verdana" w:hAnsi="Verdana" w:cs="Verdana"/>
          <w:color w:val="000000" w:themeColor="text1"/>
          <w:sz w:val="20"/>
          <w:szCs w:val="20"/>
          <w:lang w:val="en-US"/>
        </w:rPr>
        <w:t xml:space="preserve"> It may occur across all stages and subtypes of </w:t>
      </w:r>
      <w:r w:rsidR="538D9162" w:rsidRPr="6C345A1D">
        <w:rPr>
          <w:rFonts w:ascii="Verdana" w:eastAsia="Verdana" w:hAnsi="Verdana" w:cs="Verdana"/>
          <w:color w:val="000000" w:themeColor="text1"/>
          <w:sz w:val="20"/>
          <w:szCs w:val="20"/>
          <w:lang w:val="en-US"/>
        </w:rPr>
        <w:t>MS</w:t>
      </w:r>
      <w:r w:rsidR="5759E6C1" w:rsidRPr="6C345A1D">
        <w:rPr>
          <w:rFonts w:ascii="Verdana" w:eastAsia="Verdana" w:hAnsi="Verdana" w:cs="Verdana"/>
          <w:color w:val="000000" w:themeColor="text1"/>
          <w:sz w:val="20"/>
          <w:szCs w:val="20"/>
          <w:lang w:val="en-US"/>
        </w:rPr>
        <w:t xml:space="preserve">, even in the earliest phases of the disease </w:t>
      </w:r>
      <w:r w:rsidR="26135143" w:rsidRPr="6C345A1D">
        <w:rPr>
          <w:rFonts w:ascii="Verdana" w:eastAsia="Verdana" w:hAnsi="Verdana" w:cs="Verdana"/>
          <w:color w:val="000000" w:themeColor="text1"/>
          <w:sz w:val="20"/>
          <w:szCs w:val="20"/>
          <w:lang w:val="en-US"/>
        </w:rPr>
        <w:t xml:space="preserve">(Chiaravalloti </w:t>
      </w:r>
      <w:r w:rsidR="2775DD27" w:rsidRPr="6C345A1D">
        <w:rPr>
          <w:rFonts w:ascii="Verdana" w:eastAsia="Verdana" w:hAnsi="Verdana" w:cs="Verdana"/>
          <w:color w:val="000000" w:themeColor="text1"/>
          <w:sz w:val="20"/>
          <w:szCs w:val="20"/>
          <w:lang w:val="en-US"/>
        </w:rPr>
        <w:t>&amp; DeLuca 2008</w:t>
      </w:r>
      <w:r w:rsidR="26135143" w:rsidRPr="6C345A1D">
        <w:rPr>
          <w:rFonts w:ascii="Verdana" w:eastAsia="Verdana" w:hAnsi="Verdana" w:cs="Verdana"/>
          <w:color w:val="000000" w:themeColor="text1"/>
          <w:sz w:val="20"/>
          <w:szCs w:val="20"/>
          <w:lang w:val="en-US"/>
        </w:rPr>
        <w:t>; Rocca et al.</w:t>
      </w:r>
      <w:r w:rsidR="5759E6C1" w:rsidRPr="6C345A1D">
        <w:rPr>
          <w:rFonts w:ascii="Verdana" w:eastAsia="Verdana" w:hAnsi="Verdana" w:cs="Verdana"/>
          <w:color w:val="000000" w:themeColor="text1"/>
          <w:sz w:val="20"/>
          <w:szCs w:val="20"/>
          <w:lang w:val="en-US"/>
        </w:rPr>
        <w:t>,</w:t>
      </w:r>
      <w:r w:rsidR="16E64A17" w:rsidRPr="6C345A1D">
        <w:rPr>
          <w:rFonts w:ascii="Verdana" w:eastAsia="Verdana" w:hAnsi="Verdana" w:cs="Verdana"/>
          <w:color w:val="000000" w:themeColor="text1"/>
          <w:sz w:val="20"/>
          <w:szCs w:val="20"/>
          <w:lang w:val="en-US"/>
        </w:rPr>
        <w:t xml:space="preserve"> 2015)</w:t>
      </w:r>
      <w:r w:rsidR="5759E6C1" w:rsidRPr="6C345A1D">
        <w:rPr>
          <w:rFonts w:ascii="Verdana" w:eastAsia="Verdana" w:hAnsi="Verdana" w:cs="Verdana"/>
          <w:color w:val="000000" w:themeColor="text1"/>
          <w:sz w:val="20"/>
          <w:szCs w:val="20"/>
          <w:lang w:val="en-US"/>
        </w:rPr>
        <w:t xml:space="preserve">. Recent evidence has also revealed the presence of subtle cognitive deficits in individuals with </w:t>
      </w:r>
      <w:r w:rsidR="7ACE28CF" w:rsidRPr="6C345A1D">
        <w:rPr>
          <w:rFonts w:ascii="Verdana" w:eastAsia="Verdana" w:hAnsi="Verdana" w:cs="Verdana"/>
          <w:color w:val="000000" w:themeColor="text1"/>
          <w:sz w:val="20"/>
          <w:szCs w:val="20"/>
          <w:lang w:val="en-US"/>
        </w:rPr>
        <w:t>RIS</w:t>
      </w:r>
      <w:r w:rsidR="5759E6C1" w:rsidRPr="6C345A1D">
        <w:rPr>
          <w:rFonts w:ascii="Verdana" w:eastAsia="Verdana" w:hAnsi="Verdana" w:cs="Verdana"/>
          <w:color w:val="000000" w:themeColor="text1"/>
          <w:sz w:val="20"/>
          <w:szCs w:val="20"/>
          <w:lang w:val="en-US"/>
        </w:rPr>
        <w:t xml:space="preserve">, showing a pattern </w:t>
      </w:r>
      <w:proofErr w:type="gramStart"/>
      <w:r w:rsidR="5759E6C1" w:rsidRPr="6C345A1D">
        <w:rPr>
          <w:rFonts w:ascii="Verdana" w:eastAsia="Verdana" w:hAnsi="Verdana" w:cs="Verdana"/>
          <w:color w:val="000000" w:themeColor="text1"/>
          <w:sz w:val="20"/>
          <w:szCs w:val="20"/>
          <w:lang w:val="en-US"/>
        </w:rPr>
        <w:t>similar to</w:t>
      </w:r>
      <w:proofErr w:type="gramEnd"/>
      <w:r w:rsidR="5759E6C1" w:rsidRPr="6C345A1D">
        <w:rPr>
          <w:rFonts w:ascii="Verdana" w:eastAsia="Verdana" w:hAnsi="Verdana" w:cs="Verdana"/>
          <w:color w:val="000000" w:themeColor="text1"/>
          <w:sz w:val="20"/>
          <w:szCs w:val="20"/>
          <w:lang w:val="en-US"/>
        </w:rPr>
        <w:t xml:space="preserve"> that typically observed in people </w:t>
      </w:r>
      <w:r w:rsidR="5759E6C1" w:rsidRPr="6C345A1D">
        <w:rPr>
          <w:rFonts w:ascii="Verdana" w:eastAsia="Verdana" w:hAnsi="Verdana" w:cs="Verdana"/>
          <w:color w:val="000000" w:themeColor="text1"/>
          <w:sz w:val="20"/>
          <w:szCs w:val="20"/>
          <w:lang w:val="en-US"/>
        </w:rPr>
        <w:lastRenderedPageBreak/>
        <w:t xml:space="preserve">with established </w:t>
      </w:r>
      <w:r w:rsidR="420E0CB7" w:rsidRPr="6C345A1D">
        <w:rPr>
          <w:rFonts w:ascii="Verdana" w:eastAsia="Verdana" w:hAnsi="Verdana" w:cs="Verdana"/>
          <w:color w:val="000000" w:themeColor="text1"/>
          <w:sz w:val="20"/>
          <w:szCs w:val="20"/>
          <w:lang w:val="en-US"/>
        </w:rPr>
        <w:t>RR</w:t>
      </w:r>
      <w:r w:rsidR="5759E6C1" w:rsidRPr="6C345A1D">
        <w:rPr>
          <w:rFonts w:ascii="Verdana" w:eastAsia="Verdana" w:hAnsi="Verdana" w:cs="Verdana"/>
          <w:color w:val="000000" w:themeColor="text1"/>
          <w:sz w:val="20"/>
          <w:szCs w:val="20"/>
          <w:lang w:val="en-US"/>
        </w:rPr>
        <w:t>MS</w:t>
      </w:r>
      <w:r w:rsidR="2FA13E56" w:rsidRPr="6C345A1D">
        <w:rPr>
          <w:rFonts w:ascii="Verdana" w:eastAsia="Verdana" w:hAnsi="Verdana" w:cs="Verdana"/>
          <w:color w:val="000000" w:themeColor="text1"/>
          <w:sz w:val="20"/>
          <w:szCs w:val="20"/>
          <w:lang w:val="en-US"/>
        </w:rPr>
        <w:t xml:space="preserve"> (Amato et al., 2012).</w:t>
      </w:r>
      <w:r w:rsidR="4218F6BB" w:rsidRPr="6C345A1D">
        <w:rPr>
          <w:rFonts w:ascii="Verdana" w:eastAsia="Verdana" w:hAnsi="Verdana" w:cs="Verdana"/>
          <w:color w:val="000000" w:themeColor="text1"/>
          <w:sz w:val="20"/>
          <w:szCs w:val="20"/>
          <w:lang w:val="en-US"/>
        </w:rPr>
        <w:t xml:space="preserve"> </w:t>
      </w:r>
      <w:r w:rsidR="4218F6BB" w:rsidRPr="6C345A1D">
        <w:rPr>
          <w:rFonts w:ascii="Verdana" w:eastAsia="Verdana" w:hAnsi="Verdana" w:cs="Verdana"/>
          <w:sz w:val="20"/>
          <w:szCs w:val="20"/>
          <w:lang w:val="en-US"/>
        </w:rPr>
        <w:t xml:space="preserve">In </w:t>
      </w:r>
      <w:r w:rsidR="4ED17BF6" w:rsidRPr="6C345A1D">
        <w:rPr>
          <w:rFonts w:ascii="Verdana" w:eastAsia="Verdana" w:hAnsi="Verdana" w:cs="Verdana"/>
          <w:sz w:val="20"/>
          <w:szCs w:val="20"/>
          <w:lang w:val="en-US"/>
        </w:rPr>
        <w:t>CIS</w:t>
      </w:r>
      <w:r w:rsidR="4218F6BB" w:rsidRPr="6C345A1D">
        <w:rPr>
          <w:rFonts w:ascii="Verdana" w:eastAsia="Verdana" w:hAnsi="Verdana" w:cs="Verdana"/>
          <w:sz w:val="20"/>
          <w:szCs w:val="20"/>
          <w:lang w:val="en-US"/>
        </w:rPr>
        <w:t xml:space="preserve">, estimates range from 14% to 57%, although more rigorous diagnostic criteria consistently indicate a prevalence of around 25–30%. Among individuals with </w:t>
      </w:r>
      <w:r w:rsidR="2B5AB9DA" w:rsidRPr="6C345A1D">
        <w:rPr>
          <w:rFonts w:ascii="Verdana" w:eastAsia="Verdana" w:hAnsi="Verdana" w:cs="Verdana"/>
          <w:sz w:val="20"/>
          <w:szCs w:val="20"/>
          <w:lang w:val="en-US"/>
        </w:rPr>
        <w:t>RR</w:t>
      </w:r>
      <w:r w:rsidR="4218F6BB" w:rsidRPr="6C345A1D">
        <w:rPr>
          <w:rFonts w:ascii="Verdana" w:eastAsia="Verdana" w:hAnsi="Verdana" w:cs="Verdana"/>
          <w:sz w:val="20"/>
          <w:szCs w:val="20"/>
          <w:lang w:val="en-US"/>
        </w:rPr>
        <w:t xml:space="preserve">MS, approximately 30–40% present CI. The proportion is considerably higher in SPMS, affecting 60% or more </w:t>
      </w:r>
      <w:r w:rsidR="0992152B" w:rsidRPr="6C345A1D">
        <w:rPr>
          <w:rFonts w:ascii="Verdana" w:eastAsia="Verdana" w:hAnsi="Verdana" w:cs="Verdana"/>
          <w:sz w:val="20"/>
          <w:szCs w:val="20"/>
          <w:lang w:val="en-US"/>
        </w:rPr>
        <w:t>individuals</w:t>
      </w:r>
      <w:r w:rsidR="4218F6BB" w:rsidRPr="6C345A1D">
        <w:rPr>
          <w:rFonts w:ascii="Verdana" w:eastAsia="Verdana" w:hAnsi="Verdana" w:cs="Verdana"/>
          <w:sz w:val="20"/>
          <w:szCs w:val="20"/>
          <w:lang w:val="en-US"/>
        </w:rPr>
        <w:t xml:space="preserve">. In PPMS, prevalence estimates are highly heterogeneous, from 7% to 87%, but recent studies applying stricter criteria suggest that nearly half of these </w:t>
      </w:r>
      <w:r w:rsidR="143D8BDD" w:rsidRPr="6C345A1D">
        <w:rPr>
          <w:rFonts w:ascii="Verdana" w:eastAsia="Verdana" w:hAnsi="Verdana" w:cs="Verdana"/>
          <w:sz w:val="20"/>
          <w:szCs w:val="20"/>
          <w:lang w:val="en-US"/>
        </w:rPr>
        <w:t>individuals</w:t>
      </w:r>
      <w:r w:rsidR="4218F6BB" w:rsidRPr="6C345A1D">
        <w:rPr>
          <w:rFonts w:ascii="Verdana" w:eastAsia="Verdana" w:hAnsi="Verdana" w:cs="Verdana"/>
          <w:sz w:val="20"/>
          <w:szCs w:val="20"/>
          <w:lang w:val="en-US"/>
        </w:rPr>
        <w:t xml:space="preserve"> show </w:t>
      </w:r>
      <w:r w:rsidR="63E8B366" w:rsidRPr="6C345A1D">
        <w:rPr>
          <w:rFonts w:ascii="Verdana" w:eastAsia="Verdana" w:hAnsi="Verdana" w:cs="Verdana"/>
          <w:sz w:val="20"/>
          <w:szCs w:val="20"/>
          <w:lang w:val="en-US"/>
        </w:rPr>
        <w:t>CI</w:t>
      </w:r>
      <w:r w:rsidR="6B0405B7" w:rsidRPr="6C345A1D">
        <w:rPr>
          <w:rFonts w:ascii="Verdana" w:eastAsia="Verdana" w:hAnsi="Verdana" w:cs="Verdana"/>
          <w:sz w:val="20"/>
          <w:szCs w:val="20"/>
          <w:lang w:val="en-US"/>
        </w:rPr>
        <w:t xml:space="preserve"> </w:t>
      </w:r>
      <w:r w:rsidR="2391768A" w:rsidRPr="6C345A1D">
        <w:rPr>
          <w:rFonts w:ascii="Verdana" w:eastAsia="Verdana" w:hAnsi="Verdana" w:cs="Verdana"/>
          <w:sz w:val="20"/>
          <w:szCs w:val="20"/>
          <w:lang w:val="en-US"/>
        </w:rPr>
        <w:t>(Amato et al., 201</w:t>
      </w:r>
      <w:r w:rsidR="320A65C8" w:rsidRPr="6C345A1D">
        <w:rPr>
          <w:rFonts w:ascii="Verdana" w:eastAsia="Verdana" w:hAnsi="Verdana" w:cs="Verdana"/>
          <w:sz w:val="20"/>
          <w:szCs w:val="20"/>
          <w:lang w:val="en-US"/>
        </w:rPr>
        <w:t>8</w:t>
      </w:r>
      <w:r w:rsidR="2391768A" w:rsidRPr="6C345A1D">
        <w:rPr>
          <w:rFonts w:ascii="Verdana" w:eastAsia="Verdana" w:hAnsi="Verdana" w:cs="Verdana"/>
          <w:sz w:val="20"/>
          <w:szCs w:val="20"/>
          <w:lang w:val="en-US"/>
        </w:rPr>
        <w:t xml:space="preserve">) </w:t>
      </w:r>
      <w:r w:rsidR="6B0405B7" w:rsidRPr="6C345A1D">
        <w:rPr>
          <w:rFonts w:ascii="Verdana" w:eastAsia="Verdana" w:hAnsi="Verdana" w:cs="Verdana"/>
          <w:sz w:val="20"/>
          <w:szCs w:val="20"/>
          <w:lang w:val="en-US"/>
        </w:rPr>
        <w:t xml:space="preserve">(Figure </w:t>
      </w:r>
      <w:r w:rsidR="54657EB0" w:rsidRPr="6C345A1D">
        <w:rPr>
          <w:rFonts w:ascii="Verdana" w:eastAsia="Verdana" w:hAnsi="Verdana" w:cs="Verdana"/>
          <w:sz w:val="20"/>
          <w:szCs w:val="20"/>
          <w:lang w:val="en-US"/>
        </w:rPr>
        <w:t>4</w:t>
      </w:r>
      <w:r w:rsidR="6B0405B7" w:rsidRPr="6C345A1D">
        <w:rPr>
          <w:rFonts w:ascii="Verdana" w:eastAsia="Verdana" w:hAnsi="Verdana" w:cs="Verdana"/>
          <w:sz w:val="20"/>
          <w:szCs w:val="20"/>
          <w:lang w:val="en-US"/>
        </w:rPr>
        <w:t>)</w:t>
      </w:r>
      <w:r w:rsidR="4218F6BB" w:rsidRPr="6C345A1D">
        <w:rPr>
          <w:rFonts w:ascii="Verdana" w:eastAsia="Verdana" w:hAnsi="Verdana" w:cs="Verdana"/>
          <w:sz w:val="20"/>
          <w:szCs w:val="20"/>
          <w:lang w:val="en-US"/>
        </w:rPr>
        <w:t>.</w:t>
      </w:r>
    </w:p>
    <w:p w14:paraId="24B2D270" w14:textId="21E02C16" w:rsidR="06346104" w:rsidRDefault="058785F1" w:rsidP="007879FB">
      <w:pPr>
        <w:rPr>
          <w:rFonts w:ascii="Verdana" w:eastAsia="Verdana" w:hAnsi="Verdana" w:cs="Verdana"/>
          <w:color w:val="000000" w:themeColor="text1"/>
          <w:sz w:val="20"/>
          <w:szCs w:val="20"/>
          <w:lang w:val="en-US"/>
        </w:rPr>
      </w:pPr>
      <w:r w:rsidRPr="4B22B5C9">
        <w:rPr>
          <w:rFonts w:ascii="Verdana" w:eastAsia="Verdana" w:hAnsi="Verdana" w:cs="Verdana"/>
          <w:sz w:val="20"/>
          <w:szCs w:val="20"/>
          <w:lang w:val="en-US"/>
        </w:rPr>
        <w:t xml:space="preserve">Language impairments, </w:t>
      </w:r>
      <w:proofErr w:type="gramStart"/>
      <w:r w:rsidRPr="4B22B5C9">
        <w:rPr>
          <w:rFonts w:ascii="Verdana" w:eastAsia="Verdana" w:hAnsi="Verdana" w:cs="Verdana"/>
          <w:sz w:val="20"/>
          <w:szCs w:val="20"/>
          <w:lang w:val="en-US"/>
        </w:rPr>
        <w:t>manifesting as</w:t>
      </w:r>
      <w:proofErr w:type="gramEnd"/>
      <w:r w:rsidRPr="4B22B5C9">
        <w:rPr>
          <w:rFonts w:ascii="Verdana" w:eastAsia="Verdana" w:hAnsi="Verdana" w:cs="Verdana"/>
          <w:sz w:val="20"/>
          <w:szCs w:val="20"/>
          <w:lang w:val="en-US"/>
        </w:rPr>
        <w:t xml:space="preserve"> semantic errors and the use of circumlocutory expressions, are less prevalent. More frequently, individuals present with deficits in sustained visual and auditory attention, visuospatial memory disturbances, and a reduction in information processing speed, particularly among patients exhibiting a higher burden of lesions in both white and gray matter, as well as more pronounced atrophy of the cerebral cortex, corpus callosum, basal ganglia, and thalamus. Executive function deficits, which are also commonly observed, are frequently correlated with extensive demyelination within the frontal lobes</w:t>
      </w:r>
      <w:r w:rsidR="5FF86BD7" w:rsidRPr="4B22B5C9">
        <w:rPr>
          <w:rFonts w:ascii="Verdana" w:eastAsia="Verdana" w:hAnsi="Verdana" w:cs="Verdana"/>
          <w:sz w:val="20"/>
          <w:szCs w:val="20"/>
          <w:lang w:val="en-US"/>
        </w:rPr>
        <w:t xml:space="preserve"> </w:t>
      </w:r>
      <w:r w:rsidR="03438CBB" w:rsidRPr="4B22B5C9">
        <w:rPr>
          <w:rFonts w:ascii="Verdana" w:eastAsia="Verdana" w:hAnsi="Verdana" w:cs="Verdana"/>
          <w:sz w:val="20"/>
          <w:szCs w:val="20"/>
          <w:lang w:val="en-US"/>
        </w:rPr>
        <w:t xml:space="preserve">(Amato et al., 2018) </w:t>
      </w:r>
      <w:r w:rsidR="5FF86BD7" w:rsidRPr="4B22B5C9">
        <w:rPr>
          <w:rFonts w:ascii="Verdana" w:eastAsia="Verdana" w:hAnsi="Verdana" w:cs="Verdana"/>
          <w:sz w:val="20"/>
          <w:szCs w:val="20"/>
          <w:lang w:val="en-US"/>
        </w:rPr>
        <w:t>(</w:t>
      </w:r>
      <w:r w:rsidR="09E470D9" w:rsidRPr="4B22B5C9">
        <w:rPr>
          <w:rFonts w:ascii="Verdana" w:eastAsia="Verdana" w:hAnsi="Verdana" w:cs="Verdana"/>
          <w:color w:val="000000" w:themeColor="text1"/>
          <w:sz w:val="20"/>
          <w:szCs w:val="20"/>
          <w:lang w:val="en-US"/>
        </w:rPr>
        <w:t xml:space="preserve">Figure </w:t>
      </w:r>
      <w:r w:rsidR="7758BD3B" w:rsidRPr="4B22B5C9">
        <w:rPr>
          <w:rFonts w:ascii="Verdana" w:eastAsia="Verdana" w:hAnsi="Verdana" w:cs="Verdana"/>
          <w:color w:val="000000" w:themeColor="text1"/>
          <w:sz w:val="20"/>
          <w:szCs w:val="20"/>
          <w:lang w:val="en-US"/>
        </w:rPr>
        <w:t>5</w:t>
      </w:r>
      <w:r w:rsidR="09E470D9" w:rsidRPr="4B22B5C9">
        <w:rPr>
          <w:rFonts w:ascii="Verdana" w:eastAsia="Verdana" w:hAnsi="Verdana" w:cs="Verdana"/>
          <w:color w:val="000000" w:themeColor="text1"/>
          <w:sz w:val="20"/>
          <w:szCs w:val="20"/>
          <w:lang w:val="en-US"/>
        </w:rPr>
        <w:t>)</w:t>
      </w:r>
      <w:r w:rsidR="3E561C1A" w:rsidRPr="4B22B5C9">
        <w:rPr>
          <w:rFonts w:ascii="Verdana" w:eastAsia="Verdana" w:hAnsi="Verdana" w:cs="Verdana"/>
          <w:color w:val="000000" w:themeColor="text1"/>
          <w:sz w:val="20"/>
          <w:szCs w:val="20"/>
          <w:lang w:val="en-US"/>
        </w:rPr>
        <w:t xml:space="preserve">. </w:t>
      </w:r>
      <w:r w:rsidR="354ED6E7" w:rsidRPr="4B22B5C9">
        <w:rPr>
          <w:rFonts w:ascii="Verdana" w:eastAsia="Verdana" w:hAnsi="Verdana" w:cs="Verdana"/>
          <w:color w:val="000000" w:themeColor="text1"/>
          <w:sz w:val="20"/>
          <w:szCs w:val="20"/>
          <w:lang w:val="en-US"/>
        </w:rPr>
        <w:t>C</w:t>
      </w:r>
      <w:r w:rsidR="07BEC888" w:rsidRPr="4B22B5C9">
        <w:rPr>
          <w:rFonts w:ascii="Verdana" w:eastAsia="Verdana" w:hAnsi="Verdana" w:cs="Verdana"/>
          <w:color w:val="000000" w:themeColor="text1"/>
          <w:sz w:val="20"/>
          <w:szCs w:val="20"/>
          <w:lang w:val="en-US"/>
        </w:rPr>
        <w:t>I</w:t>
      </w:r>
      <w:r w:rsidR="354ED6E7" w:rsidRPr="4B22B5C9">
        <w:rPr>
          <w:rFonts w:ascii="Verdana" w:eastAsia="Verdana" w:hAnsi="Verdana" w:cs="Verdana"/>
          <w:color w:val="000000" w:themeColor="text1"/>
          <w:sz w:val="20"/>
          <w:szCs w:val="20"/>
          <w:lang w:val="en-US"/>
        </w:rPr>
        <w:t xml:space="preserve"> in </w:t>
      </w:r>
      <w:proofErr w:type="spellStart"/>
      <w:r w:rsidR="354ED6E7" w:rsidRPr="4B22B5C9">
        <w:rPr>
          <w:rFonts w:ascii="Verdana" w:eastAsia="Verdana" w:hAnsi="Verdana" w:cs="Verdana"/>
          <w:color w:val="000000" w:themeColor="text1"/>
          <w:sz w:val="20"/>
          <w:szCs w:val="20"/>
          <w:lang w:val="en-US"/>
        </w:rPr>
        <w:t>pwMS</w:t>
      </w:r>
      <w:proofErr w:type="spellEnd"/>
      <w:r w:rsidR="354ED6E7" w:rsidRPr="4B22B5C9">
        <w:rPr>
          <w:rFonts w:ascii="Verdana" w:eastAsia="Verdana" w:hAnsi="Verdana" w:cs="Verdana"/>
          <w:color w:val="000000" w:themeColor="text1"/>
          <w:sz w:val="20"/>
          <w:szCs w:val="20"/>
          <w:lang w:val="en-US"/>
        </w:rPr>
        <w:t xml:space="preserve"> has been consistently linked to a lower quality of life and to the adoption of less effective coping strategies. It also interferes with daily functioning, leading to reduced participation in work, social, and leisure activities, and is associated with an increased risk of falls and car accidents. Furthermore, cognitive difficulties may hinder communication with healthcare providers and reduce adherence to treatment, thereby limiting the potential benefits of therapy. </w:t>
      </w:r>
      <w:r w:rsidR="3E561C1A" w:rsidRPr="4B22B5C9">
        <w:rPr>
          <w:rFonts w:ascii="Verdana" w:eastAsia="Verdana" w:hAnsi="Verdana" w:cs="Verdana"/>
          <w:color w:val="000000" w:themeColor="text1"/>
          <w:sz w:val="20"/>
          <w:szCs w:val="20"/>
          <w:lang w:val="en-US"/>
        </w:rPr>
        <w:t>(</w:t>
      </w:r>
      <w:r w:rsidR="78521D6B" w:rsidRPr="4B22B5C9">
        <w:rPr>
          <w:rFonts w:ascii="Verdana" w:eastAsia="Verdana" w:hAnsi="Verdana" w:cs="Verdana"/>
          <w:color w:val="000000" w:themeColor="text1"/>
          <w:sz w:val="20"/>
          <w:szCs w:val="20"/>
          <w:lang w:val="en-US"/>
        </w:rPr>
        <w:t xml:space="preserve">Langdon 2011; </w:t>
      </w:r>
      <w:proofErr w:type="spellStart"/>
      <w:r w:rsidR="3E561C1A" w:rsidRPr="4B22B5C9">
        <w:rPr>
          <w:rFonts w:ascii="Verdana" w:eastAsia="Verdana" w:hAnsi="Verdana" w:cs="Verdana"/>
          <w:color w:val="000000" w:themeColor="text1"/>
          <w:sz w:val="20"/>
          <w:szCs w:val="20"/>
          <w:lang w:val="en-US"/>
        </w:rPr>
        <w:t>Goverover</w:t>
      </w:r>
      <w:proofErr w:type="spellEnd"/>
      <w:r w:rsidR="3E561C1A" w:rsidRPr="4B22B5C9">
        <w:rPr>
          <w:rFonts w:ascii="Verdana" w:eastAsia="Verdana" w:hAnsi="Verdana" w:cs="Verdana"/>
          <w:color w:val="000000" w:themeColor="text1"/>
          <w:sz w:val="20"/>
          <w:szCs w:val="20"/>
          <w:lang w:val="en-US"/>
        </w:rPr>
        <w:t xml:space="preserve"> et al., 2008; Benedict et al., 2005).</w:t>
      </w:r>
      <w:r w:rsidR="4F01A849" w:rsidRPr="4B22B5C9">
        <w:rPr>
          <w:rFonts w:ascii="Verdana" w:eastAsia="Verdana" w:hAnsi="Verdana" w:cs="Verdana"/>
          <w:color w:val="000000" w:themeColor="text1"/>
          <w:sz w:val="20"/>
          <w:szCs w:val="20"/>
          <w:lang w:val="en-US"/>
        </w:rPr>
        <w:t xml:space="preserve"> In addition, early </w:t>
      </w:r>
      <w:r w:rsidR="6E335523" w:rsidRPr="4B22B5C9">
        <w:rPr>
          <w:rFonts w:ascii="Verdana" w:eastAsia="Verdana" w:hAnsi="Verdana" w:cs="Verdana"/>
          <w:color w:val="000000" w:themeColor="text1"/>
          <w:sz w:val="20"/>
          <w:szCs w:val="20"/>
          <w:lang w:val="en-US"/>
        </w:rPr>
        <w:t>CI</w:t>
      </w:r>
      <w:r w:rsidR="4F01A849" w:rsidRPr="4B22B5C9">
        <w:rPr>
          <w:rFonts w:ascii="Verdana" w:eastAsia="Verdana" w:hAnsi="Verdana" w:cs="Verdana"/>
          <w:color w:val="000000" w:themeColor="text1"/>
          <w:sz w:val="20"/>
          <w:szCs w:val="20"/>
          <w:lang w:val="en-US"/>
        </w:rPr>
        <w:t xml:space="preserve"> may have a negative prognostic role, being associated with worse disability outcomes and a more severe disease course (</w:t>
      </w:r>
      <w:proofErr w:type="spellStart"/>
      <w:r w:rsidR="4F01A849" w:rsidRPr="4B22B5C9">
        <w:rPr>
          <w:rFonts w:ascii="Verdana" w:eastAsia="Verdana" w:hAnsi="Verdana" w:cs="Verdana"/>
          <w:color w:val="000000" w:themeColor="text1"/>
          <w:sz w:val="20"/>
          <w:szCs w:val="20"/>
          <w:lang w:val="en-US"/>
        </w:rPr>
        <w:t>Deloire</w:t>
      </w:r>
      <w:proofErr w:type="spellEnd"/>
      <w:r w:rsidR="4F01A849" w:rsidRPr="4B22B5C9">
        <w:rPr>
          <w:rFonts w:ascii="Verdana" w:eastAsia="Verdana" w:hAnsi="Verdana" w:cs="Verdana"/>
          <w:color w:val="000000" w:themeColor="text1"/>
          <w:sz w:val="20"/>
          <w:szCs w:val="20"/>
          <w:lang w:val="en-US"/>
        </w:rPr>
        <w:t xml:space="preserve"> et al.,</w:t>
      </w:r>
      <w:r w:rsidR="5242D700" w:rsidRPr="4B22B5C9">
        <w:rPr>
          <w:rFonts w:ascii="Verdana" w:eastAsia="Verdana" w:hAnsi="Verdana" w:cs="Verdana"/>
          <w:color w:val="000000" w:themeColor="text1"/>
          <w:sz w:val="20"/>
          <w:szCs w:val="20"/>
          <w:lang w:val="en-US"/>
        </w:rPr>
        <w:t>2010;</w:t>
      </w:r>
      <w:r w:rsidR="01B13FD3" w:rsidRPr="4B22B5C9">
        <w:rPr>
          <w:rFonts w:ascii="Verdana" w:eastAsia="Verdana" w:hAnsi="Verdana" w:cs="Verdana"/>
          <w:color w:val="000000" w:themeColor="text1"/>
          <w:sz w:val="20"/>
          <w:szCs w:val="20"/>
          <w:lang w:val="en-US"/>
        </w:rPr>
        <w:t xml:space="preserve"> Moccia et al., 2016</w:t>
      </w:r>
      <w:r w:rsidR="4F01A849" w:rsidRPr="4B22B5C9">
        <w:rPr>
          <w:rFonts w:ascii="Verdana" w:eastAsia="Verdana" w:hAnsi="Verdana" w:cs="Verdana"/>
          <w:color w:val="000000" w:themeColor="text1"/>
          <w:sz w:val="20"/>
          <w:szCs w:val="20"/>
          <w:lang w:val="en-US"/>
        </w:rPr>
        <w:t>).</w:t>
      </w:r>
    </w:p>
    <w:p w14:paraId="410B12EE" w14:textId="7AFC70D4" w:rsidR="6E6A7D56" w:rsidRDefault="399EFF3F" w:rsidP="32B2ACF9">
      <w:pPr>
        <w:rPr>
          <w:rFonts w:ascii="Verdana" w:eastAsia="Aptos" w:hAnsi="Verdana"/>
          <w:i/>
          <w:iCs/>
          <w:sz w:val="18"/>
          <w:szCs w:val="18"/>
          <w:lang w:val="en-US"/>
        </w:rPr>
      </w:pPr>
      <w:r>
        <w:rPr>
          <w:noProof/>
        </w:rPr>
        <w:lastRenderedPageBreak/>
        <w:drawing>
          <wp:anchor distT="0" distB="0" distL="114300" distR="114300" simplePos="0" relativeHeight="251660800" behindDoc="0" locked="0" layoutInCell="1" allowOverlap="1" wp14:anchorId="0E626E84" wp14:editId="7FB43107">
            <wp:simplePos x="0" y="0"/>
            <wp:positionH relativeFrom="column">
              <wp:align>left</wp:align>
            </wp:positionH>
            <wp:positionV relativeFrom="paragraph">
              <wp:posOffset>0</wp:posOffset>
            </wp:positionV>
            <wp:extent cx="5400675" cy="2714625"/>
            <wp:effectExtent l="0" t="0" r="0" b="0"/>
            <wp:wrapSquare wrapText="bothSides"/>
            <wp:docPr id="175543651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436515" name=""/>
                    <pic:cNvPicPr/>
                  </pic:nvPicPr>
                  <pic:blipFill>
                    <a:blip r:embed="rId14">
                      <a:extLst>
                        <a:ext uri="{28A0092B-C50C-407E-A947-70E740481C1C}">
                          <a14:useLocalDpi xmlns:a14="http://schemas.microsoft.com/office/drawing/2010/main" val="0"/>
                        </a:ext>
                      </a:extLst>
                    </a:blip>
                    <a:stretch>
                      <a:fillRect/>
                    </a:stretch>
                  </pic:blipFill>
                  <pic:spPr>
                    <a:xfrm>
                      <a:off x="0" y="0"/>
                      <a:ext cx="5400675" cy="2714625"/>
                    </a:xfrm>
                    <a:prstGeom prst="rect">
                      <a:avLst/>
                    </a:prstGeom>
                  </pic:spPr>
                </pic:pic>
              </a:graphicData>
            </a:graphic>
            <wp14:sizeRelH relativeFrom="page">
              <wp14:pctWidth>0</wp14:pctWidth>
            </wp14:sizeRelH>
            <wp14:sizeRelV relativeFrom="page">
              <wp14:pctHeight>0</wp14:pctHeight>
            </wp14:sizeRelV>
          </wp:anchor>
        </w:drawing>
      </w:r>
      <w:r w:rsidR="5BB775D4" w:rsidRPr="4B22B5C9">
        <w:rPr>
          <w:rFonts w:ascii="Verdana" w:eastAsia="Aptos" w:hAnsi="Verdana"/>
          <w:i/>
          <w:iCs/>
          <w:sz w:val="18"/>
          <w:szCs w:val="18"/>
          <w:lang w:val="en-GB"/>
        </w:rPr>
        <w:t>Figure</w:t>
      </w:r>
      <w:r w:rsidR="75BEACEF" w:rsidRPr="4B22B5C9">
        <w:rPr>
          <w:rFonts w:ascii="Verdana" w:eastAsia="Aptos" w:hAnsi="Verdana"/>
          <w:i/>
          <w:iCs/>
          <w:sz w:val="18"/>
          <w:szCs w:val="18"/>
          <w:lang w:val="en-GB"/>
        </w:rPr>
        <w:t xml:space="preserve"> </w:t>
      </w:r>
      <w:r w:rsidR="54944263" w:rsidRPr="4B22B5C9">
        <w:rPr>
          <w:rFonts w:ascii="Verdana" w:eastAsia="Aptos" w:hAnsi="Verdana"/>
          <w:i/>
          <w:iCs/>
          <w:sz w:val="18"/>
          <w:szCs w:val="18"/>
          <w:lang w:val="en-GB"/>
        </w:rPr>
        <w:t>4</w:t>
      </w:r>
      <w:r w:rsidR="5BB775D4" w:rsidRPr="4B22B5C9">
        <w:rPr>
          <w:rFonts w:ascii="Verdana" w:eastAsia="Aptos" w:hAnsi="Verdana"/>
          <w:i/>
          <w:iCs/>
          <w:sz w:val="18"/>
          <w:szCs w:val="18"/>
          <w:lang w:val="en-GB"/>
        </w:rPr>
        <w:t xml:space="preserve">: Frequency of </w:t>
      </w:r>
      <w:r w:rsidR="00EF7ED3">
        <w:rPr>
          <w:rFonts w:ascii="Verdana" w:eastAsia="Aptos" w:hAnsi="Verdana"/>
          <w:i/>
          <w:iCs/>
          <w:sz w:val="18"/>
          <w:szCs w:val="18"/>
          <w:lang w:val="en-GB"/>
        </w:rPr>
        <w:t>CI</w:t>
      </w:r>
      <w:r w:rsidR="5BB775D4" w:rsidRPr="4B22B5C9">
        <w:rPr>
          <w:rFonts w:ascii="Verdana" w:eastAsia="Aptos" w:hAnsi="Verdana"/>
          <w:i/>
          <w:iCs/>
          <w:sz w:val="18"/>
          <w:szCs w:val="18"/>
          <w:lang w:val="en-GB"/>
        </w:rPr>
        <w:t xml:space="preserve"> across Multiple Sclerosis subtypes.</w:t>
      </w:r>
      <w:r w:rsidR="7AF9D619" w:rsidRPr="4B22B5C9">
        <w:rPr>
          <w:rFonts w:ascii="Verdana" w:eastAsia="Aptos" w:hAnsi="Verdana"/>
          <w:i/>
          <w:iCs/>
          <w:sz w:val="18"/>
          <w:szCs w:val="18"/>
          <w:lang w:val="en-GB"/>
        </w:rPr>
        <w:t xml:space="preserve"> Image from Amato et al.</w:t>
      </w:r>
      <w:r w:rsidR="7AF9D619" w:rsidRPr="00EF7ED3">
        <w:rPr>
          <w:rFonts w:ascii="Verdana" w:eastAsia="Aptos" w:hAnsi="Verdana"/>
          <w:i/>
          <w:iCs/>
          <w:sz w:val="18"/>
          <w:szCs w:val="18"/>
          <w:lang w:val="en-US"/>
        </w:rPr>
        <w:t xml:space="preserve"> (2018). </w:t>
      </w:r>
      <w:r w:rsidR="7AF9D619" w:rsidRPr="00A0758D">
        <w:rPr>
          <w:rFonts w:ascii="Verdana" w:eastAsia="Aptos" w:hAnsi="Verdana"/>
          <w:i/>
          <w:iCs/>
          <w:sz w:val="18"/>
          <w:szCs w:val="18"/>
          <w:lang w:val="en-US"/>
        </w:rPr>
        <w:t>Reproduced with permission from Springer Nature.</w:t>
      </w:r>
    </w:p>
    <w:p w14:paraId="720E9109" w14:textId="77777777" w:rsidR="0053402A" w:rsidRDefault="0053402A" w:rsidP="32B2ACF9">
      <w:pPr>
        <w:rPr>
          <w:rFonts w:ascii="Verdana" w:eastAsia="Aptos" w:hAnsi="Verdana"/>
          <w:i/>
          <w:iCs/>
          <w:sz w:val="18"/>
          <w:szCs w:val="18"/>
          <w:lang w:val="en-US"/>
        </w:rPr>
      </w:pPr>
    </w:p>
    <w:p w14:paraId="0E22178C" w14:textId="77777777" w:rsidR="0053402A" w:rsidRDefault="0053402A" w:rsidP="32B2ACF9">
      <w:pPr>
        <w:rPr>
          <w:rFonts w:ascii="Verdana" w:eastAsia="Aptos" w:hAnsi="Verdana"/>
          <w:i/>
          <w:iCs/>
          <w:sz w:val="18"/>
          <w:szCs w:val="18"/>
          <w:lang w:val="en-GB"/>
        </w:rPr>
      </w:pPr>
    </w:p>
    <w:p w14:paraId="048F80B2" w14:textId="4CEE0810" w:rsidR="6E6A7D56" w:rsidRDefault="5BB775D4" w:rsidP="4B22B5C9">
      <w:pPr>
        <w:rPr>
          <w:rFonts w:ascii="Verdana" w:eastAsia="Aptos" w:hAnsi="Verdana"/>
          <w:i/>
          <w:iCs/>
          <w:sz w:val="18"/>
          <w:szCs w:val="18"/>
          <w:lang w:val="en-US"/>
        </w:rPr>
      </w:pPr>
      <w:r>
        <w:rPr>
          <w:noProof/>
        </w:rPr>
        <w:drawing>
          <wp:inline distT="0" distB="0" distL="0" distR="0" wp14:anchorId="7EBA8DA7" wp14:editId="2B623B7B">
            <wp:extent cx="5391150" cy="2657475"/>
            <wp:effectExtent l="0" t="0" r="0" b="0"/>
            <wp:docPr id="47578622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786228" name=""/>
                    <pic:cNvPicPr/>
                  </pic:nvPicPr>
                  <pic:blipFill>
                    <a:blip r:embed="rId15">
                      <a:extLst>
                        <a:ext uri="{28A0092B-C50C-407E-A947-70E740481C1C}">
                          <a14:useLocalDpi xmlns:a14="http://schemas.microsoft.com/office/drawing/2010/main" val="0"/>
                        </a:ext>
                      </a:extLst>
                    </a:blip>
                    <a:stretch>
                      <a:fillRect/>
                    </a:stretch>
                  </pic:blipFill>
                  <pic:spPr>
                    <a:xfrm>
                      <a:off x="0" y="0"/>
                      <a:ext cx="5391150" cy="2657475"/>
                    </a:xfrm>
                    <a:prstGeom prst="rect">
                      <a:avLst/>
                    </a:prstGeom>
                  </pic:spPr>
                </pic:pic>
              </a:graphicData>
            </a:graphic>
          </wp:inline>
        </w:drawing>
      </w:r>
      <w:r w:rsidRPr="4B22B5C9">
        <w:rPr>
          <w:rFonts w:ascii="Verdana" w:eastAsia="Aptos" w:hAnsi="Verdana"/>
          <w:i/>
          <w:iCs/>
          <w:sz w:val="18"/>
          <w:szCs w:val="18"/>
          <w:lang w:val="en-GB"/>
        </w:rPr>
        <w:t>Figure</w:t>
      </w:r>
      <w:r w:rsidR="16040B05" w:rsidRPr="4B22B5C9">
        <w:rPr>
          <w:rFonts w:ascii="Verdana" w:eastAsia="Aptos" w:hAnsi="Verdana"/>
          <w:i/>
          <w:iCs/>
          <w:sz w:val="18"/>
          <w:szCs w:val="18"/>
          <w:lang w:val="en-GB"/>
        </w:rPr>
        <w:t xml:space="preserve"> </w:t>
      </w:r>
      <w:r w:rsidR="31639EF6" w:rsidRPr="4B22B5C9">
        <w:rPr>
          <w:rFonts w:ascii="Verdana" w:eastAsia="Aptos" w:hAnsi="Verdana"/>
          <w:i/>
          <w:iCs/>
          <w:sz w:val="18"/>
          <w:szCs w:val="18"/>
          <w:lang w:val="en-GB"/>
        </w:rPr>
        <w:t>5</w:t>
      </w:r>
      <w:r w:rsidRPr="4B22B5C9">
        <w:rPr>
          <w:rFonts w:ascii="Verdana" w:eastAsia="Aptos" w:hAnsi="Verdana"/>
          <w:i/>
          <w:iCs/>
          <w:sz w:val="18"/>
          <w:szCs w:val="18"/>
          <w:lang w:val="en-GB"/>
        </w:rPr>
        <w:t>: Cognitive domains most frequently affected in Multiple Sclerosis.</w:t>
      </w:r>
      <w:r w:rsidR="3C334C5F" w:rsidRPr="4B22B5C9">
        <w:rPr>
          <w:rFonts w:ascii="Verdana" w:eastAsia="Aptos" w:hAnsi="Verdana"/>
          <w:i/>
          <w:iCs/>
          <w:sz w:val="18"/>
          <w:szCs w:val="18"/>
          <w:lang w:val="en-GB"/>
        </w:rPr>
        <w:t xml:space="preserve"> Image from Amato et al.</w:t>
      </w:r>
      <w:r w:rsidR="3C334C5F" w:rsidRPr="0053402A">
        <w:rPr>
          <w:rFonts w:ascii="Verdana" w:eastAsia="Aptos" w:hAnsi="Verdana"/>
          <w:i/>
          <w:iCs/>
          <w:sz w:val="18"/>
          <w:szCs w:val="18"/>
          <w:lang w:val="en-US"/>
        </w:rPr>
        <w:t xml:space="preserve"> (2018). </w:t>
      </w:r>
      <w:r w:rsidR="3C334C5F" w:rsidRPr="00A0758D">
        <w:rPr>
          <w:rFonts w:ascii="Verdana" w:eastAsia="Aptos" w:hAnsi="Verdana"/>
          <w:i/>
          <w:iCs/>
          <w:sz w:val="18"/>
          <w:szCs w:val="18"/>
          <w:lang w:val="en-US"/>
        </w:rPr>
        <w:t>Reproduced with permission from Springer Nature.</w:t>
      </w:r>
    </w:p>
    <w:p w14:paraId="4C1B5741" w14:textId="77777777" w:rsidR="0053402A" w:rsidRDefault="0053402A" w:rsidP="4B22B5C9">
      <w:pPr>
        <w:rPr>
          <w:rFonts w:ascii="Verdana" w:eastAsia="Aptos" w:hAnsi="Verdana"/>
          <w:i/>
          <w:iCs/>
          <w:sz w:val="18"/>
          <w:szCs w:val="18"/>
          <w:lang w:val="en-GB"/>
        </w:rPr>
      </w:pPr>
    </w:p>
    <w:p w14:paraId="4AA77AD2" w14:textId="5FEA7BC6" w:rsidR="5CB1ED2C" w:rsidRDefault="52107181" w:rsidP="007879FB">
      <w:pPr>
        <w:rPr>
          <w:rFonts w:ascii="Verdana" w:eastAsia="Verdana" w:hAnsi="Verdana" w:cs="Verdana"/>
          <w:sz w:val="20"/>
          <w:szCs w:val="20"/>
          <w:lang w:val="en-GB"/>
        </w:rPr>
      </w:pPr>
      <w:r w:rsidRPr="6C345A1D">
        <w:rPr>
          <w:rFonts w:ascii="Verdana" w:eastAsia="Verdana" w:hAnsi="Verdana" w:cs="Verdana"/>
          <w:sz w:val="20"/>
          <w:szCs w:val="20"/>
          <w:lang w:val="en-GB"/>
        </w:rPr>
        <w:t>Several studies have demonstrated a significant association between CI in MS and the presence of brain lesions detected by</w:t>
      </w:r>
      <w:r w:rsidR="4B4C563C" w:rsidRPr="6C345A1D">
        <w:rPr>
          <w:rFonts w:ascii="Verdana" w:eastAsia="Verdana" w:hAnsi="Verdana" w:cs="Verdana"/>
          <w:sz w:val="20"/>
          <w:szCs w:val="20"/>
          <w:lang w:val="en-GB"/>
        </w:rPr>
        <w:t xml:space="preserve"> </w:t>
      </w:r>
      <w:r w:rsidRPr="6C345A1D">
        <w:rPr>
          <w:rFonts w:ascii="Verdana" w:eastAsia="Verdana" w:hAnsi="Verdana" w:cs="Verdana"/>
          <w:sz w:val="20"/>
          <w:szCs w:val="20"/>
          <w:lang w:val="en-GB"/>
        </w:rPr>
        <w:t xml:space="preserve">MRI. </w:t>
      </w:r>
      <w:proofErr w:type="gramStart"/>
      <w:r w:rsidRPr="6C345A1D">
        <w:rPr>
          <w:rFonts w:ascii="Verdana" w:eastAsia="Verdana" w:hAnsi="Verdana" w:cs="Verdana"/>
          <w:sz w:val="20"/>
          <w:szCs w:val="20"/>
          <w:lang w:val="en-GB"/>
        </w:rPr>
        <w:t>In particular, T2-hyperintense</w:t>
      </w:r>
      <w:proofErr w:type="gramEnd"/>
      <w:r w:rsidRPr="6C345A1D">
        <w:rPr>
          <w:rFonts w:ascii="Verdana" w:eastAsia="Verdana" w:hAnsi="Verdana" w:cs="Verdana"/>
          <w:sz w:val="20"/>
          <w:szCs w:val="20"/>
          <w:lang w:val="en-GB"/>
        </w:rPr>
        <w:t xml:space="preserve"> and T1-hypointense lesions, as well as lesion load in regions such as the corpus callosum and frontal lobes, have been consistently linked to deficits in information processing speed, memory, and executive functioning (Nabizadeh et al., 2024; </w:t>
      </w:r>
      <w:proofErr w:type="spellStart"/>
      <w:r w:rsidRPr="6C345A1D">
        <w:rPr>
          <w:rFonts w:ascii="Verdana" w:eastAsia="Verdana" w:hAnsi="Verdana" w:cs="Verdana"/>
          <w:sz w:val="20"/>
          <w:szCs w:val="20"/>
          <w:lang w:val="en-GB"/>
        </w:rPr>
        <w:t>Lazeron</w:t>
      </w:r>
      <w:proofErr w:type="spellEnd"/>
      <w:r w:rsidRPr="6C345A1D">
        <w:rPr>
          <w:rFonts w:ascii="Verdana" w:eastAsia="Verdana" w:hAnsi="Verdana" w:cs="Verdana"/>
          <w:sz w:val="20"/>
          <w:szCs w:val="20"/>
          <w:lang w:val="en-GB"/>
        </w:rPr>
        <w:t xml:space="preserve"> et al., </w:t>
      </w:r>
      <w:r w:rsidRPr="6C345A1D">
        <w:rPr>
          <w:rFonts w:ascii="Verdana" w:eastAsia="Verdana" w:hAnsi="Verdana" w:cs="Verdana"/>
          <w:sz w:val="20"/>
          <w:szCs w:val="20"/>
          <w:lang w:val="en-GB"/>
        </w:rPr>
        <w:lastRenderedPageBreak/>
        <w:t xml:space="preserve">2005). The spatial distribution of lesions seems to play a critical role, with involvement of white matter tracts connecting cortical and subcortical regions particularly detrimental to cognitive efficiency. However, while lesion burden correlates with cognitive performance, it only partially accounts for the variability observed among patients, suggesting that other factors, including cortical and deep </w:t>
      </w:r>
      <w:proofErr w:type="spellStart"/>
      <w:r w:rsidRPr="6C345A1D">
        <w:rPr>
          <w:rFonts w:ascii="Verdana" w:eastAsia="Verdana" w:hAnsi="Verdana" w:cs="Verdana"/>
          <w:sz w:val="20"/>
          <w:szCs w:val="20"/>
          <w:lang w:val="en-GB"/>
        </w:rPr>
        <w:t>gray</w:t>
      </w:r>
      <w:proofErr w:type="spellEnd"/>
      <w:r w:rsidRPr="6C345A1D">
        <w:rPr>
          <w:rFonts w:ascii="Verdana" w:eastAsia="Verdana" w:hAnsi="Verdana" w:cs="Verdana"/>
          <w:sz w:val="20"/>
          <w:szCs w:val="20"/>
          <w:lang w:val="en-GB"/>
        </w:rPr>
        <w:t xml:space="preserve"> matter damage, as well as functional reorganization processes, also contribute to the development and severity of cognitive dysfunction in </w:t>
      </w:r>
      <w:proofErr w:type="spellStart"/>
      <w:r w:rsidRPr="6C345A1D">
        <w:rPr>
          <w:rFonts w:ascii="Verdana" w:eastAsia="Verdana" w:hAnsi="Verdana" w:cs="Verdana"/>
          <w:sz w:val="20"/>
          <w:szCs w:val="20"/>
          <w:lang w:val="en-GB"/>
        </w:rPr>
        <w:t>pwMS</w:t>
      </w:r>
      <w:proofErr w:type="spellEnd"/>
      <w:r w:rsidRPr="6C345A1D">
        <w:rPr>
          <w:rFonts w:ascii="Verdana" w:eastAsia="Verdana" w:hAnsi="Verdana" w:cs="Verdana"/>
          <w:sz w:val="20"/>
          <w:szCs w:val="20"/>
          <w:lang w:val="en-GB"/>
        </w:rPr>
        <w:t xml:space="preserve"> (Riccitelli et al., 2011; </w:t>
      </w:r>
      <w:proofErr w:type="spellStart"/>
      <w:r w:rsidRPr="6C345A1D">
        <w:rPr>
          <w:rFonts w:ascii="Verdana" w:eastAsia="Verdana" w:hAnsi="Verdana" w:cs="Verdana"/>
          <w:sz w:val="20"/>
          <w:szCs w:val="20"/>
          <w:lang w:val="en-GB"/>
        </w:rPr>
        <w:t>Pravatà</w:t>
      </w:r>
      <w:proofErr w:type="spellEnd"/>
      <w:r w:rsidRPr="6C345A1D">
        <w:rPr>
          <w:rFonts w:ascii="Verdana" w:eastAsia="Verdana" w:hAnsi="Verdana" w:cs="Verdana"/>
          <w:sz w:val="20"/>
          <w:szCs w:val="20"/>
          <w:lang w:val="en-GB"/>
        </w:rPr>
        <w:t xml:space="preserve"> et al., 2017; Engl et al., 2020).</w:t>
      </w:r>
    </w:p>
    <w:p w14:paraId="4F52A460" w14:textId="35DBF67E" w:rsidR="6374A97C" w:rsidRDefault="6374A97C" w:rsidP="007879FB">
      <w:pPr>
        <w:spacing w:before="240" w:after="240"/>
        <w:rPr>
          <w:rFonts w:ascii="Verdana" w:eastAsia="Verdana" w:hAnsi="Verdana" w:cs="Verdana"/>
          <w:sz w:val="20"/>
          <w:szCs w:val="20"/>
          <w:lang w:val="en-GB"/>
        </w:rPr>
      </w:pPr>
      <w:proofErr w:type="gramStart"/>
      <w:r w:rsidRPr="6C345A1D">
        <w:rPr>
          <w:rFonts w:ascii="Verdana" w:eastAsia="Verdana" w:hAnsi="Verdana" w:cs="Verdana"/>
          <w:sz w:val="20"/>
          <w:szCs w:val="20"/>
          <w:lang w:val="en-GB"/>
        </w:rPr>
        <w:t>The majority of</w:t>
      </w:r>
      <w:proofErr w:type="gramEnd"/>
      <w:r w:rsidRPr="6C345A1D">
        <w:rPr>
          <w:rFonts w:ascii="Verdana" w:eastAsia="Verdana" w:hAnsi="Verdana" w:cs="Verdana"/>
          <w:sz w:val="20"/>
          <w:szCs w:val="20"/>
          <w:lang w:val="en-GB"/>
        </w:rPr>
        <w:t xml:space="preserve"> clinical and MRI investigations on cognition have relied on a binary distinction of cognitive status, categorizing individuals as either cognitively preserved or impaired. </w:t>
      </w:r>
      <w:r w:rsidR="30114B1B" w:rsidRPr="6C345A1D">
        <w:rPr>
          <w:rFonts w:ascii="Verdana" w:eastAsia="Verdana" w:hAnsi="Verdana" w:cs="Verdana"/>
          <w:sz w:val="20"/>
          <w:szCs w:val="20"/>
          <w:lang w:val="en-GB"/>
        </w:rPr>
        <w:t xml:space="preserve">This approach has inevitably grouped </w:t>
      </w:r>
      <w:proofErr w:type="spellStart"/>
      <w:r w:rsidR="30114B1B" w:rsidRPr="6C345A1D">
        <w:rPr>
          <w:rFonts w:ascii="Verdana" w:eastAsia="Verdana" w:hAnsi="Verdana" w:cs="Verdana"/>
          <w:sz w:val="20"/>
          <w:szCs w:val="20"/>
          <w:lang w:val="en-GB"/>
        </w:rPr>
        <w:t>pwMS</w:t>
      </w:r>
      <w:proofErr w:type="spellEnd"/>
      <w:r w:rsidR="30114B1B" w:rsidRPr="6C345A1D">
        <w:rPr>
          <w:rFonts w:ascii="Verdana" w:eastAsia="Verdana" w:hAnsi="Verdana" w:cs="Verdana"/>
          <w:sz w:val="20"/>
          <w:szCs w:val="20"/>
          <w:lang w:val="en-GB"/>
        </w:rPr>
        <w:t xml:space="preserve"> with varying cognitive profiles under the single label of </w:t>
      </w:r>
      <w:r w:rsidR="697CB49A" w:rsidRPr="6C345A1D">
        <w:rPr>
          <w:rFonts w:ascii="Verdana" w:eastAsia="Verdana" w:hAnsi="Verdana" w:cs="Verdana"/>
          <w:sz w:val="20"/>
          <w:szCs w:val="20"/>
          <w:lang w:val="en-GB"/>
        </w:rPr>
        <w:t>CI</w:t>
      </w:r>
      <w:r w:rsidRPr="6C345A1D">
        <w:rPr>
          <w:rFonts w:ascii="Verdana" w:eastAsia="Verdana" w:hAnsi="Verdana" w:cs="Verdana"/>
          <w:sz w:val="20"/>
          <w:szCs w:val="20"/>
          <w:lang w:val="en-GB"/>
        </w:rPr>
        <w:t>, limiting the ability to accurately identify underlying neuroanatomical correlates and to develop tailored rehabilitation interventions.</w:t>
      </w:r>
      <w:r w:rsidR="03588E5C" w:rsidRPr="6C345A1D">
        <w:rPr>
          <w:rFonts w:ascii="Verdana" w:eastAsia="Verdana" w:hAnsi="Verdana" w:cs="Verdana"/>
          <w:sz w:val="20"/>
          <w:szCs w:val="20"/>
          <w:lang w:val="en-GB"/>
        </w:rPr>
        <w:t xml:space="preserve"> </w:t>
      </w:r>
      <w:r w:rsidR="6AC9ACBA" w:rsidRPr="6C345A1D">
        <w:rPr>
          <w:rFonts w:ascii="Verdana" w:eastAsia="Verdana" w:hAnsi="Verdana" w:cs="Verdana"/>
          <w:sz w:val="20"/>
          <w:szCs w:val="20"/>
          <w:lang w:val="en-GB"/>
        </w:rPr>
        <w:t>Recent studies have sought to overcome these limitations by defining distinct cognitive phenotypes, which may help clinicians better understand the specific cognitive domains affected and make more informed decisions when designing personalized rehabilitation programs.</w:t>
      </w:r>
      <w:r w:rsidR="6B89F126" w:rsidRPr="6C345A1D">
        <w:rPr>
          <w:rFonts w:ascii="Verdana" w:eastAsia="Verdana" w:hAnsi="Verdana" w:cs="Verdana"/>
          <w:sz w:val="20"/>
          <w:szCs w:val="20"/>
          <w:lang w:val="en-GB"/>
        </w:rPr>
        <w:t xml:space="preserve"> </w:t>
      </w:r>
      <w:r w:rsidR="3EF1CF91" w:rsidRPr="6C345A1D">
        <w:rPr>
          <w:rFonts w:ascii="Verdana" w:eastAsia="Verdana" w:hAnsi="Verdana" w:cs="Verdana"/>
          <w:sz w:val="20"/>
          <w:szCs w:val="20"/>
          <w:lang w:val="en-GB"/>
        </w:rPr>
        <w:t xml:space="preserve">For example, De Meo et al. (2021) identified five distinct cognitive phenotypes in a sample of 1212 </w:t>
      </w:r>
      <w:proofErr w:type="spellStart"/>
      <w:r w:rsidR="3EF1CF91" w:rsidRPr="6C345A1D">
        <w:rPr>
          <w:rFonts w:ascii="Verdana" w:eastAsia="Verdana" w:hAnsi="Verdana" w:cs="Verdana"/>
          <w:sz w:val="20"/>
          <w:szCs w:val="20"/>
          <w:lang w:val="en-GB"/>
        </w:rPr>
        <w:t>pwMS</w:t>
      </w:r>
      <w:proofErr w:type="spellEnd"/>
      <w:r w:rsidR="3EF1CF91" w:rsidRPr="6C345A1D">
        <w:rPr>
          <w:rFonts w:ascii="Verdana" w:eastAsia="Verdana" w:hAnsi="Verdana" w:cs="Verdana"/>
          <w:sz w:val="20"/>
          <w:szCs w:val="20"/>
          <w:lang w:val="en-GB"/>
        </w:rPr>
        <w:t xml:space="preserve">, based on neuropsychological assessment using the Rao Brief Repeatable Battery and the Stroop </w:t>
      </w:r>
      <w:proofErr w:type="spellStart"/>
      <w:r w:rsidR="3EF1CF91" w:rsidRPr="6C345A1D">
        <w:rPr>
          <w:rFonts w:ascii="Verdana" w:eastAsia="Verdana" w:hAnsi="Verdana" w:cs="Verdana"/>
          <w:sz w:val="20"/>
          <w:szCs w:val="20"/>
          <w:lang w:val="en-GB"/>
        </w:rPr>
        <w:t>Color</w:t>
      </w:r>
      <w:proofErr w:type="spellEnd"/>
      <w:r w:rsidR="3EF1CF91" w:rsidRPr="6C345A1D">
        <w:rPr>
          <w:rFonts w:ascii="Verdana" w:eastAsia="Verdana" w:hAnsi="Verdana" w:cs="Verdana"/>
          <w:sz w:val="20"/>
          <w:szCs w:val="20"/>
          <w:lang w:val="en-GB"/>
        </w:rPr>
        <w:t xml:space="preserve"> and Word Test. The phenotypes were classified as follows: preserved cognition (19.4%), mild impairment in verbal memory and semantic fluency (29.9%), mild multidomain impairment (19.5%), severe deficits in executive function and attention (13.8%), and severe multidomain impairment (17.5%).</w:t>
      </w:r>
      <w:r w:rsidR="05895F79" w:rsidRPr="6C345A1D">
        <w:rPr>
          <w:rFonts w:ascii="Verdana" w:eastAsia="Verdana" w:hAnsi="Verdana" w:cs="Verdana"/>
          <w:sz w:val="20"/>
          <w:szCs w:val="20"/>
          <w:lang w:val="en-GB"/>
        </w:rPr>
        <w:t xml:space="preserve"> </w:t>
      </w:r>
      <w:r w:rsidR="0AF761F6" w:rsidRPr="6C345A1D">
        <w:rPr>
          <w:rFonts w:ascii="Verdana" w:eastAsia="Verdana" w:hAnsi="Verdana" w:cs="Verdana"/>
          <w:sz w:val="20"/>
          <w:szCs w:val="20"/>
          <w:lang w:val="en-GB"/>
        </w:rPr>
        <w:t xml:space="preserve">They observed that </w:t>
      </w:r>
      <w:proofErr w:type="spellStart"/>
      <w:r w:rsidR="0AF761F6" w:rsidRPr="6C345A1D">
        <w:rPr>
          <w:rFonts w:ascii="Verdana" w:eastAsia="Verdana" w:hAnsi="Verdana" w:cs="Verdana"/>
          <w:sz w:val="20"/>
          <w:szCs w:val="20"/>
          <w:lang w:val="en-GB"/>
        </w:rPr>
        <w:t>pwMS</w:t>
      </w:r>
      <w:proofErr w:type="spellEnd"/>
      <w:r w:rsidR="0AF761F6" w:rsidRPr="6C345A1D">
        <w:rPr>
          <w:rFonts w:ascii="Verdana" w:eastAsia="Verdana" w:hAnsi="Verdana" w:cs="Verdana"/>
          <w:sz w:val="20"/>
          <w:szCs w:val="20"/>
          <w:lang w:val="en-GB"/>
        </w:rPr>
        <w:t xml:space="preserve"> with progressive forms of the disease were more likely to exhibit severe cognitive phenotypes</w:t>
      </w:r>
      <w:r w:rsidR="78B8522E" w:rsidRPr="6C345A1D">
        <w:rPr>
          <w:rFonts w:ascii="Verdana" w:eastAsia="Verdana" w:hAnsi="Verdana" w:cs="Verdana"/>
          <w:sz w:val="20"/>
          <w:szCs w:val="20"/>
          <w:lang w:val="en-GB"/>
        </w:rPr>
        <w:t xml:space="preserve"> (Figure </w:t>
      </w:r>
      <w:r w:rsidR="0D04ADB5" w:rsidRPr="6C345A1D">
        <w:rPr>
          <w:rFonts w:ascii="Verdana" w:eastAsia="Verdana" w:hAnsi="Verdana" w:cs="Verdana"/>
          <w:sz w:val="20"/>
          <w:szCs w:val="20"/>
          <w:lang w:val="en-GB"/>
        </w:rPr>
        <w:t>6</w:t>
      </w:r>
      <w:r w:rsidR="78B8522E" w:rsidRPr="6C345A1D">
        <w:rPr>
          <w:rFonts w:ascii="Verdana" w:eastAsia="Verdana" w:hAnsi="Verdana" w:cs="Verdana"/>
          <w:sz w:val="20"/>
          <w:szCs w:val="20"/>
          <w:lang w:val="en-GB"/>
        </w:rPr>
        <w:t>)</w:t>
      </w:r>
      <w:r w:rsidR="0AF761F6" w:rsidRPr="6C345A1D">
        <w:rPr>
          <w:rFonts w:ascii="Verdana" w:eastAsia="Verdana" w:hAnsi="Verdana" w:cs="Verdana"/>
          <w:sz w:val="20"/>
          <w:szCs w:val="20"/>
          <w:lang w:val="en-GB"/>
        </w:rPr>
        <w:t xml:space="preserve">. </w:t>
      </w:r>
      <w:proofErr w:type="gramStart"/>
      <w:r w:rsidR="0AF761F6" w:rsidRPr="6C345A1D">
        <w:rPr>
          <w:rFonts w:ascii="Verdana" w:eastAsia="Verdana" w:hAnsi="Verdana" w:cs="Verdana"/>
          <w:sz w:val="20"/>
          <w:szCs w:val="20"/>
          <w:lang w:val="en-GB"/>
        </w:rPr>
        <w:t>In particular, individuals</w:t>
      </w:r>
      <w:proofErr w:type="gramEnd"/>
      <w:r w:rsidR="0AF761F6" w:rsidRPr="6C345A1D">
        <w:rPr>
          <w:rFonts w:ascii="Verdana" w:eastAsia="Verdana" w:hAnsi="Verdana" w:cs="Verdana"/>
          <w:sz w:val="20"/>
          <w:szCs w:val="20"/>
          <w:lang w:val="en-GB"/>
        </w:rPr>
        <w:t xml:space="preserve"> classified with severe executive and attention deficits showed higher mean T2-hyperintense lesion volumes, while those with severe multidomain impairment presented with more extensive overall brain damage.</w:t>
      </w:r>
    </w:p>
    <w:p w14:paraId="4CFAEA6F" w14:textId="0042D062" w:rsidR="45795A9D" w:rsidRDefault="45795A9D" w:rsidP="5AFD73E0">
      <w:pPr>
        <w:spacing w:before="240" w:after="240"/>
        <w:jc w:val="center"/>
        <w:rPr>
          <w:rFonts w:ascii="Verdana" w:eastAsia="Aptos" w:hAnsi="Verdana"/>
          <w:i/>
          <w:iCs/>
          <w:sz w:val="18"/>
          <w:szCs w:val="18"/>
          <w:lang w:val="en-GB"/>
        </w:rPr>
      </w:pPr>
      <w:r>
        <w:rPr>
          <w:noProof/>
        </w:rPr>
        <w:lastRenderedPageBreak/>
        <w:drawing>
          <wp:inline distT="0" distB="0" distL="0" distR="0" wp14:anchorId="4BF51BBD" wp14:editId="1B0AC175">
            <wp:extent cx="3124200" cy="3531870"/>
            <wp:effectExtent l="0" t="0" r="0" b="0"/>
            <wp:docPr id="101878207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782077" name=""/>
                    <pic:cNvPicPr/>
                  </pic:nvPicPr>
                  <pic:blipFill rotWithShape="1">
                    <a:blip r:embed="rId16">
                      <a:extLst>
                        <a:ext uri="{28A0092B-C50C-407E-A947-70E740481C1C}">
                          <a14:useLocalDpi xmlns:a14="http://schemas.microsoft.com/office/drawing/2010/main"/>
                        </a:ext>
                      </a:extLst>
                    </a:blip>
                    <a:srcRect r="44114"/>
                    <a:stretch>
                      <a:fillRect/>
                    </a:stretch>
                  </pic:blipFill>
                  <pic:spPr bwMode="auto">
                    <a:xfrm>
                      <a:off x="0" y="0"/>
                      <a:ext cx="3124303" cy="3531986"/>
                    </a:xfrm>
                    <a:prstGeom prst="rect">
                      <a:avLst/>
                    </a:prstGeom>
                    <a:ln>
                      <a:noFill/>
                    </a:ln>
                    <a:extLst>
                      <a:ext uri="{53640926-AAD7-44D8-BBD7-CCE9431645EC}">
                        <a14:shadowObscured xmlns:a14="http://schemas.microsoft.com/office/drawing/2010/main"/>
                      </a:ext>
                    </a:extLst>
                  </pic:spPr>
                </pic:pic>
              </a:graphicData>
            </a:graphic>
          </wp:inline>
        </w:drawing>
      </w:r>
    </w:p>
    <w:p w14:paraId="443F5036" w14:textId="77777777" w:rsidR="0053402A" w:rsidRDefault="7A91752C" w:rsidP="0053402A">
      <w:pPr>
        <w:spacing w:before="240" w:after="240"/>
        <w:ind w:firstLine="0"/>
        <w:rPr>
          <w:rFonts w:ascii="Verdana" w:eastAsia="Aptos" w:hAnsi="Verdana"/>
          <w:i/>
          <w:iCs/>
          <w:sz w:val="18"/>
          <w:szCs w:val="18"/>
          <w:lang w:val="en-US"/>
        </w:rPr>
      </w:pPr>
      <w:r w:rsidRPr="4B22B5C9">
        <w:rPr>
          <w:rFonts w:ascii="Verdana" w:eastAsia="Aptos" w:hAnsi="Verdana"/>
          <w:i/>
          <w:iCs/>
          <w:sz w:val="18"/>
          <w:szCs w:val="18"/>
          <w:lang w:val="en-GB"/>
        </w:rPr>
        <w:t xml:space="preserve">Figure </w:t>
      </w:r>
      <w:r w:rsidR="79C49742" w:rsidRPr="4B22B5C9">
        <w:rPr>
          <w:rFonts w:ascii="Verdana" w:eastAsia="Aptos" w:hAnsi="Verdana"/>
          <w:i/>
          <w:iCs/>
          <w:sz w:val="18"/>
          <w:szCs w:val="18"/>
          <w:lang w:val="en-GB"/>
        </w:rPr>
        <w:t>6</w:t>
      </w:r>
      <w:r w:rsidRPr="4B22B5C9">
        <w:rPr>
          <w:rFonts w:ascii="Verdana" w:eastAsia="Aptos" w:hAnsi="Verdana"/>
          <w:i/>
          <w:iCs/>
          <w:sz w:val="18"/>
          <w:szCs w:val="18"/>
          <w:lang w:val="en-GB"/>
        </w:rPr>
        <w:t xml:space="preserve">: </w:t>
      </w:r>
      <w:r w:rsidR="457908CC" w:rsidRPr="4B22B5C9">
        <w:rPr>
          <w:rFonts w:ascii="Verdana" w:eastAsia="Aptos" w:hAnsi="Verdana"/>
          <w:i/>
          <w:iCs/>
          <w:sz w:val="18"/>
          <w:szCs w:val="18"/>
          <w:lang w:val="en-GB"/>
        </w:rPr>
        <w:t>Relative f</w:t>
      </w:r>
      <w:r w:rsidRPr="4B22B5C9">
        <w:rPr>
          <w:rFonts w:ascii="Verdana" w:eastAsia="Aptos" w:hAnsi="Verdana"/>
          <w:i/>
          <w:iCs/>
          <w:sz w:val="18"/>
          <w:szCs w:val="18"/>
          <w:lang w:val="en-GB"/>
        </w:rPr>
        <w:t xml:space="preserve">requencies of cognitive phenotypes across </w:t>
      </w:r>
      <w:r w:rsidR="5D15AC47" w:rsidRPr="4B22B5C9">
        <w:rPr>
          <w:rFonts w:ascii="Verdana" w:eastAsia="Aptos" w:hAnsi="Verdana"/>
          <w:i/>
          <w:iCs/>
          <w:sz w:val="18"/>
          <w:szCs w:val="18"/>
          <w:lang w:val="en-GB"/>
        </w:rPr>
        <w:t>Multiple Sclerosis subtypes.</w:t>
      </w:r>
      <w:r w:rsidR="57BB066D" w:rsidRPr="4B22B5C9">
        <w:rPr>
          <w:rFonts w:ascii="Verdana" w:eastAsia="Aptos" w:hAnsi="Verdana"/>
          <w:i/>
          <w:iCs/>
          <w:sz w:val="18"/>
          <w:szCs w:val="18"/>
          <w:lang w:val="en-GB"/>
        </w:rPr>
        <w:t xml:space="preserve"> Image from De Meo et al.</w:t>
      </w:r>
      <w:r w:rsidR="57BB066D" w:rsidRPr="00A0758D">
        <w:rPr>
          <w:rFonts w:ascii="Verdana" w:eastAsia="Aptos" w:hAnsi="Verdana"/>
          <w:i/>
          <w:iCs/>
          <w:sz w:val="18"/>
          <w:szCs w:val="18"/>
          <w:lang w:val="en-US"/>
        </w:rPr>
        <w:t xml:space="preserve"> (2021). Reproduced with permission from American Medical Association.</w:t>
      </w:r>
    </w:p>
    <w:p w14:paraId="134DFFC5" w14:textId="77777777" w:rsidR="0053402A" w:rsidRDefault="0053402A" w:rsidP="0053402A">
      <w:pPr>
        <w:spacing w:before="240" w:after="240"/>
        <w:ind w:firstLine="0"/>
        <w:rPr>
          <w:rFonts w:ascii="Verdana" w:eastAsia="Aptos" w:hAnsi="Verdana"/>
          <w:i/>
          <w:iCs/>
          <w:sz w:val="18"/>
          <w:szCs w:val="18"/>
          <w:lang w:val="en-US"/>
        </w:rPr>
      </w:pPr>
    </w:p>
    <w:p w14:paraId="1D22BA1F" w14:textId="4BF50F05" w:rsidR="006F2F2F" w:rsidRDefault="577FE73B" w:rsidP="0053402A">
      <w:pPr>
        <w:spacing w:before="240" w:after="240"/>
        <w:rPr>
          <w:rFonts w:ascii="Verdana" w:eastAsia="Verdana" w:hAnsi="Verdana" w:cs="Verdana"/>
          <w:sz w:val="20"/>
          <w:szCs w:val="20"/>
          <w:lang w:val="en-GB"/>
        </w:rPr>
      </w:pPr>
      <w:r w:rsidRPr="4B22B5C9">
        <w:rPr>
          <w:rFonts w:ascii="Verdana" w:eastAsia="Aptos" w:hAnsi="Verdana"/>
          <w:sz w:val="20"/>
          <w:szCs w:val="20"/>
          <w:lang w:val="en-GB"/>
        </w:rPr>
        <w:t xml:space="preserve">The management of CI in </w:t>
      </w:r>
      <w:proofErr w:type="spellStart"/>
      <w:r w:rsidRPr="4B22B5C9">
        <w:rPr>
          <w:rFonts w:ascii="Verdana" w:eastAsia="Aptos" w:hAnsi="Verdana"/>
          <w:sz w:val="20"/>
          <w:szCs w:val="20"/>
          <w:lang w:val="en-GB"/>
        </w:rPr>
        <w:t>pwMS</w:t>
      </w:r>
      <w:proofErr w:type="spellEnd"/>
      <w:r w:rsidRPr="4B22B5C9">
        <w:rPr>
          <w:rFonts w:ascii="Verdana" w:eastAsia="Aptos" w:hAnsi="Verdana"/>
          <w:sz w:val="20"/>
          <w:szCs w:val="20"/>
          <w:lang w:val="en-GB"/>
        </w:rPr>
        <w:t xml:space="preserve"> may involve strategies aimed at either preventing further decline of existing deficits or enhancing cognitive functions that have already been compromised. However, </w:t>
      </w:r>
      <w:r w:rsidR="0A3A352D" w:rsidRPr="4B22B5C9">
        <w:rPr>
          <w:rFonts w:ascii="Verdana" w:eastAsia="Aptos" w:hAnsi="Verdana"/>
          <w:sz w:val="20"/>
          <w:szCs w:val="20"/>
          <w:lang w:val="en-GB"/>
        </w:rPr>
        <w:t xml:space="preserve">pharmacological </w:t>
      </w:r>
      <w:r w:rsidR="59FFBB93" w:rsidRPr="4B22B5C9">
        <w:rPr>
          <w:rFonts w:ascii="Verdana" w:eastAsia="Aptos" w:hAnsi="Verdana"/>
          <w:sz w:val="20"/>
          <w:szCs w:val="20"/>
          <w:lang w:val="en-GB"/>
        </w:rPr>
        <w:t>interventions</w:t>
      </w:r>
      <w:r w:rsidR="0A3A352D" w:rsidRPr="4B22B5C9">
        <w:rPr>
          <w:rFonts w:ascii="Verdana" w:eastAsia="Aptos" w:hAnsi="Verdana"/>
          <w:sz w:val="20"/>
          <w:szCs w:val="20"/>
          <w:lang w:val="en-GB"/>
        </w:rPr>
        <w:t xml:space="preserve"> </w:t>
      </w:r>
      <w:r w:rsidR="6B7B00F6" w:rsidRPr="4B22B5C9">
        <w:rPr>
          <w:rFonts w:ascii="Verdana" w:eastAsia="Aptos" w:hAnsi="Verdana"/>
          <w:sz w:val="20"/>
          <w:szCs w:val="20"/>
          <w:lang w:val="en-GB"/>
        </w:rPr>
        <w:t xml:space="preserve">are limited and have </w:t>
      </w:r>
      <w:r w:rsidR="04DA909B" w:rsidRPr="4B22B5C9">
        <w:rPr>
          <w:rFonts w:ascii="Verdana" w:eastAsia="Aptos" w:hAnsi="Verdana"/>
          <w:sz w:val="20"/>
          <w:szCs w:val="20"/>
          <w:lang w:val="en-GB"/>
        </w:rPr>
        <w:t>shown</w:t>
      </w:r>
      <w:r w:rsidR="6B7B00F6" w:rsidRPr="4B22B5C9">
        <w:rPr>
          <w:rFonts w:ascii="Verdana" w:eastAsia="Aptos" w:hAnsi="Verdana"/>
          <w:sz w:val="20"/>
          <w:szCs w:val="20"/>
          <w:lang w:val="en-GB"/>
        </w:rPr>
        <w:t xml:space="preserve"> inconsistent </w:t>
      </w:r>
      <w:r w:rsidR="59374D5F" w:rsidRPr="4B22B5C9">
        <w:rPr>
          <w:rFonts w:ascii="Verdana" w:eastAsia="Aptos" w:hAnsi="Verdana"/>
          <w:sz w:val="20"/>
          <w:szCs w:val="20"/>
          <w:lang w:val="en-GB"/>
        </w:rPr>
        <w:t>efficacy in treating cognitive symptoms (Amato et al., 2013)</w:t>
      </w:r>
      <w:r w:rsidR="6B7B00F6" w:rsidRPr="4B22B5C9">
        <w:rPr>
          <w:rFonts w:ascii="Verdana" w:eastAsia="Aptos" w:hAnsi="Verdana"/>
          <w:sz w:val="20"/>
          <w:szCs w:val="20"/>
          <w:lang w:val="en-GB"/>
        </w:rPr>
        <w:t>.</w:t>
      </w:r>
      <w:r w:rsidR="5997F70B" w:rsidRPr="4B22B5C9">
        <w:rPr>
          <w:rFonts w:ascii="Verdana" w:eastAsia="Aptos" w:hAnsi="Verdana"/>
          <w:sz w:val="20"/>
          <w:szCs w:val="20"/>
          <w:lang w:val="en-GB"/>
        </w:rPr>
        <w:t xml:space="preserve"> Roy and colleagues conducted a comprehensive review of pharmacological </w:t>
      </w:r>
      <w:r w:rsidR="2801C606" w:rsidRPr="4B22B5C9">
        <w:rPr>
          <w:rFonts w:ascii="Verdana" w:eastAsia="Aptos" w:hAnsi="Verdana"/>
          <w:sz w:val="20"/>
          <w:szCs w:val="20"/>
          <w:lang w:val="en-GB"/>
        </w:rPr>
        <w:t>treatments</w:t>
      </w:r>
      <w:r w:rsidR="5997F70B" w:rsidRPr="4B22B5C9">
        <w:rPr>
          <w:rFonts w:ascii="Verdana" w:eastAsia="Aptos" w:hAnsi="Verdana"/>
          <w:sz w:val="20"/>
          <w:szCs w:val="20"/>
          <w:lang w:val="en-GB"/>
        </w:rPr>
        <w:t xml:space="preserve"> for CI in MS, examining measurements, pathophysiology, risk factors, and clinical trials of both</w:t>
      </w:r>
      <w:r w:rsidR="32B8A456" w:rsidRPr="4B22B5C9">
        <w:rPr>
          <w:rFonts w:ascii="Verdana" w:eastAsia="Aptos" w:hAnsi="Verdana"/>
          <w:sz w:val="20"/>
          <w:szCs w:val="20"/>
          <w:lang w:val="en-GB"/>
        </w:rPr>
        <w:t xml:space="preserve"> </w:t>
      </w:r>
      <w:r w:rsidR="61123698" w:rsidRPr="4B22B5C9">
        <w:rPr>
          <w:rFonts w:ascii="Verdana" w:eastAsia="Aptos" w:hAnsi="Verdana"/>
          <w:sz w:val="20"/>
          <w:szCs w:val="20"/>
          <w:lang w:val="en-GB"/>
        </w:rPr>
        <w:t>DMTs</w:t>
      </w:r>
      <w:r w:rsidR="5997F70B" w:rsidRPr="4B22B5C9">
        <w:rPr>
          <w:rFonts w:ascii="Verdana" w:eastAsia="Aptos" w:hAnsi="Verdana"/>
          <w:sz w:val="20"/>
          <w:szCs w:val="20"/>
          <w:lang w:val="en-GB"/>
        </w:rPr>
        <w:t xml:space="preserve"> and symptom-management therapies</w:t>
      </w:r>
      <w:r w:rsidR="6458F941" w:rsidRPr="4B22B5C9">
        <w:rPr>
          <w:rFonts w:ascii="Verdana" w:eastAsia="Aptos" w:hAnsi="Verdana"/>
          <w:sz w:val="20"/>
          <w:szCs w:val="20"/>
          <w:lang w:val="en-GB"/>
        </w:rPr>
        <w:t xml:space="preserve"> (SMTs)</w:t>
      </w:r>
      <w:r w:rsidR="5997F70B" w:rsidRPr="4B22B5C9">
        <w:rPr>
          <w:rFonts w:ascii="Verdana" w:eastAsia="Aptos" w:hAnsi="Verdana"/>
          <w:sz w:val="20"/>
          <w:szCs w:val="20"/>
          <w:lang w:val="en-GB"/>
        </w:rPr>
        <w:t xml:space="preserve">. Evidence from well-designed trials is limited. Only intramuscular interferon (IFN)-β1a, administered once a week, has shown significant benefits in </w:t>
      </w:r>
      <w:r w:rsidR="4D663731" w:rsidRPr="4B22B5C9">
        <w:rPr>
          <w:rFonts w:ascii="Verdana" w:eastAsia="Aptos" w:hAnsi="Verdana"/>
          <w:sz w:val="20"/>
          <w:szCs w:val="20"/>
          <w:lang w:val="en-GB"/>
        </w:rPr>
        <w:t>information</w:t>
      </w:r>
      <w:r w:rsidR="5997F70B" w:rsidRPr="4B22B5C9">
        <w:rPr>
          <w:rFonts w:ascii="Verdana" w:eastAsia="Aptos" w:hAnsi="Verdana"/>
          <w:sz w:val="20"/>
          <w:szCs w:val="20"/>
          <w:lang w:val="en-GB"/>
        </w:rPr>
        <w:t xml:space="preserve"> processing speed and memory. Other DMTs, such as IFN-β1b and natalizumab, appear promising but lack robust evidence. The literature on SMTs, including acetylcholinesterase inhibitors and psychostimulants, is heterogeneous, with mixed results and methodological limitations that prevent firm conclusions. Overall, while DMTs may confer some cognitive benefit, SMTs may be considered on a case-by-case basis, guided by careful assessment and monitoring of cognitive function (Roy et al., 2016).</w:t>
      </w:r>
      <w:r w:rsidR="47AE32C9" w:rsidRPr="4B22B5C9">
        <w:rPr>
          <w:rFonts w:ascii="Verdana" w:eastAsia="Aptos" w:hAnsi="Verdana"/>
          <w:sz w:val="20"/>
          <w:szCs w:val="20"/>
          <w:lang w:val="en-GB"/>
        </w:rPr>
        <w:t xml:space="preserve"> </w:t>
      </w:r>
      <w:r w:rsidR="01D99107" w:rsidRPr="4B22B5C9">
        <w:rPr>
          <w:rFonts w:ascii="Verdana" w:eastAsia="Aptos" w:hAnsi="Verdana"/>
          <w:sz w:val="20"/>
          <w:szCs w:val="20"/>
          <w:lang w:val="en-GB"/>
        </w:rPr>
        <w:t xml:space="preserve">On the other </w:t>
      </w:r>
      <w:r w:rsidR="01D99107" w:rsidRPr="4B22B5C9">
        <w:rPr>
          <w:rFonts w:ascii="Verdana" w:eastAsia="Aptos" w:hAnsi="Verdana"/>
          <w:sz w:val="20"/>
          <w:szCs w:val="20"/>
          <w:lang w:val="en-GB"/>
        </w:rPr>
        <w:lastRenderedPageBreak/>
        <w:t xml:space="preserve">hand, behavioural approaches have been explored to enhance cognitive abilities, foster the use of compensatory strategies, and increase patients’ awareness of their cognitive difficulties, thereby promoting greater autonomy in daily life. </w:t>
      </w:r>
      <w:r w:rsidR="663A716B" w:rsidRPr="4B22B5C9">
        <w:rPr>
          <w:rFonts w:ascii="Verdana" w:eastAsia="Aptos" w:hAnsi="Verdana"/>
          <w:sz w:val="20"/>
          <w:szCs w:val="20"/>
          <w:lang w:val="en-GB"/>
        </w:rPr>
        <w:t>Behaviourally based cognitive interventions offer several advantages:</w:t>
      </w:r>
      <w:r w:rsidR="79412629" w:rsidRPr="4B22B5C9">
        <w:rPr>
          <w:rFonts w:ascii="Verdana" w:eastAsia="Aptos" w:hAnsi="Verdana"/>
          <w:sz w:val="20"/>
          <w:szCs w:val="20"/>
          <w:lang w:val="en-GB"/>
        </w:rPr>
        <w:t xml:space="preserve"> they are non-invasive, free from side effects commonly associated with pharmacological treatments, and can be tailored to individual needs</w:t>
      </w:r>
      <w:r w:rsidR="3D14B790" w:rsidRPr="4B22B5C9">
        <w:rPr>
          <w:rFonts w:ascii="Verdana" w:eastAsia="Aptos" w:hAnsi="Verdana"/>
          <w:sz w:val="20"/>
          <w:szCs w:val="20"/>
          <w:lang w:val="en-GB"/>
        </w:rPr>
        <w:t xml:space="preserve"> (Boschetti et al., 2024)</w:t>
      </w:r>
      <w:r w:rsidR="79412629" w:rsidRPr="4B22B5C9">
        <w:rPr>
          <w:rFonts w:ascii="Verdana" w:eastAsia="Aptos" w:hAnsi="Verdana"/>
          <w:sz w:val="20"/>
          <w:szCs w:val="20"/>
          <w:lang w:val="en-GB"/>
        </w:rPr>
        <w:t>.</w:t>
      </w:r>
      <w:r w:rsidR="193B8B42" w:rsidRPr="4B22B5C9">
        <w:rPr>
          <w:rFonts w:ascii="Verdana" w:eastAsia="Aptos" w:hAnsi="Verdana"/>
          <w:sz w:val="20"/>
          <w:szCs w:val="20"/>
          <w:lang w:val="en-GB"/>
        </w:rPr>
        <w:t xml:space="preserve"> A Cochrane systematic review </w:t>
      </w:r>
      <w:r w:rsidR="193B8B42" w:rsidRPr="4B22B5C9">
        <w:rPr>
          <w:rFonts w:ascii="Verdana" w:eastAsia="Verdana" w:hAnsi="Verdana" w:cs="Verdana"/>
          <w:sz w:val="20"/>
          <w:szCs w:val="20"/>
          <w:lang w:val="en-GB"/>
        </w:rPr>
        <w:t xml:space="preserve">examined the impact of neuropsychological rehabilitation in </w:t>
      </w:r>
      <w:proofErr w:type="spellStart"/>
      <w:r w:rsidR="193B8B42" w:rsidRPr="4B22B5C9">
        <w:rPr>
          <w:rFonts w:ascii="Verdana" w:eastAsia="Verdana" w:hAnsi="Verdana" w:cs="Verdana"/>
          <w:sz w:val="20"/>
          <w:szCs w:val="20"/>
          <w:lang w:val="en-GB"/>
        </w:rPr>
        <w:t>pwMS</w:t>
      </w:r>
      <w:proofErr w:type="spellEnd"/>
      <w:r w:rsidR="193B8B42" w:rsidRPr="4B22B5C9">
        <w:rPr>
          <w:rFonts w:ascii="Verdana" w:eastAsia="Verdana" w:hAnsi="Verdana" w:cs="Verdana"/>
          <w:sz w:val="20"/>
          <w:szCs w:val="20"/>
          <w:lang w:val="en-GB"/>
        </w:rPr>
        <w:t xml:space="preserve">, focusing on cognitive performance, daily functioning, mood, and quality of life. A total of 20 studies were identified, involving 986 participants. Although the overall level of evidence was rated as low, </w:t>
      </w:r>
      <w:proofErr w:type="gramStart"/>
      <w:r w:rsidR="193B8B42" w:rsidRPr="4B22B5C9">
        <w:rPr>
          <w:rFonts w:ascii="Verdana" w:eastAsia="Verdana" w:hAnsi="Verdana" w:cs="Verdana"/>
          <w:sz w:val="20"/>
          <w:szCs w:val="20"/>
          <w:lang w:val="en-GB"/>
        </w:rPr>
        <w:t>the majority of</w:t>
      </w:r>
      <w:proofErr w:type="gramEnd"/>
      <w:r w:rsidR="193B8B42" w:rsidRPr="4B22B5C9">
        <w:rPr>
          <w:rFonts w:ascii="Verdana" w:eastAsia="Verdana" w:hAnsi="Verdana" w:cs="Verdana"/>
          <w:sz w:val="20"/>
          <w:szCs w:val="20"/>
          <w:lang w:val="en-GB"/>
        </w:rPr>
        <w:t xml:space="preserve"> individual studies (18 out of 20) reported beneficial effects. Improvements were mainly observed in memory span, working memory, attention, and both immediate and delayed verbal recall, particularly when cognitive training was combined with other rehabilitative strategies. Nonetheless, small sample sizes and methodological limitations across studies weaken the strength of these findings, highlighting the need for larger and more rigorous trials to confirm the efficacy of cognitive rehabilitation in MS</w:t>
      </w:r>
      <w:r w:rsidR="35D7D95E" w:rsidRPr="4B22B5C9">
        <w:rPr>
          <w:rFonts w:ascii="Verdana" w:eastAsia="Verdana" w:hAnsi="Verdana" w:cs="Verdana"/>
          <w:sz w:val="20"/>
          <w:szCs w:val="20"/>
          <w:lang w:val="en-GB"/>
        </w:rPr>
        <w:t xml:space="preserve"> (</w:t>
      </w:r>
      <w:r w:rsidR="35D7D95E" w:rsidRPr="4B22B5C9">
        <w:rPr>
          <w:rFonts w:ascii="Verdana" w:eastAsia="Aptos" w:hAnsi="Verdana"/>
          <w:sz w:val="20"/>
          <w:szCs w:val="20"/>
          <w:lang w:val="en-GB"/>
        </w:rPr>
        <w:t>Rosti-</w:t>
      </w:r>
      <w:proofErr w:type="spellStart"/>
      <w:r w:rsidR="35D7D95E" w:rsidRPr="4B22B5C9">
        <w:rPr>
          <w:rFonts w:ascii="Verdana" w:eastAsia="Aptos" w:hAnsi="Verdana"/>
          <w:sz w:val="20"/>
          <w:szCs w:val="20"/>
          <w:lang w:val="en-GB"/>
        </w:rPr>
        <w:t>Otajärvi</w:t>
      </w:r>
      <w:proofErr w:type="spellEnd"/>
      <w:r w:rsidR="35D7D95E" w:rsidRPr="4B22B5C9">
        <w:rPr>
          <w:rFonts w:ascii="Verdana" w:eastAsia="Aptos" w:hAnsi="Verdana"/>
          <w:sz w:val="20"/>
          <w:szCs w:val="20"/>
          <w:lang w:val="en-GB"/>
        </w:rPr>
        <w:t xml:space="preserve"> &amp; Hämäläinen, 201</w:t>
      </w:r>
      <w:r w:rsidR="1B4C9F05" w:rsidRPr="4B22B5C9">
        <w:rPr>
          <w:rFonts w:ascii="Verdana" w:eastAsia="Aptos" w:hAnsi="Verdana"/>
          <w:sz w:val="20"/>
          <w:szCs w:val="20"/>
          <w:lang w:val="en-GB"/>
        </w:rPr>
        <w:t>3</w:t>
      </w:r>
      <w:r w:rsidR="35D7D95E" w:rsidRPr="4B22B5C9">
        <w:rPr>
          <w:rFonts w:ascii="Verdana" w:eastAsia="Verdana" w:hAnsi="Verdana" w:cs="Verdana"/>
          <w:sz w:val="20"/>
          <w:szCs w:val="20"/>
          <w:lang w:val="en-GB"/>
        </w:rPr>
        <w:t>)</w:t>
      </w:r>
      <w:r w:rsidR="193B8B42" w:rsidRPr="4B22B5C9">
        <w:rPr>
          <w:rFonts w:ascii="Verdana" w:eastAsia="Verdana" w:hAnsi="Verdana" w:cs="Verdana"/>
          <w:sz w:val="20"/>
          <w:szCs w:val="20"/>
          <w:lang w:val="en-GB"/>
        </w:rPr>
        <w:t>.</w:t>
      </w:r>
    </w:p>
    <w:p w14:paraId="74A78AA7" w14:textId="3E27EA1D" w:rsidR="3A96F63B" w:rsidRPr="006F2F2F" w:rsidRDefault="3A96F63B" w:rsidP="006F2F2F">
      <w:pPr>
        <w:spacing w:before="240" w:after="240"/>
        <w:ind w:firstLine="0"/>
        <w:rPr>
          <w:rFonts w:ascii="Verdana" w:eastAsia="Verdana" w:hAnsi="Verdana" w:cs="Verdana"/>
          <w:sz w:val="20"/>
          <w:szCs w:val="20"/>
          <w:lang w:val="en-GB"/>
        </w:rPr>
      </w:pPr>
      <w:r w:rsidRPr="00A0758D">
        <w:rPr>
          <w:rFonts w:ascii="Verdana" w:hAnsi="Verdana"/>
          <w:b/>
          <w:bCs/>
          <w:sz w:val="22"/>
          <w:szCs w:val="22"/>
          <w:lang w:val="en-US"/>
        </w:rPr>
        <w:t>1.3 How to measure cognitive impairment in Multiple Sclerosis</w:t>
      </w:r>
    </w:p>
    <w:p w14:paraId="630631FE" w14:textId="7BDD2B4A" w:rsidR="790DF489" w:rsidRPr="00A0758D" w:rsidRDefault="790DF489" w:rsidP="006F2F2F">
      <w:pPr>
        <w:ind w:firstLine="0"/>
        <w:rPr>
          <w:rFonts w:ascii="Verdana" w:hAnsi="Verdana"/>
          <w:b/>
          <w:bCs/>
          <w:sz w:val="22"/>
          <w:szCs w:val="22"/>
          <w:lang w:val="en-US"/>
        </w:rPr>
      </w:pPr>
      <w:r w:rsidRPr="00A0758D">
        <w:rPr>
          <w:rFonts w:ascii="Verdana" w:hAnsi="Verdana"/>
          <w:b/>
          <w:bCs/>
          <w:i/>
          <w:iCs/>
          <w:sz w:val="20"/>
          <w:szCs w:val="20"/>
          <w:lang w:val="en-US"/>
        </w:rPr>
        <w:t>1.3.1 Neuropsychological assessment</w:t>
      </w:r>
    </w:p>
    <w:p w14:paraId="634BAF17" w14:textId="76590DE6" w:rsidR="01A9A742" w:rsidRDefault="01A9A742" w:rsidP="006F2F2F">
      <w:pPr>
        <w:rPr>
          <w:rFonts w:ascii="Verdana" w:hAnsi="Verdana"/>
          <w:sz w:val="20"/>
          <w:szCs w:val="20"/>
          <w:lang w:val="en-US"/>
        </w:rPr>
      </w:pPr>
      <w:r w:rsidRPr="6C345A1D">
        <w:rPr>
          <w:rFonts w:ascii="Verdana" w:hAnsi="Verdana"/>
          <w:sz w:val="20"/>
          <w:szCs w:val="20"/>
          <w:lang w:val="en-US"/>
        </w:rPr>
        <w:t xml:space="preserve">Considering the high prevalence and high impact of </w:t>
      </w:r>
      <w:r w:rsidR="785FF5ED" w:rsidRPr="6C345A1D">
        <w:rPr>
          <w:rFonts w:ascii="Verdana" w:hAnsi="Verdana"/>
          <w:sz w:val="20"/>
          <w:szCs w:val="20"/>
          <w:lang w:val="en-US"/>
        </w:rPr>
        <w:t>CI</w:t>
      </w:r>
      <w:r w:rsidRPr="6C345A1D">
        <w:rPr>
          <w:rFonts w:ascii="Verdana" w:hAnsi="Verdana"/>
          <w:sz w:val="20"/>
          <w:szCs w:val="20"/>
          <w:lang w:val="en-US"/>
        </w:rPr>
        <w:t xml:space="preserve"> in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it is necessary to </w:t>
      </w:r>
      <w:r w:rsidR="05FB0EAF" w:rsidRPr="6C345A1D">
        <w:rPr>
          <w:rFonts w:ascii="Verdana" w:hAnsi="Verdana"/>
          <w:sz w:val="20"/>
          <w:szCs w:val="20"/>
          <w:lang w:val="en-US"/>
        </w:rPr>
        <w:t xml:space="preserve">implement </w:t>
      </w:r>
      <w:r w:rsidR="1119BF42" w:rsidRPr="6C345A1D">
        <w:rPr>
          <w:rFonts w:ascii="Verdana" w:hAnsi="Verdana"/>
          <w:sz w:val="20"/>
          <w:szCs w:val="20"/>
          <w:lang w:val="en-US"/>
        </w:rPr>
        <w:t xml:space="preserve">screening tools and </w:t>
      </w:r>
      <w:r w:rsidR="05FB0EAF" w:rsidRPr="6C345A1D">
        <w:rPr>
          <w:rFonts w:ascii="Verdana" w:hAnsi="Verdana"/>
          <w:sz w:val="20"/>
          <w:szCs w:val="20"/>
          <w:lang w:val="en-US"/>
        </w:rPr>
        <w:t xml:space="preserve">comprehensive neuropsychological assessments that need to be </w:t>
      </w:r>
      <w:r w:rsidR="45910F28" w:rsidRPr="6C345A1D">
        <w:rPr>
          <w:rFonts w:ascii="Verdana" w:hAnsi="Verdana"/>
          <w:sz w:val="20"/>
          <w:szCs w:val="20"/>
          <w:lang w:val="en-US"/>
        </w:rPr>
        <w:t>administered</w:t>
      </w:r>
      <w:r w:rsidR="3EC937F5" w:rsidRPr="6C345A1D">
        <w:rPr>
          <w:rFonts w:ascii="Verdana" w:hAnsi="Verdana"/>
          <w:sz w:val="20"/>
          <w:szCs w:val="20"/>
          <w:lang w:val="en-US"/>
        </w:rPr>
        <w:t xml:space="preserve"> to all </w:t>
      </w:r>
      <w:proofErr w:type="spellStart"/>
      <w:r w:rsidR="3EC937F5" w:rsidRPr="6C345A1D">
        <w:rPr>
          <w:rFonts w:ascii="Verdana" w:hAnsi="Verdana"/>
          <w:sz w:val="20"/>
          <w:szCs w:val="20"/>
          <w:lang w:val="en-US"/>
        </w:rPr>
        <w:t>pwMS</w:t>
      </w:r>
      <w:proofErr w:type="spellEnd"/>
      <w:r w:rsidR="3EC937F5" w:rsidRPr="6C345A1D">
        <w:rPr>
          <w:rFonts w:ascii="Verdana" w:hAnsi="Verdana"/>
          <w:sz w:val="20"/>
          <w:szCs w:val="20"/>
          <w:lang w:val="en-US"/>
        </w:rPr>
        <w:t xml:space="preserve">. </w:t>
      </w:r>
    </w:p>
    <w:p w14:paraId="675FDA65" w14:textId="207A7AD0" w:rsidR="01A9A742" w:rsidRDefault="69AC040B" w:rsidP="007879FB">
      <w:pPr>
        <w:ind w:firstLine="0"/>
        <w:rPr>
          <w:rFonts w:ascii="Verdana" w:hAnsi="Verdana"/>
          <w:sz w:val="20"/>
          <w:szCs w:val="20"/>
          <w:lang w:val="en-US"/>
        </w:rPr>
      </w:pPr>
      <w:r w:rsidRPr="421A4A30">
        <w:rPr>
          <w:rFonts w:ascii="Verdana" w:hAnsi="Verdana"/>
          <w:i/>
          <w:iCs/>
          <w:sz w:val="20"/>
          <w:szCs w:val="20"/>
          <w:lang w:val="en-US"/>
        </w:rPr>
        <w:t>Screening tools</w:t>
      </w:r>
    </w:p>
    <w:p w14:paraId="0340AE6D" w14:textId="242D6BDC" w:rsidR="01A9A742" w:rsidRDefault="14428F10" w:rsidP="006F2F2F">
      <w:pPr>
        <w:rPr>
          <w:rFonts w:ascii="Verdana" w:hAnsi="Verdana"/>
          <w:sz w:val="20"/>
          <w:szCs w:val="20"/>
          <w:lang w:val="en-US"/>
        </w:rPr>
      </w:pPr>
      <w:r w:rsidRPr="6C345A1D">
        <w:rPr>
          <w:rFonts w:ascii="Verdana" w:hAnsi="Verdana"/>
          <w:sz w:val="20"/>
          <w:szCs w:val="20"/>
          <w:lang w:val="en-US"/>
        </w:rPr>
        <w:t xml:space="preserve">As stated by the recommendations published by </w:t>
      </w:r>
      <w:r w:rsidR="0C745866" w:rsidRPr="6C345A1D">
        <w:rPr>
          <w:rFonts w:ascii="Verdana" w:hAnsi="Verdana"/>
          <w:sz w:val="20"/>
          <w:szCs w:val="20"/>
          <w:lang w:val="en-US"/>
        </w:rPr>
        <w:t xml:space="preserve">a multidisciplinary group of clinicians, researchers and </w:t>
      </w:r>
      <w:proofErr w:type="spellStart"/>
      <w:r w:rsidR="0C745866" w:rsidRPr="6C345A1D">
        <w:rPr>
          <w:rFonts w:ascii="Verdana" w:hAnsi="Verdana"/>
          <w:sz w:val="20"/>
          <w:szCs w:val="20"/>
          <w:lang w:val="en-US"/>
        </w:rPr>
        <w:t>pwMS</w:t>
      </w:r>
      <w:proofErr w:type="spellEnd"/>
      <w:r w:rsidR="0C745866" w:rsidRPr="6C345A1D">
        <w:rPr>
          <w:rFonts w:ascii="Verdana" w:hAnsi="Verdana"/>
          <w:sz w:val="20"/>
          <w:szCs w:val="20"/>
          <w:lang w:val="en-US"/>
        </w:rPr>
        <w:t xml:space="preserve"> (Kalb et al., 2018), </w:t>
      </w:r>
      <w:r w:rsidR="0B97207F" w:rsidRPr="6C345A1D">
        <w:rPr>
          <w:rFonts w:ascii="Verdana" w:hAnsi="Verdana"/>
          <w:sz w:val="20"/>
          <w:szCs w:val="20"/>
          <w:lang w:val="en-US"/>
        </w:rPr>
        <w:t>baseline cognitive screening – preferably with the S</w:t>
      </w:r>
      <w:r w:rsidR="3979C842" w:rsidRPr="6C345A1D">
        <w:rPr>
          <w:rFonts w:ascii="Verdana" w:hAnsi="Verdana"/>
          <w:sz w:val="20"/>
          <w:szCs w:val="20"/>
          <w:lang w:val="en-US"/>
        </w:rPr>
        <w:t xml:space="preserve">ymbol </w:t>
      </w:r>
      <w:r w:rsidR="0B97207F" w:rsidRPr="6C345A1D">
        <w:rPr>
          <w:rFonts w:ascii="Verdana" w:hAnsi="Verdana"/>
          <w:sz w:val="20"/>
          <w:szCs w:val="20"/>
          <w:lang w:val="en-US"/>
        </w:rPr>
        <w:t>D</w:t>
      </w:r>
      <w:r w:rsidR="54D81A47" w:rsidRPr="6C345A1D">
        <w:rPr>
          <w:rFonts w:ascii="Verdana" w:hAnsi="Verdana"/>
          <w:sz w:val="20"/>
          <w:szCs w:val="20"/>
          <w:lang w:val="en-US"/>
        </w:rPr>
        <w:t xml:space="preserve">igit </w:t>
      </w:r>
      <w:r w:rsidR="0B97207F" w:rsidRPr="6C345A1D">
        <w:rPr>
          <w:rFonts w:ascii="Verdana" w:hAnsi="Verdana"/>
          <w:sz w:val="20"/>
          <w:szCs w:val="20"/>
          <w:lang w:val="en-US"/>
        </w:rPr>
        <w:t>M</w:t>
      </w:r>
      <w:r w:rsidR="7080DAD5" w:rsidRPr="6C345A1D">
        <w:rPr>
          <w:rFonts w:ascii="Verdana" w:hAnsi="Verdana"/>
          <w:sz w:val="20"/>
          <w:szCs w:val="20"/>
          <w:lang w:val="en-US"/>
        </w:rPr>
        <w:t xml:space="preserve">odalities </w:t>
      </w:r>
      <w:r w:rsidR="0B97207F" w:rsidRPr="6C345A1D">
        <w:rPr>
          <w:rFonts w:ascii="Verdana" w:hAnsi="Verdana"/>
          <w:sz w:val="20"/>
          <w:szCs w:val="20"/>
          <w:lang w:val="en-US"/>
        </w:rPr>
        <w:t>T</w:t>
      </w:r>
      <w:r w:rsidR="4E635752" w:rsidRPr="6C345A1D">
        <w:rPr>
          <w:rFonts w:ascii="Verdana" w:hAnsi="Verdana"/>
          <w:sz w:val="20"/>
          <w:szCs w:val="20"/>
          <w:lang w:val="en-US"/>
        </w:rPr>
        <w:t>est (SDMT)</w:t>
      </w:r>
      <w:r w:rsidR="209BCDCF" w:rsidRPr="6C345A1D">
        <w:rPr>
          <w:rFonts w:ascii="Verdana" w:hAnsi="Verdana"/>
          <w:sz w:val="20"/>
          <w:szCs w:val="20"/>
          <w:lang w:val="en-US"/>
        </w:rPr>
        <w:t xml:space="preserve"> (Smith, 1973)</w:t>
      </w:r>
      <w:r w:rsidR="0B97207F" w:rsidRPr="6C345A1D">
        <w:rPr>
          <w:rFonts w:ascii="Verdana" w:hAnsi="Verdana"/>
          <w:sz w:val="20"/>
          <w:szCs w:val="20"/>
          <w:lang w:val="en-US"/>
        </w:rPr>
        <w:t xml:space="preserve">, </w:t>
      </w:r>
      <w:r w:rsidR="13C44F1C" w:rsidRPr="6C345A1D">
        <w:rPr>
          <w:rFonts w:ascii="Verdana" w:hAnsi="Verdana"/>
          <w:sz w:val="20"/>
          <w:szCs w:val="20"/>
          <w:lang w:val="en-US"/>
        </w:rPr>
        <w:t>or with another validated instrument – should be routinely incorporated into disease monitoring</w:t>
      </w:r>
      <w:r w:rsidR="0AECB160" w:rsidRPr="6C345A1D">
        <w:rPr>
          <w:rFonts w:ascii="Verdana" w:hAnsi="Verdana"/>
          <w:sz w:val="20"/>
          <w:szCs w:val="20"/>
          <w:lang w:val="en-US"/>
        </w:rPr>
        <w:t xml:space="preserve"> with annual re-assessments. </w:t>
      </w:r>
      <w:r w:rsidR="199D1593" w:rsidRPr="6C345A1D">
        <w:rPr>
          <w:rFonts w:ascii="Verdana" w:hAnsi="Verdana"/>
          <w:sz w:val="20"/>
          <w:szCs w:val="20"/>
          <w:lang w:val="en-US"/>
        </w:rPr>
        <w:t>The screening can</w:t>
      </w:r>
      <w:r w:rsidR="13C44F1C" w:rsidRPr="6C345A1D">
        <w:rPr>
          <w:rFonts w:ascii="Verdana" w:hAnsi="Verdana"/>
          <w:sz w:val="20"/>
          <w:szCs w:val="20"/>
          <w:lang w:val="en-US"/>
        </w:rPr>
        <w:t xml:space="preserve"> provide</w:t>
      </w:r>
      <w:r w:rsidR="02462A19" w:rsidRPr="6C345A1D">
        <w:rPr>
          <w:rFonts w:ascii="Verdana" w:hAnsi="Verdana"/>
          <w:sz w:val="20"/>
          <w:szCs w:val="20"/>
          <w:lang w:val="en-US"/>
        </w:rPr>
        <w:t xml:space="preserve"> </w:t>
      </w:r>
      <w:r w:rsidR="13C44F1C" w:rsidRPr="6C345A1D">
        <w:rPr>
          <w:rFonts w:ascii="Verdana" w:hAnsi="Verdana"/>
          <w:sz w:val="20"/>
          <w:szCs w:val="20"/>
          <w:lang w:val="en-US"/>
        </w:rPr>
        <w:t xml:space="preserve">essential information on cognitive functioning </w:t>
      </w:r>
      <w:r w:rsidR="3B3AAA69" w:rsidRPr="6C345A1D">
        <w:rPr>
          <w:rFonts w:ascii="Verdana" w:hAnsi="Verdana"/>
          <w:sz w:val="20"/>
          <w:szCs w:val="20"/>
          <w:lang w:val="en-US"/>
        </w:rPr>
        <w:t>from the earliest stages of follow-up.</w:t>
      </w:r>
      <w:r w:rsidR="0FF9B972" w:rsidRPr="6C345A1D">
        <w:rPr>
          <w:rFonts w:ascii="Verdana" w:hAnsi="Verdana"/>
          <w:sz w:val="20"/>
          <w:szCs w:val="20"/>
          <w:lang w:val="en-US"/>
        </w:rPr>
        <w:t xml:space="preserve"> </w:t>
      </w:r>
    </w:p>
    <w:p w14:paraId="526E40ED" w14:textId="15D4B3C3" w:rsidR="5E603161" w:rsidRDefault="5E603161" w:rsidP="006F2F2F">
      <w:pPr>
        <w:rPr>
          <w:rFonts w:ascii="Verdana" w:eastAsia="Verdana" w:hAnsi="Verdana" w:cs="Verdana"/>
          <w:sz w:val="20"/>
          <w:szCs w:val="20"/>
          <w:lang w:val="en-US"/>
        </w:rPr>
      </w:pPr>
      <w:r w:rsidRPr="4B22B5C9">
        <w:rPr>
          <w:rFonts w:ascii="Verdana" w:hAnsi="Verdana"/>
          <w:sz w:val="20"/>
          <w:szCs w:val="20"/>
          <w:lang w:val="en-US"/>
        </w:rPr>
        <w:t xml:space="preserve">The SDMT is currently the most widely used screening tool for cognitive dysfunction in MS. It is classically defined as a measure of processing speed, although it measures also lexical access speed, memory, visual search, and attention. It is highly sensitive to cognitive </w:t>
      </w:r>
      <w:proofErr w:type="gramStart"/>
      <w:r w:rsidRPr="4B22B5C9">
        <w:rPr>
          <w:rFonts w:ascii="Verdana" w:hAnsi="Verdana"/>
          <w:sz w:val="20"/>
          <w:szCs w:val="20"/>
          <w:lang w:val="en-US"/>
        </w:rPr>
        <w:t>changes</w:t>
      </w:r>
      <w:proofErr w:type="gramEnd"/>
      <w:r w:rsidRPr="4B22B5C9">
        <w:rPr>
          <w:rFonts w:ascii="Verdana" w:hAnsi="Verdana"/>
          <w:sz w:val="20"/>
          <w:szCs w:val="20"/>
          <w:lang w:val="en-US"/>
        </w:rPr>
        <w:t xml:space="preserve"> and it is considered an effective test for discriminating between </w:t>
      </w:r>
      <w:proofErr w:type="spellStart"/>
      <w:r w:rsidRPr="4B22B5C9">
        <w:rPr>
          <w:rFonts w:ascii="Verdana" w:hAnsi="Verdana"/>
          <w:sz w:val="20"/>
          <w:szCs w:val="20"/>
          <w:lang w:val="en-US"/>
        </w:rPr>
        <w:t>p</w:t>
      </w:r>
      <w:r w:rsidR="036FE624" w:rsidRPr="4B22B5C9">
        <w:rPr>
          <w:rFonts w:ascii="Verdana" w:hAnsi="Verdana"/>
          <w:sz w:val="20"/>
          <w:szCs w:val="20"/>
          <w:lang w:val="en-US"/>
        </w:rPr>
        <w:t>w</w:t>
      </w:r>
      <w:r w:rsidRPr="4B22B5C9">
        <w:rPr>
          <w:rFonts w:ascii="Verdana" w:hAnsi="Verdana"/>
          <w:sz w:val="20"/>
          <w:szCs w:val="20"/>
          <w:lang w:val="en-US"/>
        </w:rPr>
        <w:t>MS</w:t>
      </w:r>
      <w:proofErr w:type="spellEnd"/>
      <w:r w:rsidRPr="4B22B5C9">
        <w:rPr>
          <w:rFonts w:ascii="Verdana" w:hAnsi="Verdana"/>
          <w:sz w:val="20"/>
          <w:szCs w:val="20"/>
          <w:lang w:val="en-US"/>
        </w:rPr>
        <w:t xml:space="preserve"> with or without </w:t>
      </w:r>
      <w:r w:rsidR="7ABE9226" w:rsidRPr="4B22B5C9">
        <w:rPr>
          <w:rFonts w:ascii="Verdana" w:hAnsi="Verdana"/>
          <w:sz w:val="20"/>
          <w:szCs w:val="20"/>
          <w:lang w:val="en-US"/>
        </w:rPr>
        <w:t>CI (Sandry et al., 2021)</w:t>
      </w:r>
      <w:r w:rsidRPr="4B22B5C9">
        <w:rPr>
          <w:rFonts w:ascii="Verdana" w:hAnsi="Verdana"/>
          <w:sz w:val="20"/>
          <w:szCs w:val="20"/>
          <w:lang w:val="en-US"/>
        </w:rPr>
        <w:t>.</w:t>
      </w:r>
      <w:r w:rsidR="0FD85E92" w:rsidRPr="4B22B5C9">
        <w:rPr>
          <w:rFonts w:ascii="Verdana" w:hAnsi="Verdana"/>
          <w:sz w:val="20"/>
          <w:szCs w:val="20"/>
          <w:lang w:val="en-US"/>
        </w:rPr>
        <w:t xml:space="preserve"> This test can be administered orally or manually, and the score is calculated considering the</w:t>
      </w:r>
      <w:r w:rsidR="22378C4D" w:rsidRPr="4B22B5C9">
        <w:rPr>
          <w:rFonts w:ascii="Verdana" w:hAnsi="Verdana"/>
          <w:sz w:val="20"/>
          <w:szCs w:val="20"/>
          <w:lang w:val="en-US"/>
        </w:rPr>
        <w:t xml:space="preserve"> </w:t>
      </w:r>
      <w:r w:rsidR="22378C4D" w:rsidRPr="4B22B5C9">
        <w:rPr>
          <w:rFonts w:ascii="Verdana" w:hAnsi="Verdana"/>
          <w:sz w:val="20"/>
          <w:szCs w:val="20"/>
          <w:lang w:val="en-US"/>
        </w:rPr>
        <w:lastRenderedPageBreak/>
        <w:t xml:space="preserve">number of correct responses given in 90 seconds. </w:t>
      </w:r>
      <w:r w:rsidR="19D87938" w:rsidRPr="4B22B5C9">
        <w:rPr>
          <w:rFonts w:ascii="Verdana" w:hAnsi="Verdana"/>
          <w:sz w:val="20"/>
          <w:szCs w:val="20"/>
          <w:lang w:val="en-US"/>
        </w:rPr>
        <w:t xml:space="preserve">Before </w:t>
      </w:r>
      <w:r w:rsidR="2A26CB43" w:rsidRPr="4B22B5C9">
        <w:rPr>
          <w:rFonts w:ascii="Verdana" w:hAnsi="Verdana"/>
          <w:sz w:val="20"/>
          <w:szCs w:val="20"/>
          <w:lang w:val="en-US"/>
        </w:rPr>
        <w:t>starting the test, the neuropsychologist explains the procedure to the participant</w:t>
      </w:r>
      <w:r w:rsidR="0ABA8ECD" w:rsidRPr="4B22B5C9">
        <w:rPr>
          <w:rFonts w:ascii="Verdana" w:hAnsi="Verdana"/>
          <w:sz w:val="20"/>
          <w:szCs w:val="20"/>
          <w:lang w:val="en-US"/>
        </w:rPr>
        <w:t xml:space="preserve">. </w:t>
      </w:r>
      <w:r w:rsidR="0ABA8ECD" w:rsidRPr="4B22B5C9">
        <w:rPr>
          <w:rFonts w:ascii="Verdana" w:eastAsia="Verdana" w:hAnsi="Verdana" w:cs="Verdana"/>
          <w:sz w:val="20"/>
          <w:szCs w:val="20"/>
          <w:lang w:val="en-US"/>
        </w:rPr>
        <w:t>The participant is presented with the test sheet</w:t>
      </w:r>
      <w:r w:rsidR="4864B545" w:rsidRPr="4B22B5C9">
        <w:rPr>
          <w:rFonts w:ascii="Verdana" w:eastAsia="Verdana" w:hAnsi="Verdana" w:cs="Verdana"/>
          <w:sz w:val="20"/>
          <w:szCs w:val="20"/>
          <w:lang w:val="en-US"/>
        </w:rPr>
        <w:t xml:space="preserve"> (</w:t>
      </w:r>
      <w:r w:rsidR="60A45797" w:rsidRPr="4B22B5C9">
        <w:rPr>
          <w:rFonts w:ascii="Verdana" w:eastAsia="Verdana" w:hAnsi="Verdana" w:cs="Verdana"/>
          <w:sz w:val="20"/>
          <w:szCs w:val="20"/>
          <w:lang w:val="en-US"/>
        </w:rPr>
        <w:t xml:space="preserve">an example is provided in </w:t>
      </w:r>
      <w:r w:rsidR="4864B545" w:rsidRPr="4B22B5C9">
        <w:rPr>
          <w:rFonts w:ascii="Verdana" w:eastAsia="Verdana" w:hAnsi="Verdana" w:cs="Verdana"/>
          <w:sz w:val="20"/>
          <w:szCs w:val="20"/>
          <w:lang w:val="en-US"/>
        </w:rPr>
        <w:t xml:space="preserve">Figure </w:t>
      </w:r>
      <w:r w:rsidR="5594C682" w:rsidRPr="4B22B5C9">
        <w:rPr>
          <w:rFonts w:ascii="Verdana" w:eastAsia="Verdana" w:hAnsi="Verdana" w:cs="Verdana"/>
          <w:sz w:val="20"/>
          <w:szCs w:val="20"/>
          <w:lang w:val="en-US"/>
        </w:rPr>
        <w:t>7</w:t>
      </w:r>
      <w:r w:rsidR="4864B545" w:rsidRPr="4B22B5C9">
        <w:rPr>
          <w:rFonts w:ascii="Verdana" w:eastAsia="Verdana" w:hAnsi="Verdana" w:cs="Verdana"/>
          <w:sz w:val="20"/>
          <w:szCs w:val="20"/>
          <w:lang w:val="en-US"/>
        </w:rPr>
        <w:t>)</w:t>
      </w:r>
      <w:r w:rsidR="0ABA8ECD" w:rsidRPr="4B22B5C9">
        <w:rPr>
          <w:rFonts w:ascii="Verdana" w:eastAsia="Verdana" w:hAnsi="Verdana" w:cs="Verdana"/>
          <w:sz w:val="20"/>
          <w:szCs w:val="20"/>
          <w:lang w:val="en-US"/>
        </w:rPr>
        <w:t xml:space="preserve">, which includes the legend at the top showing each symbol paired with its corresponding number. Below the legend, each box contains a symbol on top and an empty space for the number. The participant is asked to - orally or manually - fill in the correct number for each symbol. </w:t>
      </w:r>
      <w:r w:rsidR="0B2BEE6F" w:rsidRPr="4B22B5C9">
        <w:rPr>
          <w:rFonts w:ascii="Verdana" w:eastAsia="Verdana" w:hAnsi="Verdana" w:cs="Verdana"/>
          <w:sz w:val="20"/>
          <w:szCs w:val="20"/>
          <w:lang w:val="en-US"/>
        </w:rPr>
        <w:t>E</w:t>
      </w:r>
      <w:r w:rsidR="0ABA8ECD" w:rsidRPr="4B22B5C9">
        <w:rPr>
          <w:rFonts w:ascii="Verdana" w:eastAsia="Verdana" w:hAnsi="Verdana" w:cs="Verdana"/>
          <w:sz w:val="20"/>
          <w:szCs w:val="20"/>
          <w:lang w:val="en-US"/>
        </w:rPr>
        <w:t xml:space="preserve">xample items are completed together to ensure understanding, with guidance provided if necessary. Once the participant demonstrates comprehension, </w:t>
      </w:r>
      <w:r w:rsidR="5BBC8F1E" w:rsidRPr="4B22B5C9">
        <w:rPr>
          <w:rFonts w:ascii="Verdana" w:eastAsia="Verdana" w:hAnsi="Verdana" w:cs="Verdana"/>
          <w:sz w:val="20"/>
          <w:szCs w:val="20"/>
          <w:lang w:val="en-US"/>
        </w:rPr>
        <w:t xml:space="preserve">it is </w:t>
      </w:r>
      <w:r w:rsidR="0ABA8ECD" w:rsidRPr="4B22B5C9">
        <w:rPr>
          <w:rFonts w:ascii="Verdana" w:eastAsia="Verdana" w:hAnsi="Verdana" w:cs="Verdana"/>
          <w:sz w:val="20"/>
          <w:szCs w:val="20"/>
          <w:lang w:val="en-US"/>
        </w:rPr>
        <w:t xml:space="preserve">instructed to start from the double line and continue filling in the numbers as quickly as possible, moving row by row. </w:t>
      </w:r>
      <w:r w:rsidR="7C3A3D79" w:rsidRPr="4B22B5C9">
        <w:rPr>
          <w:rFonts w:ascii="Verdana" w:eastAsia="Verdana" w:hAnsi="Verdana" w:cs="Verdana"/>
          <w:sz w:val="20"/>
          <w:szCs w:val="20"/>
          <w:lang w:val="en-US"/>
        </w:rPr>
        <w:t>It is</w:t>
      </w:r>
      <w:r w:rsidR="0ABA8ECD" w:rsidRPr="4B22B5C9">
        <w:rPr>
          <w:rFonts w:ascii="Verdana" w:eastAsia="Verdana" w:hAnsi="Verdana" w:cs="Verdana"/>
          <w:sz w:val="20"/>
          <w:szCs w:val="20"/>
          <w:lang w:val="en-US"/>
        </w:rPr>
        <w:t xml:space="preserve"> encouraged to work accurately but rapidly and may use a finger to help track the symbols until the examiner signals the end of the test.</w:t>
      </w:r>
    </w:p>
    <w:p w14:paraId="7F28C9A9" w14:textId="77777777" w:rsidR="00CC576C" w:rsidRDefault="00CC576C" w:rsidP="006F2F2F">
      <w:pPr>
        <w:rPr>
          <w:rFonts w:ascii="Verdana" w:hAnsi="Verdana"/>
          <w:sz w:val="20"/>
          <w:szCs w:val="20"/>
          <w:lang w:val="en-US"/>
        </w:rPr>
      </w:pPr>
    </w:p>
    <w:p w14:paraId="051AB6FE" w14:textId="37DF7CFC" w:rsidR="19D87938" w:rsidRDefault="034F07CF" w:rsidP="4B22B5C9">
      <w:pPr>
        <w:jc w:val="center"/>
      </w:pPr>
      <w:r>
        <w:rPr>
          <w:noProof/>
        </w:rPr>
        <w:drawing>
          <wp:inline distT="0" distB="0" distL="0" distR="0" wp14:anchorId="3572A9C1" wp14:editId="77098852">
            <wp:extent cx="4292821" cy="1701887"/>
            <wp:effectExtent l="0" t="0" r="0" b="0"/>
            <wp:docPr id="61504021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040214" name=""/>
                    <pic:cNvPicPr/>
                  </pic:nvPicPr>
                  <pic:blipFill>
                    <a:blip r:embed="rId17">
                      <a:extLst>
                        <a:ext uri="{28A0092B-C50C-407E-A947-70E740481C1C}">
                          <a14:useLocalDpi xmlns:a14="http://schemas.microsoft.com/office/drawing/2010/main" val="0"/>
                        </a:ext>
                      </a:extLst>
                    </a:blip>
                    <a:stretch>
                      <a:fillRect/>
                    </a:stretch>
                  </pic:blipFill>
                  <pic:spPr>
                    <a:xfrm>
                      <a:off x="0" y="0"/>
                      <a:ext cx="4292821" cy="1701887"/>
                    </a:xfrm>
                    <a:prstGeom prst="rect">
                      <a:avLst/>
                    </a:prstGeom>
                  </pic:spPr>
                </pic:pic>
              </a:graphicData>
            </a:graphic>
          </wp:inline>
        </w:drawing>
      </w:r>
    </w:p>
    <w:p w14:paraId="5C811224" w14:textId="166800BD" w:rsidR="0EC677E9" w:rsidRDefault="0EC677E9" w:rsidP="4B22B5C9">
      <w:pPr>
        <w:rPr>
          <w:rFonts w:ascii="Verdana" w:eastAsia="Aptos" w:hAnsi="Verdana"/>
          <w:i/>
          <w:iCs/>
          <w:sz w:val="18"/>
          <w:szCs w:val="18"/>
          <w:lang w:val="en-US"/>
        </w:rPr>
      </w:pPr>
      <w:r w:rsidRPr="4B22B5C9">
        <w:rPr>
          <w:rFonts w:ascii="Verdana" w:eastAsia="Aptos" w:hAnsi="Verdana"/>
          <w:i/>
          <w:iCs/>
          <w:sz w:val="18"/>
          <w:szCs w:val="18"/>
          <w:lang w:val="en-US"/>
        </w:rPr>
        <w:t>Figure</w:t>
      </w:r>
      <w:r w:rsidR="7DC203E6" w:rsidRPr="4B22B5C9">
        <w:rPr>
          <w:rFonts w:ascii="Verdana" w:eastAsia="Aptos" w:hAnsi="Verdana"/>
          <w:i/>
          <w:iCs/>
          <w:sz w:val="18"/>
          <w:szCs w:val="18"/>
          <w:lang w:val="en-US"/>
        </w:rPr>
        <w:t xml:space="preserve"> </w:t>
      </w:r>
      <w:r w:rsidR="0AC7331D" w:rsidRPr="4B22B5C9">
        <w:rPr>
          <w:rFonts w:ascii="Verdana" w:eastAsia="Aptos" w:hAnsi="Verdana"/>
          <w:i/>
          <w:iCs/>
          <w:sz w:val="18"/>
          <w:szCs w:val="18"/>
          <w:lang w:val="en-US"/>
        </w:rPr>
        <w:t>7</w:t>
      </w:r>
      <w:r w:rsidRPr="4B22B5C9">
        <w:rPr>
          <w:rFonts w:ascii="Verdana" w:eastAsia="Aptos" w:hAnsi="Verdana"/>
          <w:i/>
          <w:iCs/>
          <w:sz w:val="18"/>
          <w:szCs w:val="18"/>
          <w:lang w:val="en-US"/>
        </w:rPr>
        <w:t xml:space="preserve">: </w:t>
      </w:r>
      <w:r w:rsidR="6B7BC743" w:rsidRPr="4B22B5C9">
        <w:rPr>
          <w:rFonts w:ascii="Verdana" w:eastAsia="Aptos" w:hAnsi="Verdana"/>
          <w:i/>
          <w:iCs/>
          <w:sz w:val="18"/>
          <w:szCs w:val="18"/>
          <w:lang w:val="en-US"/>
        </w:rPr>
        <w:t xml:space="preserve">Example of </w:t>
      </w:r>
      <w:r w:rsidR="0C755D9A" w:rsidRPr="4B22B5C9">
        <w:rPr>
          <w:rFonts w:ascii="Verdana" w:eastAsia="Aptos" w:hAnsi="Verdana"/>
          <w:i/>
          <w:iCs/>
          <w:sz w:val="18"/>
          <w:szCs w:val="18"/>
          <w:lang w:val="en-US"/>
        </w:rPr>
        <w:t>the legend and the first line of the SDMT</w:t>
      </w:r>
      <w:r w:rsidR="2AF3C0A4" w:rsidRPr="4B22B5C9">
        <w:rPr>
          <w:rFonts w:ascii="Verdana" w:eastAsia="Aptos" w:hAnsi="Verdana"/>
          <w:i/>
          <w:iCs/>
          <w:sz w:val="18"/>
          <w:szCs w:val="18"/>
          <w:lang w:val="en-US"/>
        </w:rPr>
        <w:t xml:space="preserve"> administration sheet</w:t>
      </w:r>
      <w:r w:rsidRPr="4B22B5C9">
        <w:rPr>
          <w:rFonts w:ascii="Verdana" w:eastAsia="Aptos" w:hAnsi="Verdana"/>
          <w:i/>
          <w:iCs/>
          <w:sz w:val="18"/>
          <w:szCs w:val="18"/>
          <w:lang w:val="en-US"/>
        </w:rPr>
        <w:t>.</w:t>
      </w:r>
      <w:r w:rsidR="45BF3457" w:rsidRPr="4B22B5C9">
        <w:rPr>
          <w:rFonts w:ascii="Verdana" w:eastAsia="Aptos" w:hAnsi="Verdana"/>
          <w:i/>
          <w:iCs/>
          <w:sz w:val="18"/>
          <w:szCs w:val="18"/>
          <w:lang w:val="en-US"/>
        </w:rPr>
        <w:t xml:space="preserve"> Image from Nocentini et al (2006).</w:t>
      </w:r>
    </w:p>
    <w:p w14:paraId="1168475E" w14:textId="77777777" w:rsidR="00CC576C" w:rsidRDefault="00CC576C" w:rsidP="4B22B5C9">
      <w:pPr>
        <w:rPr>
          <w:rFonts w:ascii="Verdana" w:eastAsia="Aptos" w:hAnsi="Verdana"/>
          <w:i/>
          <w:iCs/>
          <w:sz w:val="18"/>
          <w:szCs w:val="18"/>
          <w:lang w:val="en-US"/>
        </w:rPr>
      </w:pPr>
    </w:p>
    <w:p w14:paraId="394AFC37" w14:textId="03D28CF5" w:rsidR="5E603161" w:rsidRDefault="5E603161" w:rsidP="006F2F2F">
      <w:pPr>
        <w:rPr>
          <w:rFonts w:ascii="Verdana" w:hAnsi="Verdana"/>
          <w:sz w:val="20"/>
          <w:szCs w:val="20"/>
          <w:lang w:val="en-US"/>
        </w:rPr>
      </w:pPr>
      <w:r w:rsidRPr="6C345A1D">
        <w:rPr>
          <w:rFonts w:ascii="Verdana" w:hAnsi="Verdana"/>
          <w:sz w:val="20"/>
          <w:szCs w:val="20"/>
          <w:lang w:val="en-US"/>
        </w:rPr>
        <w:t xml:space="preserve"> </w:t>
      </w:r>
      <w:r w:rsidR="02630279" w:rsidRPr="6C345A1D">
        <w:rPr>
          <w:rFonts w:ascii="Verdana" w:hAnsi="Verdana"/>
          <w:sz w:val="20"/>
          <w:szCs w:val="20"/>
          <w:lang w:val="en-US"/>
        </w:rPr>
        <w:t xml:space="preserve">Digital versions of the SDMT have also been developed. These adaptations have the aim </w:t>
      </w:r>
      <w:r w:rsidR="0863CE1D" w:rsidRPr="6C345A1D">
        <w:rPr>
          <w:rFonts w:ascii="Verdana" w:hAnsi="Verdana"/>
          <w:sz w:val="20"/>
          <w:szCs w:val="20"/>
          <w:lang w:val="en-US"/>
        </w:rPr>
        <w:t>of</w:t>
      </w:r>
      <w:r w:rsidR="02630279" w:rsidRPr="6C345A1D">
        <w:rPr>
          <w:rFonts w:ascii="Verdana" w:hAnsi="Verdana"/>
          <w:sz w:val="20"/>
          <w:szCs w:val="20"/>
          <w:lang w:val="en-US"/>
        </w:rPr>
        <w:t xml:space="preserve"> </w:t>
      </w:r>
      <w:r w:rsidR="06797F0D" w:rsidRPr="6C345A1D">
        <w:rPr>
          <w:rFonts w:ascii="Verdana" w:hAnsi="Verdana"/>
          <w:sz w:val="20"/>
          <w:szCs w:val="20"/>
          <w:lang w:val="en-US"/>
        </w:rPr>
        <w:t>increasing</w:t>
      </w:r>
      <w:r w:rsidR="02630279" w:rsidRPr="6C345A1D">
        <w:rPr>
          <w:rFonts w:ascii="Verdana" w:hAnsi="Verdana"/>
          <w:sz w:val="20"/>
          <w:szCs w:val="20"/>
          <w:lang w:val="en-US"/>
        </w:rPr>
        <w:t xml:space="preserve"> accessibility for individuals with mobility limitations or those living far from the clinic</w:t>
      </w:r>
      <w:r w:rsidR="69059F20" w:rsidRPr="6C345A1D">
        <w:rPr>
          <w:rFonts w:ascii="Verdana" w:hAnsi="Verdana"/>
          <w:sz w:val="20"/>
          <w:szCs w:val="20"/>
          <w:lang w:val="en-US"/>
        </w:rPr>
        <w:t>s</w:t>
      </w:r>
      <w:r w:rsidR="02630279" w:rsidRPr="6C345A1D">
        <w:rPr>
          <w:rFonts w:ascii="Verdana" w:hAnsi="Verdana"/>
          <w:sz w:val="20"/>
          <w:szCs w:val="20"/>
          <w:lang w:val="en-US"/>
        </w:rPr>
        <w:t xml:space="preserve">, ensuring they can complete the test without traveling. Beyond this practical advantage, digital </w:t>
      </w:r>
      <w:r w:rsidR="642DA531" w:rsidRPr="6C345A1D">
        <w:rPr>
          <w:rFonts w:ascii="Verdana" w:hAnsi="Verdana"/>
          <w:sz w:val="20"/>
          <w:szCs w:val="20"/>
          <w:lang w:val="en-US"/>
        </w:rPr>
        <w:t xml:space="preserve">versions of the </w:t>
      </w:r>
      <w:r w:rsidR="02630279" w:rsidRPr="6C345A1D">
        <w:rPr>
          <w:rFonts w:ascii="Verdana" w:hAnsi="Verdana"/>
          <w:sz w:val="20"/>
          <w:szCs w:val="20"/>
          <w:lang w:val="en-US"/>
        </w:rPr>
        <w:t>SDMT provide an effective means for longitudinal assessment, allowing researchers and clinicians to monitor changes in cognitive performance over time in a more comprehensive and flexible way.</w:t>
      </w:r>
      <w:r w:rsidR="4584C61B" w:rsidRPr="6C345A1D">
        <w:rPr>
          <w:rFonts w:ascii="Verdana" w:hAnsi="Verdana"/>
          <w:sz w:val="20"/>
          <w:szCs w:val="20"/>
          <w:lang w:val="en-US"/>
        </w:rPr>
        <w:t xml:space="preserve"> An example is the </w:t>
      </w:r>
      <w:r w:rsidR="77F5BFD7" w:rsidRPr="6C345A1D">
        <w:rPr>
          <w:rFonts w:ascii="Verdana" w:hAnsi="Verdana"/>
          <w:sz w:val="20"/>
          <w:szCs w:val="20"/>
          <w:lang w:val="en-US"/>
        </w:rPr>
        <w:t>electronic SDMT (</w:t>
      </w:r>
      <w:proofErr w:type="spellStart"/>
      <w:r w:rsidR="77F5BFD7" w:rsidRPr="6C345A1D">
        <w:rPr>
          <w:rFonts w:ascii="Verdana" w:hAnsi="Verdana"/>
          <w:sz w:val="20"/>
          <w:szCs w:val="20"/>
          <w:lang w:val="en-US"/>
        </w:rPr>
        <w:t>eSDMT</w:t>
      </w:r>
      <w:proofErr w:type="spellEnd"/>
      <w:r w:rsidR="77F5BFD7" w:rsidRPr="6C345A1D">
        <w:rPr>
          <w:rFonts w:ascii="Verdana" w:hAnsi="Verdana"/>
          <w:sz w:val="20"/>
          <w:szCs w:val="20"/>
          <w:lang w:val="en-US"/>
        </w:rPr>
        <w:t>)</w:t>
      </w:r>
      <w:r w:rsidR="13BF0705" w:rsidRPr="6C345A1D">
        <w:rPr>
          <w:rFonts w:ascii="Verdana" w:hAnsi="Verdana"/>
          <w:sz w:val="20"/>
          <w:szCs w:val="20"/>
          <w:lang w:val="en-US"/>
        </w:rPr>
        <w:t xml:space="preserve"> (Figure </w:t>
      </w:r>
      <w:r w:rsidR="1411B253" w:rsidRPr="6C345A1D">
        <w:rPr>
          <w:rFonts w:ascii="Verdana" w:hAnsi="Verdana"/>
          <w:sz w:val="20"/>
          <w:szCs w:val="20"/>
          <w:lang w:val="en-US"/>
        </w:rPr>
        <w:t>8</w:t>
      </w:r>
      <w:r w:rsidR="13BF0705" w:rsidRPr="6C345A1D">
        <w:rPr>
          <w:rFonts w:ascii="Verdana" w:hAnsi="Verdana"/>
          <w:sz w:val="20"/>
          <w:szCs w:val="20"/>
          <w:lang w:val="en-US"/>
        </w:rPr>
        <w:t>)</w:t>
      </w:r>
      <w:r w:rsidR="0BDAD762" w:rsidRPr="6C345A1D">
        <w:rPr>
          <w:rFonts w:ascii="Verdana" w:hAnsi="Verdana"/>
          <w:sz w:val="20"/>
          <w:szCs w:val="20"/>
          <w:lang w:val="en-US"/>
        </w:rPr>
        <w:t xml:space="preserve"> that is quick, user-friendly, and demonstrate</w:t>
      </w:r>
      <w:r w:rsidR="69032A1B" w:rsidRPr="6C345A1D">
        <w:rPr>
          <w:rFonts w:ascii="Verdana" w:hAnsi="Verdana"/>
          <w:sz w:val="20"/>
          <w:szCs w:val="20"/>
          <w:lang w:val="en-US"/>
        </w:rPr>
        <w:t xml:space="preserve">d </w:t>
      </w:r>
      <w:r w:rsidR="0BDAD762" w:rsidRPr="6C345A1D">
        <w:rPr>
          <w:rFonts w:ascii="Verdana" w:hAnsi="Verdana"/>
          <w:sz w:val="20"/>
          <w:szCs w:val="20"/>
          <w:lang w:val="en-US"/>
        </w:rPr>
        <w:t>good-to-excellent validity compared with the oral SDMT</w:t>
      </w:r>
      <w:r w:rsidR="2ABD96AD" w:rsidRPr="6C345A1D">
        <w:rPr>
          <w:rFonts w:ascii="Verdana" w:hAnsi="Verdana"/>
          <w:sz w:val="20"/>
          <w:szCs w:val="20"/>
          <w:lang w:val="en-US"/>
        </w:rPr>
        <w:t xml:space="preserve"> performed in clinic</w:t>
      </w:r>
      <w:r w:rsidR="7169C4AC" w:rsidRPr="6C345A1D">
        <w:rPr>
          <w:rFonts w:ascii="Verdana" w:hAnsi="Verdana"/>
          <w:sz w:val="20"/>
          <w:szCs w:val="20"/>
          <w:lang w:val="en-US"/>
        </w:rPr>
        <w:t xml:space="preserve"> (Dini et al., 2025)</w:t>
      </w:r>
      <w:r w:rsidR="0BDAD762" w:rsidRPr="6C345A1D">
        <w:rPr>
          <w:rFonts w:ascii="Verdana" w:hAnsi="Verdana"/>
          <w:sz w:val="20"/>
          <w:szCs w:val="20"/>
          <w:lang w:val="en-US"/>
        </w:rPr>
        <w:t xml:space="preserve">. It can be completed independently at home on a personal computer or laptop, accurately distinguishes </w:t>
      </w:r>
      <w:proofErr w:type="spellStart"/>
      <w:r w:rsidR="0BDAD762" w:rsidRPr="6C345A1D">
        <w:rPr>
          <w:rFonts w:ascii="Verdana" w:hAnsi="Verdana"/>
          <w:sz w:val="20"/>
          <w:szCs w:val="20"/>
          <w:lang w:val="en-US"/>
        </w:rPr>
        <w:t>pwMS</w:t>
      </w:r>
      <w:proofErr w:type="spellEnd"/>
      <w:r w:rsidR="0BDAD762" w:rsidRPr="6C345A1D">
        <w:rPr>
          <w:rFonts w:ascii="Verdana" w:hAnsi="Verdana"/>
          <w:sz w:val="20"/>
          <w:szCs w:val="20"/>
          <w:lang w:val="en-US"/>
        </w:rPr>
        <w:t xml:space="preserve"> with and without </w:t>
      </w:r>
      <w:r w:rsidR="150FBCB6" w:rsidRPr="6C345A1D">
        <w:rPr>
          <w:rFonts w:ascii="Verdana" w:hAnsi="Verdana"/>
          <w:sz w:val="20"/>
          <w:szCs w:val="20"/>
          <w:lang w:val="en-US"/>
        </w:rPr>
        <w:t>CI</w:t>
      </w:r>
      <w:r w:rsidR="0BDAD762" w:rsidRPr="6C345A1D">
        <w:rPr>
          <w:rFonts w:ascii="Verdana" w:hAnsi="Verdana"/>
          <w:sz w:val="20"/>
          <w:szCs w:val="20"/>
          <w:lang w:val="en-US"/>
        </w:rPr>
        <w:t xml:space="preserve">, </w:t>
      </w:r>
      <w:r w:rsidR="0BDAD762" w:rsidRPr="6C345A1D">
        <w:rPr>
          <w:rFonts w:ascii="Verdana" w:hAnsi="Verdana"/>
          <w:sz w:val="20"/>
          <w:szCs w:val="20"/>
          <w:lang w:val="en-US"/>
        </w:rPr>
        <w:lastRenderedPageBreak/>
        <w:t>and correlates with global cognitive functioning as measured by the Mo</w:t>
      </w:r>
      <w:r w:rsidR="0062BA53" w:rsidRPr="6C345A1D">
        <w:rPr>
          <w:rFonts w:ascii="Verdana" w:hAnsi="Verdana"/>
          <w:sz w:val="20"/>
          <w:szCs w:val="20"/>
          <w:lang w:val="en-US"/>
        </w:rPr>
        <w:t xml:space="preserve">ntreal </w:t>
      </w:r>
      <w:r w:rsidR="0BDAD762" w:rsidRPr="6C345A1D">
        <w:rPr>
          <w:rFonts w:ascii="Verdana" w:hAnsi="Verdana"/>
          <w:sz w:val="20"/>
          <w:szCs w:val="20"/>
          <w:lang w:val="en-US"/>
        </w:rPr>
        <w:t>C</w:t>
      </w:r>
      <w:r w:rsidR="40FF7CA8" w:rsidRPr="6C345A1D">
        <w:rPr>
          <w:rFonts w:ascii="Verdana" w:hAnsi="Verdana"/>
          <w:sz w:val="20"/>
          <w:szCs w:val="20"/>
          <w:lang w:val="en-US"/>
        </w:rPr>
        <w:t xml:space="preserve">ognitive </w:t>
      </w:r>
      <w:r w:rsidR="0BDAD762" w:rsidRPr="6C345A1D">
        <w:rPr>
          <w:rFonts w:ascii="Verdana" w:hAnsi="Verdana"/>
          <w:sz w:val="20"/>
          <w:szCs w:val="20"/>
          <w:lang w:val="en-US"/>
        </w:rPr>
        <w:t>A</w:t>
      </w:r>
      <w:r w:rsidR="25D0B658" w:rsidRPr="6C345A1D">
        <w:rPr>
          <w:rFonts w:ascii="Verdana" w:hAnsi="Verdana"/>
          <w:sz w:val="20"/>
          <w:szCs w:val="20"/>
          <w:lang w:val="en-US"/>
        </w:rPr>
        <w:t>ssessment (MoCA)</w:t>
      </w:r>
      <w:r w:rsidR="640430AC" w:rsidRPr="6C345A1D">
        <w:rPr>
          <w:rFonts w:ascii="Verdana" w:hAnsi="Verdana"/>
          <w:sz w:val="20"/>
          <w:szCs w:val="20"/>
          <w:lang w:val="en-US"/>
        </w:rPr>
        <w:t xml:space="preserve"> </w:t>
      </w:r>
      <w:r w:rsidR="640430AC" w:rsidRPr="6C345A1D">
        <w:rPr>
          <w:rFonts w:ascii="Verdana" w:eastAsia="Verdana" w:hAnsi="Verdana" w:cs="Verdana"/>
          <w:color w:val="000000" w:themeColor="text1"/>
          <w:sz w:val="20"/>
          <w:szCs w:val="20"/>
          <w:lang w:val="en-US"/>
        </w:rPr>
        <w:t>(Nasreddine et al., 2005)</w:t>
      </w:r>
      <w:r w:rsidR="0BDAD762" w:rsidRPr="6C345A1D">
        <w:rPr>
          <w:rFonts w:ascii="Verdana" w:hAnsi="Verdana"/>
          <w:sz w:val="20"/>
          <w:szCs w:val="20"/>
          <w:lang w:val="en-US"/>
        </w:rPr>
        <w:t>.</w:t>
      </w:r>
      <w:r w:rsidR="1E3C9838" w:rsidRPr="6C345A1D">
        <w:rPr>
          <w:rFonts w:ascii="Verdana" w:hAnsi="Verdana"/>
          <w:sz w:val="20"/>
          <w:szCs w:val="20"/>
          <w:lang w:val="en-US"/>
        </w:rPr>
        <w:t xml:space="preserve"> </w:t>
      </w:r>
    </w:p>
    <w:p w14:paraId="10D20F57" w14:textId="77777777" w:rsidR="00CC576C" w:rsidRDefault="00CC576C" w:rsidP="006F2F2F">
      <w:pPr>
        <w:rPr>
          <w:rFonts w:ascii="Verdana" w:hAnsi="Verdana"/>
          <w:sz w:val="20"/>
          <w:szCs w:val="20"/>
          <w:lang w:val="en-US"/>
        </w:rPr>
      </w:pPr>
    </w:p>
    <w:p w14:paraId="10E6D991" w14:textId="7B737D84" w:rsidR="32B2ACF9" w:rsidRDefault="32B2ACF9" w:rsidP="006F2F2F">
      <w:pPr>
        <w:ind w:firstLine="0"/>
        <w:rPr>
          <w:rFonts w:ascii="Verdana" w:eastAsia="Aptos" w:hAnsi="Verdana"/>
          <w:i/>
          <w:iCs/>
          <w:sz w:val="18"/>
          <w:szCs w:val="18"/>
          <w:lang w:val="en-GB"/>
        </w:rPr>
      </w:pPr>
      <w:r>
        <w:rPr>
          <w:noProof/>
        </w:rPr>
        <w:drawing>
          <wp:anchor distT="0" distB="0" distL="114300" distR="114300" simplePos="0" relativeHeight="251657728" behindDoc="0" locked="0" layoutInCell="1" allowOverlap="1" wp14:anchorId="6608BB2B" wp14:editId="2FAEE837">
            <wp:simplePos x="0" y="0"/>
            <wp:positionH relativeFrom="column">
              <wp:align>left</wp:align>
            </wp:positionH>
            <wp:positionV relativeFrom="paragraph">
              <wp:posOffset>0</wp:posOffset>
            </wp:positionV>
            <wp:extent cx="5400675" cy="3971925"/>
            <wp:effectExtent l="0" t="0" r="0" b="0"/>
            <wp:wrapSquare wrapText="bothSides"/>
            <wp:docPr id="84844274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442741" name=""/>
                    <pic:cNvPicPr/>
                  </pic:nvPicPr>
                  <pic:blipFill>
                    <a:blip r:embed="rId18">
                      <a:extLst>
                        <a:ext uri="{28A0092B-C50C-407E-A947-70E740481C1C}">
                          <a14:useLocalDpi xmlns:a14="http://schemas.microsoft.com/office/drawing/2010/main" val="0"/>
                        </a:ext>
                      </a:extLst>
                    </a:blip>
                    <a:stretch>
                      <a:fillRect/>
                    </a:stretch>
                  </pic:blipFill>
                  <pic:spPr>
                    <a:xfrm>
                      <a:off x="0" y="0"/>
                      <a:ext cx="5400675" cy="3971925"/>
                    </a:xfrm>
                    <a:prstGeom prst="rect">
                      <a:avLst/>
                    </a:prstGeom>
                  </pic:spPr>
                </pic:pic>
              </a:graphicData>
            </a:graphic>
            <wp14:sizeRelH relativeFrom="page">
              <wp14:pctWidth>0</wp14:pctWidth>
            </wp14:sizeRelH>
            <wp14:sizeRelV relativeFrom="page">
              <wp14:pctHeight>0</wp14:pctHeight>
            </wp14:sizeRelV>
          </wp:anchor>
        </w:drawing>
      </w:r>
      <w:r w:rsidR="5C4FBF3D" w:rsidRPr="4B22B5C9">
        <w:rPr>
          <w:rFonts w:ascii="Verdana" w:eastAsia="Aptos" w:hAnsi="Verdana"/>
          <w:i/>
          <w:iCs/>
          <w:sz w:val="18"/>
          <w:szCs w:val="18"/>
          <w:lang w:val="en-GB"/>
        </w:rPr>
        <w:t>Figure</w:t>
      </w:r>
      <w:r w:rsidR="75FF2E91" w:rsidRPr="4B22B5C9">
        <w:rPr>
          <w:rFonts w:ascii="Verdana" w:eastAsia="Aptos" w:hAnsi="Verdana"/>
          <w:i/>
          <w:iCs/>
          <w:sz w:val="18"/>
          <w:szCs w:val="18"/>
          <w:lang w:val="en-GB"/>
        </w:rPr>
        <w:t xml:space="preserve"> </w:t>
      </w:r>
      <w:r w:rsidR="52D82781" w:rsidRPr="4B22B5C9">
        <w:rPr>
          <w:rFonts w:ascii="Verdana" w:eastAsia="Aptos" w:hAnsi="Verdana"/>
          <w:i/>
          <w:iCs/>
          <w:sz w:val="18"/>
          <w:szCs w:val="18"/>
          <w:lang w:val="en-GB"/>
        </w:rPr>
        <w:t>8</w:t>
      </w:r>
      <w:r w:rsidR="5C4FBF3D" w:rsidRPr="4B22B5C9">
        <w:rPr>
          <w:rFonts w:ascii="Verdana" w:eastAsia="Aptos" w:hAnsi="Verdana"/>
          <w:i/>
          <w:iCs/>
          <w:sz w:val="18"/>
          <w:szCs w:val="18"/>
          <w:lang w:val="en-GB"/>
        </w:rPr>
        <w:t>:</w:t>
      </w:r>
      <w:r w:rsidR="3DADBCC9" w:rsidRPr="4B22B5C9">
        <w:rPr>
          <w:rFonts w:ascii="Verdana" w:eastAsia="Aptos" w:hAnsi="Verdana"/>
          <w:i/>
          <w:iCs/>
          <w:sz w:val="18"/>
          <w:szCs w:val="18"/>
          <w:lang w:val="en-GB"/>
        </w:rPr>
        <w:t xml:space="preserve"> Example of the electronic SDMT. The legend at the top of the screen shows the symbol-digit associations. A target symbol appears in the </w:t>
      </w:r>
      <w:proofErr w:type="spellStart"/>
      <w:r w:rsidR="3DADBCC9" w:rsidRPr="4B22B5C9">
        <w:rPr>
          <w:rFonts w:ascii="Verdana" w:eastAsia="Aptos" w:hAnsi="Verdana"/>
          <w:i/>
          <w:iCs/>
          <w:sz w:val="18"/>
          <w:szCs w:val="18"/>
          <w:lang w:val="en-GB"/>
        </w:rPr>
        <w:t>center</w:t>
      </w:r>
      <w:proofErr w:type="spellEnd"/>
      <w:r w:rsidR="3DADBCC9" w:rsidRPr="4B22B5C9">
        <w:rPr>
          <w:rFonts w:ascii="Verdana" w:eastAsia="Aptos" w:hAnsi="Verdana"/>
          <w:i/>
          <w:iCs/>
          <w:sz w:val="18"/>
          <w:szCs w:val="18"/>
          <w:lang w:val="en-GB"/>
        </w:rPr>
        <w:t xml:space="preserve"> of the screen, and participants are required to press the corresponding number on the keyboard.</w:t>
      </w:r>
      <w:r w:rsidR="566FF442" w:rsidRPr="4B22B5C9">
        <w:rPr>
          <w:rFonts w:ascii="Verdana" w:eastAsia="Aptos" w:hAnsi="Verdana"/>
          <w:i/>
          <w:iCs/>
          <w:sz w:val="18"/>
          <w:szCs w:val="18"/>
          <w:lang w:val="en-GB"/>
        </w:rPr>
        <w:t xml:space="preserve"> Image </w:t>
      </w:r>
      <w:r w:rsidR="172810C2" w:rsidRPr="4B22B5C9">
        <w:rPr>
          <w:rFonts w:ascii="Verdana" w:eastAsia="Aptos" w:hAnsi="Verdana"/>
          <w:i/>
          <w:iCs/>
          <w:sz w:val="18"/>
          <w:szCs w:val="18"/>
          <w:lang w:val="en-GB"/>
        </w:rPr>
        <w:t>from Dini</w:t>
      </w:r>
      <w:r w:rsidR="566FF442" w:rsidRPr="4B22B5C9">
        <w:rPr>
          <w:rFonts w:ascii="Verdana" w:eastAsia="Aptos" w:hAnsi="Verdana"/>
          <w:i/>
          <w:iCs/>
          <w:sz w:val="18"/>
          <w:szCs w:val="18"/>
          <w:lang w:val="en-GB"/>
        </w:rPr>
        <w:t xml:space="preserve"> et al. (2025), European Journal of Neurology (CC BY</w:t>
      </w:r>
      <w:r w:rsidR="3BB38FA9" w:rsidRPr="4B22B5C9">
        <w:rPr>
          <w:rFonts w:ascii="Verdana" w:eastAsia="Aptos" w:hAnsi="Verdana"/>
          <w:i/>
          <w:iCs/>
          <w:sz w:val="18"/>
          <w:szCs w:val="18"/>
          <w:lang w:val="en-GB"/>
        </w:rPr>
        <w:t>-</w:t>
      </w:r>
      <w:r w:rsidR="566FF442" w:rsidRPr="4B22B5C9">
        <w:rPr>
          <w:rFonts w:ascii="Verdana" w:eastAsia="Aptos" w:hAnsi="Verdana"/>
          <w:i/>
          <w:iCs/>
          <w:sz w:val="18"/>
          <w:szCs w:val="18"/>
          <w:lang w:val="en-GB"/>
        </w:rPr>
        <w:t>NC-ND license).</w:t>
      </w:r>
    </w:p>
    <w:p w14:paraId="39070F93" w14:textId="41D9E113" w:rsidR="32B2ACF9" w:rsidRDefault="32B2ACF9" w:rsidP="4B22B5C9">
      <w:pPr>
        <w:rPr>
          <w:rFonts w:ascii="Verdana" w:eastAsia="Aptos" w:hAnsi="Verdana"/>
          <w:i/>
          <w:iCs/>
          <w:sz w:val="18"/>
          <w:szCs w:val="18"/>
          <w:lang w:val="en-GB"/>
        </w:rPr>
      </w:pPr>
    </w:p>
    <w:p w14:paraId="4972E7B7" w14:textId="0BB7AD0C" w:rsidR="32B2ACF9" w:rsidRDefault="742D1705" w:rsidP="006F2F2F">
      <w:pPr>
        <w:rPr>
          <w:rFonts w:ascii="Verdana" w:hAnsi="Verdana"/>
          <w:sz w:val="20"/>
          <w:szCs w:val="20"/>
          <w:lang w:val="en-US"/>
        </w:rPr>
      </w:pPr>
      <w:r w:rsidRPr="4B22B5C9">
        <w:rPr>
          <w:rFonts w:ascii="Verdana" w:hAnsi="Verdana"/>
          <w:sz w:val="20"/>
          <w:szCs w:val="20"/>
          <w:lang w:val="en-US"/>
        </w:rPr>
        <w:t>Furthermore, d</w:t>
      </w:r>
      <w:r w:rsidR="29A00131" w:rsidRPr="4B22B5C9">
        <w:rPr>
          <w:rFonts w:ascii="Verdana" w:hAnsi="Verdana"/>
          <w:sz w:val="20"/>
          <w:szCs w:val="20"/>
          <w:lang w:val="en-US"/>
        </w:rPr>
        <w:t xml:space="preserve">igital versions of the SDMT may be especially useful for participants with severe disability, as motor impairments may otherwise prevent completion or bias performance, leading to an underestimation of true cognitive ability. </w:t>
      </w:r>
      <w:r w:rsidR="376A5D1B" w:rsidRPr="4B22B5C9">
        <w:rPr>
          <w:rFonts w:ascii="Verdana" w:hAnsi="Verdana"/>
          <w:sz w:val="20"/>
          <w:szCs w:val="20"/>
          <w:lang w:val="en-US"/>
        </w:rPr>
        <w:t>Chen et al. (2022) developed a brain-computer interface version of the SDMT (BCI-SDMT) that does not require motor or verbal abilities</w:t>
      </w:r>
      <w:r w:rsidR="040239A1" w:rsidRPr="4B22B5C9">
        <w:rPr>
          <w:rFonts w:ascii="Verdana" w:hAnsi="Verdana"/>
          <w:sz w:val="20"/>
          <w:szCs w:val="20"/>
          <w:lang w:val="en-US"/>
        </w:rPr>
        <w:t xml:space="preserve"> (Figure </w:t>
      </w:r>
      <w:r w:rsidR="5D6A6549" w:rsidRPr="4B22B5C9">
        <w:rPr>
          <w:rFonts w:ascii="Verdana" w:hAnsi="Verdana"/>
          <w:sz w:val="20"/>
          <w:szCs w:val="20"/>
          <w:lang w:val="en-US"/>
        </w:rPr>
        <w:t>9</w:t>
      </w:r>
      <w:r w:rsidR="040239A1" w:rsidRPr="4B22B5C9">
        <w:rPr>
          <w:rFonts w:ascii="Verdana" w:hAnsi="Verdana"/>
          <w:sz w:val="20"/>
          <w:szCs w:val="20"/>
          <w:lang w:val="en-US"/>
        </w:rPr>
        <w:t>)</w:t>
      </w:r>
      <w:r w:rsidR="376A5D1B" w:rsidRPr="4B22B5C9">
        <w:rPr>
          <w:rFonts w:ascii="Verdana" w:hAnsi="Verdana"/>
          <w:sz w:val="20"/>
          <w:szCs w:val="20"/>
          <w:lang w:val="en-US"/>
        </w:rPr>
        <w:t xml:space="preserve">. They demonstrated its feasibility in a sample of stroke patients, showing that participants could understand the instructions, pair numbers with symbols, and send commands using </w:t>
      </w:r>
      <w:proofErr w:type="gramStart"/>
      <w:r w:rsidR="376A5D1B" w:rsidRPr="4B22B5C9">
        <w:rPr>
          <w:rFonts w:ascii="Verdana" w:hAnsi="Verdana"/>
          <w:sz w:val="20"/>
          <w:szCs w:val="20"/>
          <w:lang w:val="en-US"/>
        </w:rPr>
        <w:t>the BCI</w:t>
      </w:r>
      <w:proofErr w:type="gramEnd"/>
      <w:r w:rsidR="376A5D1B" w:rsidRPr="4B22B5C9">
        <w:rPr>
          <w:rFonts w:ascii="Verdana" w:hAnsi="Verdana"/>
          <w:sz w:val="20"/>
          <w:szCs w:val="20"/>
          <w:lang w:val="en-US"/>
        </w:rPr>
        <w:t xml:space="preserve">. Importantly, performance was unaffected by the presence of motor impairments. </w:t>
      </w:r>
    </w:p>
    <w:p w14:paraId="41EB4030" w14:textId="13C11AF5" w:rsidR="32B2ACF9" w:rsidRDefault="3A3285E4" w:rsidP="4B22B5C9">
      <w:pPr>
        <w:rPr>
          <w:rFonts w:ascii="Verdana" w:eastAsia="Aptos" w:hAnsi="Verdana"/>
          <w:i/>
          <w:iCs/>
          <w:sz w:val="18"/>
          <w:szCs w:val="18"/>
          <w:lang w:val="en-GB"/>
        </w:rPr>
      </w:pPr>
      <w:r>
        <w:rPr>
          <w:noProof/>
        </w:rPr>
        <w:lastRenderedPageBreak/>
        <w:drawing>
          <wp:inline distT="0" distB="0" distL="0" distR="0" wp14:anchorId="117290E1" wp14:editId="2382BB98">
            <wp:extent cx="5400675" cy="3057525"/>
            <wp:effectExtent l="0" t="0" r="0" b="0"/>
            <wp:docPr id="39972236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722367" name=""/>
                    <pic:cNvPicPr/>
                  </pic:nvPicPr>
                  <pic:blipFill>
                    <a:blip r:embed="rId19">
                      <a:extLst>
                        <a:ext uri="{28A0092B-C50C-407E-A947-70E740481C1C}">
                          <a14:useLocalDpi xmlns:a14="http://schemas.microsoft.com/office/drawing/2010/main" val="0"/>
                        </a:ext>
                      </a:extLst>
                    </a:blip>
                    <a:stretch>
                      <a:fillRect/>
                    </a:stretch>
                  </pic:blipFill>
                  <pic:spPr>
                    <a:xfrm>
                      <a:off x="0" y="0"/>
                      <a:ext cx="5400675" cy="3057525"/>
                    </a:xfrm>
                    <a:prstGeom prst="rect">
                      <a:avLst/>
                    </a:prstGeom>
                  </pic:spPr>
                </pic:pic>
              </a:graphicData>
            </a:graphic>
          </wp:inline>
        </w:drawing>
      </w:r>
      <w:r w:rsidR="6A079159" w:rsidRPr="4B22B5C9">
        <w:rPr>
          <w:rFonts w:ascii="Verdana" w:eastAsia="Aptos" w:hAnsi="Verdana"/>
          <w:i/>
          <w:iCs/>
          <w:sz w:val="18"/>
          <w:szCs w:val="18"/>
          <w:lang w:val="en-GB"/>
        </w:rPr>
        <w:t>Figure</w:t>
      </w:r>
      <w:r w:rsidR="613AFD89" w:rsidRPr="4B22B5C9">
        <w:rPr>
          <w:rFonts w:ascii="Verdana" w:eastAsia="Aptos" w:hAnsi="Verdana"/>
          <w:i/>
          <w:iCs/>
          <w:sz w:val="18"/>
          <w:szCs w:val="18"/>
          <w:lang w:val="en-GB"/>
        </w:rPr>
        <w:t xml:space="preserve"> </w:t>
      </w:r>
      <w:r w:rsidR="29C99B68" w:rsidRPr="4B22B5C9">
        <w:rPr>
          <w:rFonts w:ascii="Verdana" w:eastAsia="Aptos" w:hAnsi="Verdana"/>
          <w:i/>
          <w:iCs/>
          <w:sz w:val="18"/>
          <w:szCs w:val="18"/>
          <w:lang w:val="en-GB"/>
        </w:rPr>
        <w:t>9</w:t>
      </w:r>
      <w:r w:rsidR="6A079159" w:rsidRPr="4B22B5C9">
        <w:rPr>
          <w:rFonts w:ascii="Verdana" w:eastAsia="Aptos" w:hAnsi="Verdana"/>
          <w:i/>
          <w:iCs/>
          <w:sz w:val="18"/>
          <w:szCs w:val="18"/>
          <w:lang w:val="en-GB"/>
        </w:rPr>
        <w:t xml:space="preserve">: Example of the </w:t>
      </w:r>
      <w:r w:rsidR="03FFEEF2" w:rsidRPr="4B22B5C9">
        <w:rPr>
          <w:rFonts w:ascii="Verdana" w:eastAsia="Aptos" w:hAnsi="Verdana"/>
          <w:i/>
          <w:iCs/>
          <w:sz w:val="18"/>
          <w:szCs w:val="18"/>
          <w:lang w:val="en-GB"/>
        </w:rPr>
        <w:t>brain computer interface SDMT</w:t>
      </w:r>
      <w:r w:rsidR="6A079159" w:rsidRPr="4B22B5C9">
        <w:rPr>
          <w:rFonts w:ascii="Verdana" w:eastAsia="Aptos" w:hAnsi="Verdana"/>
          <w:i/>
          <w:iCs/>
          <w:sz w:val="18"/>
          <w:szCs w:val="18"/>
          <w:lang w:val="en-GB"/>
        </w:rPr>
        <w:t xml:space="preserve">. The legend at the top of the screen shows the symbol-digit associations. A target symbol appears in the </w:t>
      </w:r>
      <w:proofErr w:type="spellStart"/>
      <w:r w:rsidR="6A079159" w:rsidRPr="4B22B5C9">
        <w:rPr>
          <w:rFonts w:ascii="Verdana" w:eastAsia="Aptos" w:hAnsi="Verdana"/>
          <w:i/>
          <w:iCs/>
          <w:sz w:val="18"/>
          <w:szCs w:val="18"/>
          <w:lang w:val="en-GB"/>
        </w:rPr>
        <w:t>center</w:t>
      </w:r>
      <w:proofErr w:type="spellEnd"/>
      <w:r w:rsidR="6A079159" w:rsidRPr="4B22B5C9">
        <w:rPr>
          <w:rFonts w:ascii="Verdana" w:eastAsia="Aptos" w:hAnsi="Verdana"/>
          <w:i/>
          <w:iCs/>
          <w:sz w:val="18"/>
          <w:szCs w:val="18"/>
          <w:lang w:val="en-GB"/>
        </w:rPr>
        <w:t xml:space="preserve"> of the screen, and participants</w:t>
      </w:r>
      <w:r w:rsidR="0284D391" w:rsidRPr="4B22B5C9">
        <w:rPr>
          <w:rFonts w:ascii="Verdana" w:eastAsia="Aptos" w:hAnsi="Verdana"/>
          <w:i/>
          <w:iCs/>
          <w:sz w:val="18"/>
          <w:szCs w:val="18"/>
          <w:lang w:val="en-GB"/>
        </w:rPr>
        <w:t xml:space="preserve"> indicate the corresponding number by gazing at it, with each number flashing at a specific frequency.</w:t>
      </w:r>
      <w:r w:rsidR="73929D1F" w:rsidRPr="4B22B5C9">
        <w:rPr>
          <w:rFonts w:ascii="Verdana" w:eastAsia="Aptos" w:hAnsi="Verdana"/>
          <w:i/>
          <w:iCs/>
          <w:sz w:val="18"/>
          <w:szCs w:val="18"/>
          <w:lang w:val="en-GB"/>
        </w:rPr>
        <w:t xml:space="preserve"> Image from Chen et al. (2022), IEEE Transactions on Neural Systems and Rehabilitation Engineering (CC BY license).</w:t>
      </w:r>
    </w:p>
    <w:p w14:paraId="409DC59F" w14:textId="77777777" w:rsidR="00CC576C" w:rsidRDefault="00CC576C" w:rsidP="4B22B5C9">
      <w:pPr>
        <w:rPr>
          <w:rFonts w:ascii="Verdana" w:eastAsia="Aptos" w:hAnsi="Verdana"/>
          <w:i/>
          <w:iCs/>
          <w:sz w:val="18"/>
          <w:szCs w:val="18"/>
          <w:lang w:val="en-GB"/>
        </w:rPr>
      </w:pPr>
    </w:p>
    <w:p w14:paraId="6DC05687" w14:textId="3CEFBCDD" w:rsidR="32B2ACF9" w:rsidRDefault="4EFD6CC6" w:rsidP="006F2F2F">
      <w:pPr>
        <w:rPr>
          <w:rFonts w:ascii="Verdana" w:hAnsi="Verdana"/>
          <w:sz w:val="20"/>
          <w:szCs w:val="20"/>
          <w:lang w:val="en-US"/>
        </w:rPr>
      </w:pPr>
      <w:r w:rsidRPr="5AFD73E0">
        <w:rPr>
          <w:rFonts w:ascii="Verdana" w:hAnsi="Verdana"/>
          <w:sz w:val="20"/>
          <w:szCs w:val="20"/>
          <w:lang w:val="en-US"/>
        </w:rPr>
        <w:t xml:space="preserve">Despite the number of alternative versions developed in </w:t>
      </w:r>
      <w:r w:rsidR="2522C994" w:rsidRPr="5AFD73E0">
        <w:rPr>
          <w:rFonts w:ascii="Verdana" w:hAnsi="Verdana"/>
          <w:sz w:val="20"/>
          <w:szCs w:val="20"/>
          <w:lang w:val="en-US"/>
        </w:rPr>
        <w:t>recent</w:t>
      </w:r>
      <w:r w:rsidRPr="5AFD73E0">
        <w:rPr>
          <w:rFonts w:ascii="Verdana" w:hAnsi="Verdana"/>
          <w:sz w:val="20"/>
          <w:szCs w:val="20"/>
          <w:lang w:val="en-US"/>
        </w:rPr>
        <w:t xml:space="preserve"> years</w:t>
      </w:r>
      <w:r w:rsidR="2E829973" w:rsidRPr="5AFD73E0">
        <w:rPr>
          <w:rFonts w:ascii="Verdana" w:hAnsi="Verdana"/>
          <w:sz w:val="20"/>
          <w:szCs w:val="20"/>
          <w:lang w:val="en-US"/>
        </w:rPr>
        <w:t>, to</w:t>
      </w:r>
      <w:r w:rsidRPr="5AFD73E0">
        <w:rPr>
          <w:rFonts w:ascii="Verdana" w:hAnsi="Verdana"/>
          <w:sz w:val="20"/>
          <w:szCs w:val="20"/>
          <w:lang w:val="en-US"/>
        </w:rPr>
        <w:t xml:space="preserve"> our knowledge</w:t>
      </w:r>
      <w:r w:rsidR="21055896" w:rsidRPr="5AFD73E0">
        <w:rPr>
          <w:rFonts w:ascii="Verdana" w:hAnsi="Verdana"/>
          <w:sz w:val="20"/>
          <w:szCs w:val="20"/>
          <w:lang w:val="en-US"/>
        </w:rPr>
        <w:t xml:space="preserve">, </w:t>
      </w:r>
      <w:r w:rsidR="5E603161" w:rsidRPr="5AFD73E0">
        <w:rPr>
          <w:rFonts w:ascii="Verdana" w:hAnsi="Verdana"/>
          <w:sz w:val="20"/>
          <w:szCs w:val="20"/>
          <w:lang w:val="en-US"/>
        </w:rPr>
        <w:t xml:space="preserve">none </w:t>
      </w:r>
      <w:r w:rsidR="3C277E3A" w:rsidRPr="5AFD73E0">
        <w:rPr>
          <w:rFonts w:ascii="Verdana" w:hAnsi="Verdana"/>
          <w:sz w:val="20"/>
          <w:szCs w:val="20"/>
          <w:lang w:val="en-US"/>
        </w:rPr>
        <w:t xml:space="preserve">have been specifically </w:t>
      </w:r>
      <w:r w:rsidR="5E603161" w:rsidRPr="5AFD73E0">
        <w:rPr>
          <w:rFonts w:ascii="Verdana" w:hAnsi="Verdana"/>
          <w:sz w:val="20"/>
          <w:szCs w:val="20"/>
          <w:lang w:val="en-US"/>
        </w:rPr>
        <w:t>de</w:t>
      </w:r>
      <w:r w:rsidR="5B784890" w:rsidRPr="5AFD73E0">
        <w:rPr>
          <w:rFonts w:ascii="Verdana" w:hAnsi="Verdana"/>
          <w:sz w:val="20"/>
          <w:szCs w:val="20"/>
          <w:lang w:val="en-US"/>
        </w:rPr>
        <w:t>signed for administration</w:t>
      </w:r>
      <w:r w:rsidR="5E603161" w:rsidRPr="5AFD73E0">
        <w:rPr>
          <w:rFonts w:ascii="Verdana" w:hAnsi="Verdana"/>
          <w:sz w:val="20"/>
          <w:szCs w:val="20"/>
          <w:lang w:val="en-US"/>
        </w:rPr>
        <w:t xml:space="preserve"> during EEG recordings. </w:t>
      </w:r>
    </w:p>
    <w:p w14:paraId="2FF12845" w14:textId="29EACF13" w:rsidR="11149FFD" w:rsidRDefault="11149FFD" w:rsidP="007879FB">
      <w:pPr>
        <w:ind w:firstLine="0"/>
        <w:rPr>
          <w:rFonts w:ascii="Verdana" w:hAnsi="Verdana"/>
          <w:sz w:val="20"/>
          <w:szCs w:val="20"/>
          <w:lang w:val="en-US"/>
        </w:rPr>
      </w:pPr>
      <w:r w:rsidRPr="5AFD73E0">
        <w:rPr>
          <w:rFonts w:ascii="Verdana" w:hAnsi="Verdana"/>
          <w:i/>
          <w:iCs/>
          <w:sz w:val="20"/>
          <w:szCs w:val="20"/>
          <w:lang w:val="en-US"/>
        </w:rPr>
        <w:t>Neuropsychological batteries</w:t>
      </w:r>
    </w:p>
    <w:p w14:paraId="10E14D3E" w14:textId="405EAAE8" w:rsidR="0FF9B972" w:rsidRPr="00A0758D" w:rsidRDefault="0FF9B972" w:rsidP="006F2F2F">
      <w:pPr>
        <w:rPr>
          <w:rFonts w:ascii="Verdana" w:hAnsi="Verdana"/>
          <w:b/>
          <w:bCs/>
          <w:sz w:val="20"/>
          <w:szCs w:val="20"/>
          <w:lang w:val="en-US"/>
        </w:rPr>
      </w:pPr>
      <w:r w:rsidRPr="4B22B5C9">
        <w:rPr>
          <w:rFonts w:ascii="Verdana" w:hAnsi="Verdana"/>
          <w:sz w:val="20"/>
          <w:szCs w:val="20"/>
          <w:lang w:val="en-US"/>
        </w:rPr>
        <w:t xml:space="preserve">A more comprehensive cognitive battery is </w:t>
      </w:r>
      <w:r w:rsidR="2B65F602" w:rsidRPr="4B22B5C9">
        <w:rPr>
          <w:rFonts w:ascii="Verdana" w:hAnsi="Verdana"/>
          <w:sz w:val="20"/>
          <w:szCs w:val="20"/>
          <w:lang w:val="en-US"/>
        </w:rPr>
        <w:t>recommended for</w:t>
      </w:r>
      <w:r w:rsidRPr="4B22B5C9">
        <w:rPr>
          <w:rFonts w:ascii="Verdana" w:hAnsi="Verdana"/>
          <w:sz w:val="20"/>
          <w:szCs w:val="20"/>
          <w:lang w:val="en-US"/>
        </w:rPr>
        <w:t xml:space="preserve"> </w:t>
      </w:r>
      <w:r w:rsidR="112EEFCE" w:rsidRPr="4B22B5C9">
        <w:rPr>
          <w:rFonts w:ascii="Verdana" w:hAnsi="Verdana"/>
          <w:sz w:val="20"/>
          <w:szCs w:val="20"/>
          <w:lang w:val="en-US"/>
        </w:rPr>
        <w:t>individuals</w:t>
      </w:r>
      <w:r w:rsidRPr="4B22B5C9">
        <w:rPr>
          <w:rFonts w:ascii="Verdana" w:hAnsi="Verdana"/>
          <w:sz w:val="20"/>
          <w:szCs w:val="20"/>
          <w:lang w:val="en-US"/>
        </w:rPr>
        <w:t xml:space="preserve"> who</w:t>
      </w:r>
      <w:r w:rsidR="68236CB0" w:rsidRPr="4B22B5C9">
        <w:rPr>
          <w:rFonts w:ascii="Verdana" w:hAnsi="Verdana"/>
          <w:sz w:val="20"/>
          <w:szCs w:val="20"/>
          <w:lang w:val="en-US"/>
        </w:rPr>
        <w:t xml:space="preserve"> screen</w:t>
      </w:r>
      <w:r w:rsidRPr="4B22B5C9">
        <w:rPr>
          <w:rFonts w:ascii="Verdana" w:hAnsi="Verdana"/>
          <w:sz w:val="20"/>
          <w:szCs w:val="20"/>
          <w:lang w:val="en-US"/>
        </w:rPr>
        <w:t xml:space="preserve"> </w:t>
      </w:r>
      <w:proofErr w:type="gramStart"/>
      <w:r w:rsidRPr="4B22B5C9">
        <w:rPr>
          <w:rFonts w:ascii="Verdana" w:hAnsi="Verdana"/>
          <w:sz w:val="20"/>
          <w:szCs w:val="20"/>
          <w:lang w:val="en-US"/>
        </w:rPr>
        <w:t>positive</w:t>
      </w:r>
      <w:proofErr w:type="gramEnd"/>
      <w:r w:rsidRPr="4B22B5C9">
        <w:rPr>
          <w:rFonts w:ascii="Verdana" w:hAnsi="Verdana"/>
          <w:sz w:val="20"/>
          <w:szCs w:val="20"/>
          <w:lang w:val="en-US"/>
        </w:rPr>
        <w:t xml:space="preserve">, </w:t>
      </w:r>
      <w:r w:rsidR="2AFC69F5" w:rsidRPr="4B22B5C9">
        <w:rPr>
          <w:rFonts w:ascii="Verdana" w:hAnsi="Verdana"/>
          <w:sz w:val="20"/>
          <w:szCs w:val="20"/>
          <w:lang w:val="en-US"/>
        </w:rPr>
        <w:t>as well as f</w:t>
      </w:r>
      <w:r w:rsidRPr="4B22B5C9">
        <w:rPr>
          <w:rFonts w:ascii="Verdana" w:hAnsi="Verdana"/>
          <w:sz w:val="20"/>
          <w:szCs w:val="20"/>
          <w:lang w:val="en-US"/>
        </w:rPr>
        <w:t xml:space="preserve">or those </w:t>
      </w:r>
      <w:r w:rsidR="7FCCFCE6" w:rsidRPr="4B22B5C9">
        <w:rPr>
          <w:rFonts w:ascii="Verdana" w:hAnsi="Verdana"/>
          <w:sz w:val="20"/>
          <w:szCs w:val="20"/>
          <w:lang w:val="en-US"/>
        </w:rPr>
        <w:t>presenting</w:t>
      </w:r>
      <w:r w:rsidR="58516E66" w:rsidRPr="4B22B5C9">
        <w:rPr>
          <w:rFonts w:ascii="Verdana" w:hAnsi="Verdana"/>
          <w:sz w:val="20"/>
          <w:szCs w:val="20"/>
          <w:lang w:val="en-US"/>
        </w:rPr>
        <w:t xml:space="preserve"> </w:t>
      </w:r>
      <w:r w:rsidR="7FCCFCE6" w:rsidRPr="4B22B5C9">
        <w:rPr>
          <w:rFonts w:ascii="Verdana" w:hAnsi="Verdana"/>
          <w:sz w:val="20"/>
          <w:szCs w:val="20"/>
          <w:lang w:val="en-US"/>
        </w:rPr>
        <w:t>with subjective complaints of reduced occupational performance, attentional difficulties, or memory problems. Importantly</w:t>
      </w:r>
      <w:r w:rsidR="06589FD8" w:rsidRPr="4B22B5C9">
        <w:rPr>
          <w:rFonts w:ascii="Verdana" w:hAnsi="Verdana"/>
          <w:sz w:val="20"/>
          <w:szCs w:val="20"/>
          <w:lang w:val="en-US"/>
        </w:rPr>
        <w:t xml:space="preserve">, caregiver-reported concerns may also provide a valuable source of information in this context. </w:t>
      </w:r>
      <w:r w:rsidR="377AD209" w:rsidRPr="4B22B5C9">
        <w:rPr>
          <w:rFonts w:ascii="Verdana" w:hAnsi="Verdana"/>
          <w:sz w:val="20"/>
          <w:szCs w:val="20"/>
          <w:lang w:val="en-US"/>
        </w:rPr>
        <w:t>The most widely used cognitive batteries validated in the MS population are:</w:t>
      </w:r>
    </w:p>
    <w:p w14:paraId="5E06C1F7" w14:textId="6EA48446" w:rsidR="377AD209" w:rsidRDefault="377AD209" w:rsidP="006F2F2F">
      <w:pPr>
        <w:rPr>
          <w:rFonts w:ascii="Verdana" w:hAnsi="Verdana"/>
          <w:sz w:val="20"/>
          <w:szCs w:val="20"/>
          <w:lang w:val="en-US"/>
        </w:rPr>
      </w:pPr>
      <w:r w:rsidRPr="6C345A1D">
        <w:rPr>
          <w:rFonts w:ascii="Verdana" w:hAnsi="Verdana"/>
          <w:sz w:val="20"/>
          <w:szCs w:val="20"/>
          <w:lang w:val="en-US"/>
        </w:rPr>
        <w:t>- Brief International Cognitive Assessment for Multiple Sclerosis (BICAMS)</w:t>
      </w:r>
      <w:r w:rsidR="269552B8" w:rsidRPr="6C345A1D">
        <w:rPr>
          <w:rFonts w:ascii="Verdana" w:hAnsi="Verdana"/>
          <w:sz w:val="20"/>
          <w:szCs w:val="20"/>
          <w:lang w:val="en-US"/>
        </w:rPr>
        <w:t xml:space="preserve"> (Benedict et al., 2012)</w:t>
      </w:r>
      <w:r w:rsidR="56A921C7" w:rsidRPr="6C345A1D">
        <w:rPr>
          <w:rFonts w:ascii="Verdana" w:hAnsi="Verdana"/>
          <w:sz w:val="20"/>
          <w:szCs w:val="20"/>
          <w:lang w:val="en-US"/>
        </w:rPr>
        <w:t>, it includes the SDMT, the California Verbal Learning Test (CVLT-II)</w:t>
      </w:r>
      <w:r w:rsidR="34F8D80D" w:rsidRPr="6C345A1D">
        <w:rPr>
          <w:rFonts w:ascii="Verdana" w:hAnsi="Verdana"/>
          <w:sz w:val="20"/>
          <w:szCs w:val="20"/>
          <w:lang w:val="en-US"/>
        </w:rPr>
        <w:t xml:space="preserve"> (Delis, 2000)</w:t>
      </w:r>
      <w:r w:rsidR="56A921C7" w:rsidRPr="6C345A1D">
        <w:rPr>
          <w:rFonts w:ascii="Verdana" w:hAnsi="Verdana"/>
          <w:sz w:val="20"/>
          <w:szCs w:val="20"/>
          <w:lang w:val="en-US"/>
        </w:rPr>
        <w:t>, a measure of verbal learning, and the Brief Visuospatial Memory Test (BVM</w:t>
      </w:r>
      <w:r w:rsidR="6ECADC31" w:rsidRPr="6C345A1D">
        <w:rPr>
          <w:rFonts w:ascii="Verdana" w:hAnsi="Verdana"/>
          <w:sz w:val="20"/>
          <w:szCs w:val="20"/>
          <w:lang w:val="en-US"/>
        </w:rPr>
        <w:t>T-R</w:t>
      </w:r>
      <w:r w:rsidR="56A921C7" w:rsidRPr="6C345A1D">
        <w:rPr>
          <w:rFonts w:ascii="Verdana" w:hAnsi="Verdana"/>
          <w:sz w:val="20"/>
          <w:szCs w:val="20"/>
          <w:lang w:val="en-US"/>
        </w:rPr>
        <w:t>)</w:t>
      </w:r>
      <w:r w:rsidR="04DA7967" w:rsidRPr="6C345A1D">
        <w:rPr>
          <w:rFonts w:ascii="Verdana" w:hAnsi="Verdana"/>
          <w:sz w:val="20"/>
          <w:szCs w:val="20"/>
          <w:lang w:val="en-US"/>
        </w:rPr>
        <w:t xml:space="preserve"> (Benedict et al., 1996)</w:t>
      </w:r>
      <w:r w:rsidR="1F3B1EC0" w:rsidRPr="6C345A1D">
        <w:rPr>
          <w:rFonts w:ascii="Verdana" w:hAnsi="Verdana"/>
          <w:sz w:val="20"/>
          <w:szCs w:val="20"/>
          <w:lang w:val="en-US"/>
        </w:rPr>
        <w:t>, a measure of visual learning.</w:t>
      </w:r>
    </w:p>
    <w:p w14:paraId="56AB2FD6" w14:textId="3FF5E5CC" w:rsidR="524FE09B" w:rsidRDefault="2DF2714C" w:rsidP="006F2F2F">
      <w:pPr>
        <w:rPr>
          <w:rFonts w:ascii="Verdana" w:hAnsi="Verdana"/>
          <w:sz w:val="20"/>
          <w:szCs w:val="20"/>
          <w:lang w:val="en-US"/>
        </w:rPr>
      </w:pPr>
      <w:r w:rsidRPr="6C345A1D">
        <w:rPr>
          <w:rFonts w:ascii="Verdana" w:hAnsi="Verdana"/>
          <w:sz w:val="20"/>
          <w:szCs w:val="20"/>
          <w:lang w:val="en-US"/>
        </w:rPr>
        <w:t>- Brief Repeatable Neuropsychological Battery (BRNB)</w:t>
      </w:r>
      <w:r w:rsidR="6F69645C" w:rsidRPr="6C345A1D">
        <w:rPr>
          <w:rFonts w:ascii="Verdana" w:hAnsi="Verdana"/>
          <w:sz w:val="20"/>
          <w:szCs w:val="20"/>
          <w:lang w:val="en-US"/>
        </w:rPr>
        <w:t xml:space="preserve"> (Rao et al., 1991)</w:t>
      </w:r>
      <w:r w:rsidR="5768AB41" w:rsidRPr="6C345A1D">
        <w:rPr>
          <w:rFonts w:ascii="Verdana" w:hAnsi="Verdana"/>
          <w:sz w:val="20"/>
          <w:szCs w:val="20"/>
          <w:lang w:val="en-US"/>
        </w:rPr>
        <w:t>, composed of the Paced Auditory Serial Addition Test (PASAT)</w:t>
      </w:r>
      <w:r w:rsidR="5DD335D5" w:rsidRPr="6C345A1D">
        <w:rPr>
          <w:rFonts w:ascii="Verdana" w:hAnsi="Verdana"/>
          <w:sz w:val="20"/>
          <w:szCs w:val="20"/>
          <w:lang w:val="en-US"/>
        </w:rPr>
        <w:t xml:space="preserve"> (</w:t>
      </w:r>
      <w:proofErr w:type="spellStart"/>
      <w:r w:rsidR="5DD335D5" w:rsidRPr="6C345A1D">
        <w:rPr>
          <w:rFonts w:ascii="Verdana" w:hAnsi="Verdana"/>
          <w:sz w:val="20"/>
          <w:szCs w:val="20"/>
          <w:lang w:val="en-US"/>
        </w:rPr>
        <w:t>Gronwall</w:t>
      </w:r>
      <w:proofErr w:type="spellEnd"/>
      <w:r w:rsidR="5DD335D5" w:rsidRPr="6C345A1D">
        <w:rPr>
          <w:rFonts w:ascii="Verdana" w:hAnsi="Verdana"/>
          <w:sz w:val="20"/>
          <w:szCs w:val="20"/>
          <w:lang w:val="en-US"/>
        </w:rPr>
        <w:t>, 1977)</w:t>
      </w:r>
      <w:r w:rsidR="5768AB41" w:rsidRPr="6C345A1D">
        <w:rPr>
          <w:rFonts w:ascii="Verdana" w:hAnsi="Verdana"/>
          <w:sz w:val="20"/>
          <w:szCs w:val="20"/>
          <w:lang w:val="en-US"/>
        </w:rPr>
        <w:t xml:space="preserve">, </w:t>
      </w:r>
      <w:r w:rsidR="528EF8E6" w:rsidRPr="6C345A1D">
        <w:rPr>
          <w:rFonts w:ascii="Verdana" w:hAnsi="Verdana"/>
          <w:sz w:val="20"/>
          <w:szCs w:val="20"/>
          <w:lang w:val="en-US"/>
        </w:rPr>
        <w:t>SDMT</w:t>
      </w:r>
      <w:r w:rsidR="5768AB41" w:rsidRPr="6C345A1D">
        <w:rPr>
          <w:rFonts w:ascii="Verdana" w:hAnsi="Verdana"/>
          <w:sz w:val="20"/>
          <w:szCs w:val="20"/>
          <w:lang w:val="en-US"/>
        </w:rPr>
        <w:t xml:space="preserve">, </w:t>
      </w:r>
      <w:r w:rsidR="5768AB41" w:rsidRPr="6C345A1D">
        <w:rPr>
          <w:rFonts w:ascii="Verdana" w:hAnsi="Verdana"/>
          <w:sz w:val="20"/>
          <w:szCs w:val="20"/>
          <w:lang w:val="en-US"/>
        </w:rPr>
        <w:lastRenderedPageBreak/>
        <w:t>Selective Reminding Test</w:t>
      </w:r>
      <w:r w:rsidR="35C391F5" w:rsidRPr="6C345A1D">
        <w:rPr>
          <w:rFonts w:ascii="Verdana" w:hAnsi="Verdana"/>
          <w:sz w:val="20"/>
          <w:szCs w:val="20"/>
          <w:lang w:val="en-US"/>
        </w:rPr>
        <w:t xml:space="preserve"> (SRT)</w:t>
      </w:r>
      <w:r w:rsidR="734DF3C8" w:rsidRPr="6C345A1D">
        <w:rPr>
          <w:rFonts w:ascii="Verdana" w:hAnsi="Verdana"/>
          <w:sz w:val="20"/>
          <w:szCs w:val="20"/>
          <w:lang w:val="en-US"/>
        </w:rPr>
        <w:t xml:space="preserve"> (Buschke, 1973)</w:t>
      </w:r>
      <w:r w:rsidR="5768AB41" w:rsidRPr="6C345A1D">
        <w:rPr>
          <w:rFonts w:ascii="Verdana" w:hAnsi="Verdana"/>
          <w:sz w:val="20"/>
          <w:szCs w:val="20"/>
          <w:lang w:val="en-US"/>
        </w:rPr>
        <w:t>, 10/36</w:t>
      </w:r>
      <w:r w:rsidR="0FAE9873" w:rsidRPr="6C345A1D">
        <w:rPr>
          <w:rFonts w:ascii="Verdana" w:hAnsi="Verdana"/>
          <w:sz w:val="20"/>
          <w:szCs w:val="20"/>
          <w:lang w:val="en-US"/>
        </w:rPr>
        <w:t xml:space="preserve"> </w:t>
      </w:r>
      <w:r w:rsidR="5768AB41" w:rsidRPr="6C345A1D">
        <w:rPr>
          <w:rFonts w:ascii="Verdana" w:hAnsi="Verdana"/>
          <w:sz w:val="20"/>
          <w:szCs w:val="20"/>
          <w:lang w:val="en-US"/>
        </w:rPr>
        <w:t>Spatial Recall Test, and Controlled Oral Work Association Test</w:t>
      </w:r>
      <w:r w:rsidR="7E9C371A" w:rsidRPr="6C345A1D">
        <w:rPr>
          <w:rFonts w:ascii="Verdana" w:hAnsi="Verdana"/>
          <w:sz w:val="20"/>
          <w:szCs w:val="20"/>
          <w:lang w:val="en-US"/>
        </w:rPr>
        <w:t xml:space="preserve"> (COWAT)</w:t>
      </w:r>
      <w:r w:rsidR="5768AB41" w:rsidRPr="6C345A1D">
        <w:rPr>
          <w:rFonts w:ascii="Verdana" w:hAnsi="Verdana"/>
          <w:sz w:val="20"/>
          <w:szCs w:val="20"/>
          <w:lang w:val="en-US"/>
        </w:rPr>
        <w:t>.</w:t>
      </w:r>
    </w:p>
    <w:p w14:paraId="6F46E979" w14:textId="4F39A429" w:rsidR="524FE09B" w:rsidRDefault="524FE09B" w:rsidP="006F2F2F">
      <w:pPr>
        <w:rPr>
          <w:rFonts w:ascii="Verdana" w:hAnsi="Verdana"/>
          <w:sz w:val="20"/>
          <w:szCs w:val="20"/>
          <w:lang w:val="en-US"/>
        </w:rPr>
      </w:pPr>
      <w:r w:rsidRPr="421A4A30">
        <w:rPr>
          <w:rFonts w:ascii="Verdana" w:hAnsi="Verdana"/>
          <w:sz w:val="20"/>
          <w:szCs w:val="20"/>
          <w:lang w:val="en-US"/>
        </w:rPr>
        <w:t>- Minimal Assessment of Cognitive Function in MS (MACFIMS)</w:t>
      </w:r>
      <w:r w:rsidR="1E7DDAC4" w:rsidRPr="421A4A30">
        <w:rPr>
          <w:rFonts w:ascii="Verdana" w:hAnsi="Verdana"/>
          <w:sz w:val="20"/>
          <w:szCs w:val="20"/>
          <w:lang w:val="en-US"/>
        </w:rPr>
        <w:t xml:space="preserve"> (Benedict et al., 2006)</w:t>
      </w:r>
      <w:r w:rsidR="2A4FAADA" w:rsidRPr="421A4A30">
        <w:rPr>
          <w:rFonts w:ascii="Verdana" w:hAnsi="Verdana"/>
          <w:sz w:val="20"/>
          <w:szCs w:val="20"/>
          <w:lang w:val="en-US"/>
        </w:rPr>
        <w:t>, including PASAT, SDMT, CVLT-II, BVMT-R, COWAT, Judgment of Line Orientation Test</w:t>
      </w:r>
      <w:r w:rsidR="54C45AD6" w:rsidRPr="421A4A30">
        <w:rPr>
          <w:rFonts w:ascii="Verdana" w:hAnsi="Verdana"/>
          <w:sz w:val="20"/>
          <w:szCs w:val="20"/>
          <w:lang w:val="en-US"/>
        </w:rPr>
        <w:t xml:space="preserve"> (JLO), and Delis–Kaplan Executive Function System Sorting Test (DKEFS Sorting).</w:t>
      </w:r>
    </w:p>
    <w:p w14:paraId="0242B6F2" w14:textId="2D41F743" w:rsidR="45A84A7F" w:rsidRDefault="45A84A7F" w:rsidP="0053402A">
      <w:pPr>
        <w:ind w:firstLine="0"/>
        <w:rPr>
          <w:rFonts w:ascii="Verdana" w:hAnsi="Verdana"/>
          <w:i/>
          <w:iCs/>
          <w:sz w:val="20"/>
          <w:szCs w:val="20"/>
          <w:lang w:val="en-US"/>
        </w:rPr>
      </w:pPr>
      <w:r w:rsidRPr="421A4A30">
        <w:rPr>
          <w:rFonts w:ascii="Verdana" w:hAnsi="Verdana"/>
          <w:i/>
          <w:iCs/>
          <w:sz w:val="20"/>
          <w:szCs w:val="20"/>
          <w:lang w:val="en-US"/>
        </w:rPr>
        <w:t>Patient</w:t>
      </w:r>
      <w:r w:rsidR="2B03EE9D" w:rsidRPr="421A4A30">
        <w:rPr>
          <w:rFonts w:ascii="Verdana" w:hAnsi="Verdana"/>
          <w:i/>
          <w:iCs/>
          <w:sz w:val="20"/>
          <w:szCs w:val="20"/>
          <w:lang w:val="en-US"/>
        </w:rPr>
        <w:t>-</w:t>
      </w:r>
      <w:r w:rsidRPr="421A4A30">
        <w:rPr>
          <w:rFonts w:ascii="Verdana" w:hAnsi="Verdana"/>
          <w:i/>
          <w:iCs/>
          <w:sz w:val="20"/>
          <w:szCs w:val="20"/>
          <w:lang w:val="en-US"/>
        </w:rPr>
        <w:t>Reported Outcome</w:t>
      </w:r>
      <w:r w:rsidR="5C6EBE2D" w:rsidRPr="421A4A30">
        <w:rPr>
          <w:rFonts w:ascii="Verdana" w:hAnsi="Verdana"/>
          <w:i/>
          <w:iCs/>
          <w:sz w:val="20"/>
          <w:szCs w:val="20"/>
          <w:lang w:val="en-US"/>
        </w:rPr>
        <w:t xml:space="preserve"> Measures</w:t>
      </w:r>
    </w:p>
    <w:p w14:paraId="596E4B55" w14:textId="61BEAF04" w:rsidR="5DFA6E7D" w:rsidRDefault="5DFA6E7D" w:rsidP="006F2F2F">
      <w:pPr>
        <w:rPr>
          <w:rFonts w:ascii="Verdana" w:hAnsi="Verdana"/>
          <w:sz w:val="20"/>
          <w:szCs w:val="20"/>
          <w:lang w:val="en-US"/>
        </w:rPr>
      </w:pPr>
      <w:r w:rsidRPr="421A4A30">
        <w:rPr>
          <w:rFonts w:ascii="Verdana" w:hAnsi="Verdana"/>
          <w:sz w:val="20"/>
          <w:szCs w:val="20"/>
          <w:lang w:val="en-US"/>
        </w:rPr>
        <w:t>Patient-reported outcome measures (PROMs) are defined as assessments that rely on information provided directly by the patient regarding their health status, without any modification or interpretation by clinicians or external observers. These measures can be administered through self-report questionnaires or structured interviews, provided that the interviewer records the patient’s responses verbatim without influencing or guiding them in any way. PROMs are particularly valuable for evaluating so-called “invisible” symptoms or domains</w:t>
      </w:r>
      <w:r w:rsidR="27902FA9" w:rsidRPr="421A4A30">
        <w:rPr>
          <w:rFonts w:ascii="Verdana" w:hAnsi="Verdana"/>
          <w:sz w:val="20"/>
          <w:szCs w:val="20"/>
          <w:lang w:val="en-US"/>
        </w:rPr>
        <w:t xml:space="preserve"> - </w:t>
      </w:r>
      <w:r w:rsidRPr="421A4A30">
        <w:rPr>
          <w:rFonts w:ascii="Verdana" w:hAnsi="Verdana"/>
          <w:sz w:val="20"/>
          <w:szCs w:val="20"/>
          <w:lang w:val="en-US"/>
        </w:rPr>
        <w:t>those that are subjective and perceptible only to the patient</w:t>
      </w:r>
      <w:r w:rsidR="0CB7747E" w:rsidRPr="421A4A30">
        <w:rPr>
          <w:rFonts w:ascii="Verdana" w:hAnsi="Verdana"/>
          <w:sz w:val="20"/>
          <w:szCs w:val="20"/>
          <w:lang w:val="en-US"/>
        </w:rPr>
        <w:t xml:space="preserve"> - </w:t>
      </w:r>
      <w:r w:rsidRPr="421A4A30">
        <w:rPr>
          <w:rFonts w:ascii="Verdana" w:hAnsi="Verdana"/>
          <w:sz w:val="20"/>
          <w:szCs w:val="20"/>
          <w:lang w:val="en-US"/>
        </w:rPr>
        <w:t>such as fatigue, pain, mood, or cognitive difficulties, which cannot be accurately captured through objective clinical evaluation alone</w:t>
      </w:r>
      <w:r w:rsidR="7A3B0901" w:rsidRPr="421A4A30">
        <w:rPr>
          <w:rFonts w:ascii="Verdana" w:hAnsi="Verdana"/>
          <w:sz w:val="20"/>
          <w:szCs w:val="20"/>
          <w:lang w:val="en-US"/>
        </w:rPr>
        <w:t xml:space="preserve"> (Brichetto et al., 2020)</w:t>
      </w:r>
      <w:r w:rsidRPr="421A4A30">
        <w:rPr>
          <w:rFonts w:ascii="Verdana" w:hAnsi="Verdana"/>
          <w:sz w:val="20"/>
          <w:szCs w:val="20"/>
          <w:lang w:val="en-US"/>
        </w:rPr>
        <w:t>.</w:t>
      </w:r>
      <w:r w:rsidR="71F95EB5" w:rsidRPr="421A4A30">
        <w:rPr>
          <w:rFonts w:ascii="Verdana" w:hAnsi="Verdana"/>
          <w:sz w:val="20"/>
          <w:szCs w:val="20"/>
          <w:lang w:val="en-US"/>
        </w:rPr>
        <w:t xml:space="preserve"> </w:t>
      </w:r>
      <w:r w:rsidR="4BCA6A8A" w:rsidRPr="421A4A30">
        <w:rPr>
          <w:rFonts w:ascii="Verdana" w:hAnsi="Verdana"/>
          <w:sz w:val="20"/>
          <w:szCs w:val="20"/>
          <w:lang w:val="en-US"/>
        </w:rPr>
        <w:t xml:space="preserve">Examples of </w:t>
      </w:r>
      <w:r w:rsidR="4F0C5B55" w:rsidRPr="421A4A30">
        <w:rPr>
          <w:rFonts w:ascii="Verdana" w:hAnsi="Verdana"/>
          <w:sz w:val="20"/>
          <w:szCs w:val="20"/>
          <w:lang w:val="en-US"/>
        </w:rPr>
        <w:t xml:space="preserve">PROMs that assess self-reported cognitive difficulties include the Dual-task Impact on Daily-living Activities Questionnaire (DIDA-Q), a measure focused on the motor-cognitive domain. It evaluates </w:t>
      </w:r>
      <w:r w:rsidR="4F8D2CE5" w:rsidRPr="421A4A30">
        <w:rPr>
          <w:rFonts w:ascii="Verdana" w:hAnsi="Verdana"/>
          <w:sz w:val="20"/>
          <w:szCs w:val="20"/>
          <w:lang w:val="en-US"/>
        </w:rPr>
        <w:t>individuals</w:t>
      </w:r>
      <w:r w:rsidR="4F0C5B55" w:rsidRPr="421A4A30">
        <w:rPr>
          <w:rFonts w:ascii="Verdana" w:hAnsi="Verdana"/>
          <w:sz w:val="20"/>
          <w:szCs w:val="20"/>
          <w:lang w:val="en-US"/>
        </w:rPr>
        <w:t xml:space="preserve"> perceived challenges in performing dual-task activities in everyday life, where dual tasks usually involve the simultaneous execution of a motor and a cognitive task</w:t>
      </w:r>
      <w:r w:rsidR="48316600" w:rsidRPr="421A4A30">
        <w:rPr>
          <w:rFonts w:ascii="Verdana" w:hAnsi="Verdana"/>
          <w:sz w:val="20"/>
          <w:szCs w:val="20"/>
          <w:lang w:val="en-US"/>
        </w:rPr>
        <w:t xml:space="preserve"> (</w:t>
      </w:r>
      <w:proofErr w:type="spellStart"/>
      <w:r w:rsidR="48316600" w:rsidRPr="421A4A30">
        <w:rPr>
          <w:rFonts w:ascii="Verdana" w:hAnsi="Verdana"/>
          <w:sz w:val="20"/>
          <w:szCs w:val="20"/>
          <w:lang w:val="en-US"/>
        </w:rPr>
        <w:t>Pedullà</w:t>
      </w:r>
      <w:proofErr w:type="spellEnd"/>
      <w:r w:rsidR="48316600" w:rsidRPr="421A4A30">
        <w:rPr>
          <w:rFonts w:ascii="Verdana" w:hAnsi="Verdana"/>
          <w:sz w:val="20"/>
          <w:szCs w:val="20"/>
          <w:lang w:val="en-US"/>
        </w:rPr>
        <w:t xml:space="preserve"> et al., 2020)</w:t>
      </w:r>
      <w:r w:rsidR="4F0C5B55" w:rsidRPr="421A4A30">
        <w:rPr>
          <w:rFonts w:ascii="Verdana" w:hAnsi="Verdana"/>
          <w:sz w:val="20"/>
          <w:szCs w:val="20"/>
          <w:lang w:val="en-US"/>
        </w:rPr>
        <w:t>.</w:t>
      </w:r>
      <w:r w:rsidR="736E989C" w:rsidRPr="421A4A30">
        <w:rPr>
          <w:rFonts w:ascii="Verdana" w:hAnsi="Verdana"/>
          <w:sz w:val="20"/>
          <w:szCs w:val="20"/>
          <w:lang w:val="en-US"/>
        </w:rPr>
        <w:t xml:space="preserve"> </w:t>
      </w:r>
      <w:r w:rsidR="0A0C9EE4" w:rsidRPr="421A4A30">
        <w:rPr>
          <w:rFonts w:ascii="Verdana" w:hAnsi="Verdana"/>
          <w:sz w:val="20"/>
          <w:szCs w:val="20"/>
          <w:lang w:val="en-US"/>
        </w:rPr>
        <w:t>Furthermore</w:t>
      </w:r>
      <w:r w:rsidR="0FA864CC" w:rsidRPr="421A4A30">
        <w:rPr>
          <w:rFonts w:ascii="Verdana" w:hAnsi="Verdana"/>
          <w:sz w:val="20"/>
          <w:szCs w:val="20"/>
          <w:lang w:val="en-US"/>
        </w:rPr>
        <w:t>,</w:t>
      </w:r>
      <w:r w:rsidR="2AFC3994" w:rsidRPr="421A4A30">
        <w:rPr>
          <w:rFonts w:ascii="Verdana" w:hAnsi="Verdana"/>
          <w:sz w:val="20"/>
          <w:szCs w:val="20"/>
          <w:lang w:val="en-US"/>
        </w:rPr>
        <w:t xml:space="preserve"> </w:t>
      </w:r>
      <w:r w:rsidR="19D21490" w:rsidRPr="421A4A30">
        <w:rPr>
          <w:rFonts w:ascii="Verdana" w:hAnsi="Verdana"/>
          <w:sz w:val="20"/>
          <w:szCs w:val="20"/>
          <w:lang w:val="en-US"/>
        </w:rPr>
        <w:t>the Multiple Sclerosis Neuropsychological Questionnaire (MSNQ)</w:t>
      </w:r>
      <w:r w:rsidR="5BD61EC5" w:rsidRPr="421A4A30">
        <w:rPr>
          <w:rFonts w:ascii="Verdana" w:hAnsi="Verdana"/>
          <w:sz w:val="20"/>
          <w:szCs w:val="20"/>
          <w:lang w:val="en-US"/>
        </w:rPr>
        <w:t xml:space="preserve"> </w:t>
      </w:r>
      <w:r w:rsidR="19D21490" w:rsidRPr="421A4A30">
        <w:rPr>
          <w:rFonts w:ascii="Verdana" w:hAnsi="Verdana"/>
          <w:sz w:val="20"/>
          <w:szCs w:val="20"/>
          <w:lang w:val="en-US"/>
        </w:rPr>
        <w:t xml:space="preserve">is a </w:t>
      </w:r>
      <w:r w:rsidR="2428EDF8" w:rsidRPr="421A4A30">
        <w:rPr>
          <w:rFonts w:ascii="Verdana" w:hAnsi="Verdana"/>
          <w:sz w:val="20"/>
          <w:szCs w:val="20"/>
          <w:lang w:val="en-US"/>
        </w:rPr>
        <w:t>screening instrument designed to identify individuals with MS who may be at risk of cognitive dysfunction. It consists of two complementary parts: a self-report version completed by the patient (MSNQ-p) and an informant version (MSNQ-</w:t>
      </w:r>
      <w:proofErr w:type="spellStart"/>
      <w:r w:rsidR="2428EDF8" w:rsidRPr="421A4A30">
        <w:rPr>
          <w:rFonts w:ascii="Verdana" w:hAnsi="Verdana"/>
          <w:sz w:val="20"/>
          <w:szCs w:val="20"/>
          <w:lang w:val="en-US"/>
        </w:rPr>
        <w:t>i</w:t>
      </w:r>
      <w:proofErr w:type="spellEnd"/>
      <w:r w:rsidR="2428EDF8" w:rsidRPr="421A4A30">
        <w:rPr>
          <w:rFonts w:ascii="Verdana" w:hAnsi="Verdana"/>
          <w:sz w:val="20"/>
          <w:szCs w:val="20"/>
          <w:lang w:val="en-US"/>
        </w:rPr>
        <w:t>) completed by a caregiver or close acquaintance</w:t>
      </w:r>
      <w:r w:rsidR="59A8C153" w:rsidRPr="421A4A30">
        <w:rPr>
          <w:rFonts w:ascii="Verdana" w:hAnsi="Verdana"/>
          <w:sz w:val="20"/>
          <w:szCs w:val="20"/>
          <w:lang w:val="en-US"/>
        </w:rPr>
        <w:t xml:space="preserve"> (Migliore et al., 2021)</w:t>
      </w:r>
      <w:r w:rsidR="2428EDF8" w:rsidRPr="421A4A30">
        <w:rPr>
          <w:rFonts w:ascii="Verdana" w:hAnsi="Verdana"/>
          <w:sz w:val="20"/>
          <w:szCs w:val="20"/>
          <w:lang w:val="en-US"/>
        </w:rPr>
        <w:t>.</w:t>
      </w:r>
      <w:r w:rsidR="0FA864CC" w:rsidRPr="421A4A30">
        <w:rPr>
          <w:rFonts w:ascii="Verdana" w:hAnsi="Verdana"/>
          <w:sz w:val="20"/>
          <w:szCs w:val="20"/>
          <w:lang w:val="en-US"/>
        </w:rPr>
        <w:t xml:space="preserve"> </w:t>
      </w:r>
      <w:r w:rsidR="0F8D5F94" w:rsidRPr="421A4A30">
        <w:rPr>
          <w:rFonts w:ascii="Verdana" w:hAnsi="Verdana"/>
          <w:sz w:val="20"/>
          <w:szCs w:val="20"/>
          <w:lang w:val="en-US"/>
        </w:rPr>
        <w:t>In addition, the Modified Fatigue Impact Scale (MFIS) offers a multidimensional evaluation of fatigue, addressing its physical and psychosocial consequences while also incorporating a cognitive subscale that assesses how fatigue interferes with mental efficiency and concentration</w:t>
      </w:r>
      <w:r w:rsidR="2526AB00" w:rsidRPr="421A4A30">
        <w:rPr>
          <w:rFonts w:ascii="Verdana" w:hAnsi="Verdana"/>
          <w:sz w:val="20"/>
          <w:szCs w:val="20"/>
          <w:lang w:val="en-US"/>
        </w:rPr>
        <w:t xml:space="preserve"> (Fisk et al., 1994)</w:t>
      </w:r>
      <w:r w:rsidR="20471413" w:rsidRPr="421A4A30">
        <w:rPr>
          <w:rFonts w:ascii="Verdana" w:hAnsi="Verdana"/>
          <w:sz w:val="20"/>
          <w:szCs w:val="20"/>
          <w:lang w:val="en-US"/>
        </w:rPr>
        <w:t>.</w:t>
      </w:r>
    </w:p>
    <w:p w14:paraId="69475588" w14:textId="1F6B71BD" w:rsidR="790DF489" w:rsidRPr="00A0758D" w:rsidRDefault="790DF489" w:rsidP="000923DC">
      <w:pPr>
        <w:ind w:firstLine="0"/>
        <w:rPr>
          <w:rFonts w:ascii="Verdana" w:hAnsi="Verdana"/>
          <w:b/>
          <w:bCs/>
          <w:i/>
          <w:iCs/>
          <w:sz w:val="20"/>
          <w:szCs w:val="20"/>
          <w:lang w:val="en-US"/>
        </w:rPr>
      </w:pPr>
      <w:r w:rsidRPr="00A0758D">
        <w:rPr>
          <w:rFonts w:ascii="Verdana" w:hAnsi="Verdana"/>
          <w:b/>
          <w:bCs/>
          <w:i/>
          <w:iCs/>
          <w:sz w:val="20"/>
          <w:szCs w:val="20"/>
          <w:lang w:val="en-US"/>
        </w:rPr>
        <w:t>1.3.2 Electrophysiological measures</w:t>
      </w:r>
    </w:p>
    <w:p w14:paraId="70F4EF45" w14:textId="79D97DA3" w:rsidR="790DF489" w:rsidRPr="00A0758D" w:rsidRDefault="510BC030" w:rsidP="0053402A">
      <w:pPr>
        <w:ind w:firstLine="0"/>
        <w:rPr>
          <w:rFonts w:ascii="Verdana" w:hAnsi="Verdana"/>
          <w:i/>
          <w:iCs/>
          <w:sz w:val="20"/>
          <w:szCs w:val="20"/>
          <w:lang w:val="en-US"/>
        </w:rPr>
      </w:pPr>
      <w:r w:rsidRPr="00A0758D">
        <w:rPr>
          <w:rFonts w:ascii="Verdana" w:hAnsi="Verdana"/>
          <w:i/>
          <w:iCs/>
          <w:sz w:val="20"/>
          <w:szCs w:val="20"/>
          <w:lang w:val="en-US"/>
        </w:rPr>
        <w:t>Event-related potentials</w:t>
      </w:r>
    </w:p>
    <w:p w14:paraId="568A749F" w14:textId="5211B890" w:rsidR="790DF489" w:rsidRDefault="51760CC9" w:rsidP="000923DC">
      <w:pPr>
        <w:rPr>
          <w:rFonts w:ascii="Verdana" w:eastAsia="Verdana" w:hAnsi="Verdana" w:cs="Verdana"/>
          <w:sz w:val="20"/>
          <w:szCs w:val="20"/>
          <w:lang w:val="en-US"/>
        </w:rPr>
      </w:pPr>
      <w:r w:rsidRPr="6C345A1D">
        <w:rPr>
          <w:rFonts w:ascii="Verdana" w:eastAsia="Verdana" w:hAnsi="Verdana" w:cs="Verdana"/>
          <w:sz w:val="20"/>
          <w:szCs w:val="20"/>
          <w:lang w:val="en-US"/>
        </w:rPr>
        <w:t>Event-related potentials (ERPs) are small changes in the electri</w:t>
      </w:r>
      <w:r w:rsidR="2D841BAE" w:rsidRPr="6C345A1D">
        <w:rPr>
          <w:rFonts w:ascii="Verdana" w:eastAsia="Verdana" w:hAnsi="Verdana" w:cs="Verdana"/>
          <w:sz w:val="20"/>
          <w:szCs w:val="20"/>
          <w:lang w:val="en-US"/>
        </w:rPr>
        <w:t>c</w:t>
      </w:r>
      <w:r w:rsidRPr="6C345A1D">
        <w:rPr>
          <w:rFonts w:ascii="Verdana" w:eastAsia="Verdana" w:hAnsi="Verdana" w:cs="Verdana"/>
          <w:sz w:val="20"/>
          <w:szCs w:val="20"/>
          <w:lang w:val="en-US"/>
        </w:rPr>
        <w:t xml:space="preserve">al activity of the brain that are recorded from the scalp by means of an </w:t>
      </w:r>
      <w:r w:rsidR="1434E3CB" w:rsidRPr="6C345A1D">
        <w:rPr>
          <w:rFonts w:ascii="Verdana" w:eastAsia="Verdana" w:hAnsi="Verdana" w:cs="Verdana"/>
          <w:sz w:val="20"/>
          <w:szCs w:val="20"/>
          <w:lang w:val="en-US"/>
        </w:rPr>
        <w:t>electroencephalogram</w:t>
      </w:r>
      <w:r w:rsidRPr="6C345A1D">
        <w:rPr>
          <w:rFonts w:ascii="Verdana" w:eastAsia="Verdana" w:hAnsi="Verdana" w:cs="Verdana"/>
          <w:sz w:val="20"/>
          <w:szCs w:val="20"/>
          <w:lang w:val="en-US"/>
        </w:rPr>
        <w:t xml:space="preserve"> (EEG)</w:t>
      </w:r>
      <w:r w:rsidR="0F42DE21" w:rsidRPr="6C345A1D">
        <w:rPr>
          <w:rFonts w:ascii="Verdana" w:eastAsia="Verdana" w:hAnsi="Verdana" w:cs="Verdana"/>
          <w:sz w:val="20"/>
          <w:szCs w:val="20"/>
          <w:lang w:val="en-US"/>
        </w:rPr>
        <w:t xml:space="preserve"> </w:t>
      </w:r>
      <w:r w:rsidR="0F42DE21" w:rsidRPr="6C345A1D">
        <w:rPr>
          <w:rFonts w:ascii="Verdana" w:eastAsia="Verdana" w:hAnsi="Verdana" w:cs="Verdana"/>
          <w:sz w:val="20"/>
          <w:szCs w:val="20"/>
          <w:lang w:val="en-US"/>
        </w:rPr>
        <w:lastRenderedPageBreak/>
        <w:t>(Handy et al., 2005)</w:t>
      </w:r>
      <w:r w:rsidR="7B4F59F0" w:rsidRPr="6C345A1D">
        <w:rPr>
          <w:rFonts w:ascii="Verdana" w:eastAsia="Verdana" w:hAnsi="Verdana" w:cs="Verdana"/>
          <w:sz w:val="20"/>
          <w:szCs w:val="20"/>
          <w:lang w:val="en-US"/>
        </w:rPr>
        <w:t xml:space="preserve">. They are caused by an external or internal sensory, cognitive, or motor event, and </w:t>
      </w:r>
      <w:r w:rsidR="66AFB5CA" w:rsidRPr="6C345A1D">
        <w:rPr>
          <w:rFonts w:ascii="Verdana" w:eastAsia="Verdana" w:hAnsi="Verdana" w:cs="Verdana"/>
          <w:sz w:val="20"/>
          <w:szCs w:val="20"/>
          <w:lang w:val="en-US"/>
        </w:rPr>
        <w:t>appear as a sequence</w:t>
      </w:r>
      <w:r w:rsidR="7B4F59F0" w:rsidRPr="6C345A1D">
        <w:rPr>
          <w:rFonts w:ascii="Verdana" w:eastAsia="Verdana" w:hAnsi="Verdana" w:cs="Verdana"/>
          <w:sz w:val="20"/>
          <w:szCs w:val="20"/>
          <w:lang w:val="en-US"/>
        </w:rPr>
        <w:t xml:space="preserve"> of positive and negative </w:t>
      </w:r>
      <w:r w:rsidR="79E57469" w:rsidRPr="6C345A1D">
        <w:rPr>
          <w:rFonts w:ascii="Verdana" w:eastAsia="Verdana" w:hAnsi="Verdana" w:cs="Verdana"/>
          <w:sz w:val="20"/>
          <w:szCs w:val="20"/>
          <w:lang w:val="en-US"/>
        </w:rPr>
        <w:t>deflection</w:t>
      </w:r>
      <w:r w:rsidR="7B4F59F0" w:rsidRPr="6C345A1D">
        <w:rPr>
          <w:rFonts w:ascii="Verdana" w:eastAsia="Verdana" w:hAnsi="Verdana" w:cs="Verdana"/>
          <w:sz w:val="20"/>
          <w:szCs w:val="20"/>
          <w:lang w:val="en-US"/>
        </w:rPr>
        <w:t>s</w:t>
      </w:r>
      <w:r w:rsidR="6148160D" w:rsidRPr="6C345A1D">
        <w:rPr>
          <w:rFonts w:ascii="Verdana" w:eastAsia="Verdana" w:hAnsi="Verdana" w:cs="Verdana"/>
          <w:sz w:val="20"/>
          <w:szCs w:val="20"/>
          <w:lang w:val="en-US"/>
        </w:rPr>
        <w:t>, which</w:t>
      </w:r>
      <w:r w:rsidR="2CF4988F" w:rsidRPr="6C345A1D">
        <w:rPr>
          <w:rFonts w:ascii="Verdana" w:eastAsia="Verdana" w:hAnsi="Verdana" w:cs="Verdana"/>
          <w:sz w:val="20"/>
          <w:szCs w:val="20"/>
          <w:lang w:val="en-US"/>
        </w:rPr>
        <w:t xml:space="preserve"> are </w:t>
      </w:r>
      <w:r w:rsidR="2A0DC545" w:rsidRPr="6C345A1D">
        <w:rPr>
          <w:rFonts w:ascii="Verdana" w:eastAsia="Verdana" w:hAnsi="Verdana" w:cs="Verdana"/>
          <w:sz w:val="20"/>
          <w:szCs w:val="20"/>
          <w:lang w:val="en-US"/>
        </w:rPr>
        <w:t>characterized</w:t>
      </w:r>
      <w:r w:rsidR="2CF4988F" w:rsidRPr="6C345A1D">
        <w:rPr>
          <w:rFonts w:ascii="Verdana" w:eastAsia="Verdana" w:hAnsi="Verdana" w:cs="Verdana"/>
          <w:sz w:val="20"/>
          <w:szCs w:val="20"/>
          <w:lang w:val="en-US"/>
        </w:rPr>
        <w:t xml:space="preserve"> by their polarity and time of occurrence</w:t>
      </w:r>
      <w:r w:rsidR="2B273778" w:rsidRPr="6C345A1D">
        <w:rPr>
          <w:rFonts w:ascii="Verdana" w:eastAsia="Verdana" w:hAnsi="Verdana" w:cs="Verdana"/>
          <w:sz w:val="20"/>
          <w:szCs w:val="20"/>
          <w:lang w:val="en-US"/>
        </w:rPr>
        <w:t xml:space="preserve"> (Woodman 2010)</w:t>
      </w:r>
      <w:r w:rsidR="2CF4988F" w:rsidRPr="6C345A1D">
        <w:rPr>
          <w:rFonts w:ascii="Verdana" w:eastAsia="Verdana" w:hAnsi="Verdana" w:cs="Verdana"/>
          <w:sz w:val="20"/>
          <w:szCs w:val="20"/>
          <w:lang w:val="en-US"/>
        </w:rPr>
        <w:t>.</w:t>
      </w:r>
      <w:r w:rsidR="2C269F10" w:rsidRPr="6C345A1D">
        <w:rPr>
          <w:rFonts w:ascii="Verdana" w:eastAsia="Verdana" w:hAnsi="Verdana" w:cs="Verdana"/>
          <w:sz w:val="20"/>
          <w:szCs w:val="20"/>
          <w:lang w:val="en-US"/>
        </w:rPr>
        <w:t xml:space="preserve"> A visual representation </w:t>
      </w:r>
      <w:r w:rsidR="1405D493" w:rsidRPr="6C345A1D">
        <w:rPr>
          <w:rFonts w:ascii="Verdana" w:eastAsia="Verdana" w:hAnsi="Verdana" w:cs="Verdana"/>
          <w:sz w:val="20"/>
          <w:szCs w:val="20"/>
          <w:lang w:val="en-US"/>
        </w:rPr>
        <w:t>is provided</w:t>
      </w:r>
      <w:r w:rsidR="2C269F10" w:rsidRPr="6C345A1D">
        <w:rPr>
          <w:rFonts w:ascii="Verdana" w:eastAsia="Verdana" w:hAnsi="Verdana" w:cs="Verdana"/>
          <w:sz w:val="20"/>
          <w:szCs w:val="20"/>
          <w:lang w:val="en-US"/>
        </w:rPr>
        <w:t xml:space="preserve"> </w:t>
      </w:r>
      <w:r w:rsidR="505E63AB" w:rsidRPr="6C345A1D">
        <w:rPr>
          <w:rFonts w:ascii="Verdana" w:eastAsia="Verdana" w:hAnsi="Verdana" w:cs="Verdana"/>
          <w:sz w:val="20"/>
          <w:szCs w:val="20"/>
          <w:lang w:val="en-US"/>
        </w:rPr>
        <w:t xml:space="preserve">in </w:t>
      </w:r>
      <w:r w:rsidR="2C269F10" w:rsidRPr="6C345A1D">
        <w:rPr>
          <w:rFonts w:ascii="Verdana" w:eastAsia="Verdana" w:hAnsi="Verdana" w:cs="Verdana"/>
          <w:sz w:val="20"/>
          <w:szCs w:val="20"/>
          <w:lang w:val="en-US"/>
        </w:rPr>
        <w:t xml:space="preserve">Figure </w:t>
      </w:r>
      <w:r w:rsidR="3BC5C97F" w:rsidRPr="6C345A1D">
        <w:rPr>
          <w:rFonts w:ascii="Verdana" w:eastAsia="Verdana" w:hAnsi="Verdana" w:cs="Verdana"/>
          <w:sz w:val="20"/>
          <w:szCs w:val="20"/>
          <w:lang w:val="en-US"/>
        </w:rPr>
        <w:t>10</w:t>
      </w:r>
      <w:r w:rsidR="2C269F10" w:rsidRPr="6C345A1D">
        <w:rPr>
          <w:rFonts w:ascii="Verdana" w:eastAsia="Verdana" w:hAnsi="Verdana" w:cs="Verdana"/>
          <w:sz w:val="20"/>
          <w:szCs w:val="20"/>
          <w:lang w:val="en-US"/>
        </w:rPr>
        <w:t>.</w:t>
      </w:r>
      <w:r w:rsidR="7B4F59F0" w:rsidRPr="6C345A1D">
        <w:rPr>
          <w:rFonts w:ascii="Verdana" w:eastAsia="Verdana" w:hAnsi="Verdana" w:cs="Verdana"/>
          <w:sz w:val="20"/>
          <w:szCs w:val="20"/>
          <w:lang w:val="en-US"/>
        </w:rPr>
        <w:t xml:space="preserve"> </w:t>
      </w:r>
      <w:r w:rsidR="1A1585D1" w:rsidRPr="6C345A1D">
        <w:rPr>
          <w:rFonts w:ascii="Verdana" w:eastAsia="Verdana" w:hAnsi="Verdana" w:cs="Verdana"/>
          <w:sz w:val="20"/>
          <w:szCs w:val="20"/>
          <w:lang w:val="en-US"/>
        </w:rPr>
        <w:t xml:space="preserve">Different ERP components reflect distinct stages of sensory and cognitive processing, with early waves (e.g., P100, N100) indexing perceptual encoding and later ones (e.g., N200, P300) capturing </w:t>
      </w:r>
      <w:r w:rsidR="3A53F18B" w:rsidRPr="6C345A1D">
        <w:rPr>
          <w:rFonts w:ascii="Verdana" w:eastAsia="Verdana" w:hAnsi="Verdana" w:cs="Verdana"/>
          <w:sz w:val="20"/>
          <w:szCs w:val="20"/>
          <w:lang w:val="en-US"/>
        </w:rPr>
        <w:t>higher</w:t>
      </w:r>
      <w:r w:rsidR="1A1585D1" w:rsidRPr="6C345A1D">
        <w:rPr>
          <w:rFonts w:ascii="Verdana" w:eastAsia="Verdana" w:hAnsi="Verdana" w:cs="Verdana"/>
          <w:sz w:val="20"/>
          <w:szCs w:val="20"/>
          <w:lang w:val="en-US"/>
        </w:rPr>
        <w:t>-order cognitive processes.</w:t>
      </w:r>
      <w:r w:rsidR="790DF489" w:rsidRPr="00A0758D">
        <w:rPr>
          <w:lang w:val="en-US"/>
        </w:rPr>
        <w:tab/>
      </w:r>
      <w:r w:rsidR="4DED0396" w:rsidRPr="6C345A1D">
        <w:rPr>
          <w:rFonts w:ascii="Verdana" w:eastAsia="Verdana" w:hAnsi="Verdana" w:cs="Verdana"/>
          <w:sz w:val="20"/>
          <w:szCs w:val="20"/>
          <w:lang w:val="en-US"/>
        </w:rPr>
        <w:t xml:space="preserve"> </w:t>
      </w:r>
    </w:p>
    <w:p w14:paraId="2291CAEA" w14:textId="611498E5" w:rsidR="790DF489" w:rsidRDefault="790DF489" w:rsidP="421A4A30">
      <w:pPr>
        <w:rPr>
          <w:rFonts w:ascii="Verdana" w:eastAsia="Verdana" w:hAnsi="Verdana" w:cs="Verdana"/>
          <w:sz w:val="20"/>
          <w:szCs w:val="20"/>
          <w:lang w:val="en-US"/>
        </w:rPr>
      </w:pPr>
    </w:p>
    <w:p w14:paraId="29698869" w14:textId="7E637C2C" w:rsidR="790DF489" w:rsidRDefault="24963ADF" w:rsidP="421A4A30">
      <w:pPr>
        <w:jc w:val="center"/>
        <w:rPr>
          <w:rFonts w:ascii="Aptos" w:eastAsia="Aptos" w:hAnsi="Aptos" w:cs="Aptos"/>
        </w:rPr>
      </w:pPr>
      <w:r>
        <w:rPr>
          <w:noProof/>
        </w:rPr>
        <w:drawing>
          <wp:inline distT="0" distB="0" distL="0" distR="0" wp14:anchorId="6224A4AA" wp14:editId="23326484">
            <wp:extent cx="5400675" cy="3009900"/>
            <wp:effectExtent l="0" t="0" r="0" b="0"/>
            <wp:docPr id="92873068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730681" name=""/>
                    <pic:cNvPicPr/>
                  </pic:nvPicPr>
                  <pic:blipFill>
                    <a:blip r:embed="rId20">
                      <a:extLst>
                        <a:ext uri="{28A0092B-C50C-407E-A947-70E740481C1C}">
                          <a14:useLocalDpi xmlns:a14="http://schemas.microsoft.com/office/drawing/2010/main" val="0"/>
                        </a:ext>
                      </a:extLst>
                    </a:blip>
                    <a:stretch>
                      <a:fillRect/>
                    </a:stretch>
                  </pic:blipFill>
                  <pic:spPr>
                    <a:xfrm>
                      <a:off x="0" y="0"/>
                      <a:ext cx="5400675" cy="3009900"/>
                    </a:xfrm>
                    <a:prstGeom prst="rect">
                      <a:avLst/>
                    </a:prstGeom>
                  </pic:spPr>
                </pic:pic>
              </a:graphicData>
            </a:graphic>
          </wp:inline>
        </w:drawing>
      </w:r>
    </w:p>
    <w:p w14:paraId="0D54DBD7" w14:textId="49A170C9" w:rsidR="790DF489" w:rsidRDefault="0F26568C" w:rsidP="000923DC">
      <w:pPr>
        <w:ind w:firstLine="0"/>
        <w:rPr>
          <w:rFonts w:ascii="Verdana" w:eastAsia="Aptos" w:hAnsi="Verdana"/>
          <w:i/>
          <w:iCs/>
          <w:sz w:val="18"/>
          <w:szCs w:val="18"/>
          <w:lang w:val="en-GB"/>
        </w:rPr>
      </w:pPr>
      <w:r w:rsidRPr="4B22B5C9">
        <w:rPr>
          <w:rFonts w:ascii="Verdana" w:eastAsia="Aptos" w:hAnsi="Verdana"/>
          <w:i/>
          <w:iCs/>
          <w:sz w:val="18"/>
          <w:szCs w:val="18"/>
          <w:lang w:val="en-GB"/>
        </w:rPr>
        <w:t>Figure</w:t>
      </w:r>
      <w:r w:rsidR="49B2069C" w:rsidRPr="4B22B5C9">
        <w:rPr>
          <w:rFonts w:ascii="Verdana" w:eastAsia="Aptos" w:hAnsi="Verdana"/>
          <w:i/>
          <w:iCs/>
          <w:sz w:val="18"/>
          <w:szCs w:val="18"/>
          <w:lang w:val="en-GB"/>
        </w:rPr>
        <w:t xml:space="preserve"> </w:t>
      </w:r>
      <w:r w:rsidR="6D165165" w:rsidRPr="4B22B5C9">
        <w:rPr>
          <w:rFonts w:ascii="Verdana" w:eastAsia="Aptos" w:hAnsi="Verdana"/>
          <w:i/>
          <w:iCs/>
          <w:sz w:val="18"/>
          <w:szCs w:val="18"/>
          <w:lang w:val="en-GB"/>
        </w:rPr>
        <w:t>10</w:t>
      </w:r>
      <w:r w:rsidRPr="4B22B5C9">
        <w:rPr>
          <w:rFonts w:ascii="Verdana" w:eastAsia="Aptos" w:hAnsi="Verdana"/>
          <w:i/>
          <w:iCs/>
          <w:sz w:val="18"/>
          <w:szCs w:val="18"/>
          <w:lang w:val="en-GB"/>
        </w:rPr>
        <w:t xml:space="preserve">: </w:t>
      </w:r>
      <w:r w:rsidR="5A3AB803" w:rsidRPr="4B22B5C9">
        <w:rPr>
          <w:rFonts w:ascii="Verdana" w:eastAsia="Aptos" w:hAnsi="Verdana"/>
          <w:i/>
          <w:iCs/>
          <w:sz w:val="18"/>
          <w:szCs w:val="18"/>
          <w:lang w:val="en-GB"/>
        </w:rPr>
        <w:t xml:space="preserve">Representation of ERP waveforms elicited in response to a sensory, cognitive or motor event. </w:t>
      </w:r>
      <w:r w:rsidR="3B25696A" w:rsidRPr="4B22B5C9">
        <w:rPr>
          <w:rFonts w:ascii="Verdana" w:eastAsia="Aptos" w:hAnsi="Verdana"/>
          <w:i/>
          <w:iCs/>
          <w:sz w:val="18"/>
          <w:szCs w:val="18"/>
          <w:lang w:val="en-GB"/>
        </w:rPr>
        <w:t xml:space="preserve">Early components (P1, N1, and P2) reflect the visual processing of the stimulus, later components (N2 and P3) represent </w:t>
      </w:r>
      <w:r w:rsidR="705FAFAB" w:rsidRPr="4B22B5C9">
        <w:rPr>
          <w:rFonts w:ascii="Verdana" w:eastAsia="Aptos" w:hAnsi="Verdana"/>
          <w:i/>
          <w:iCs/>
          <w:sz w:val="18"/>
          <w:szCs w:val="18"/>
          <w:lang w:val="en-GB"/>
        </w:rPr>
        <w:t>cognitive processes.</w:t>
      </w:r>
      <w:r w:rsidR="73B3979F" w:rsidRPr="4B22B5C9">
        <w:rPr>
          <w:rFonts w:ascii="Verdana" w:eastAsia="Aptos" w:hAnsi="Verdana"/>
          <w:i/>
          <w:iCs/>
          <w:sz w:val="18"/>
          <w:szCs w:val="18"/>
          <w:lang w:val="en-GB"/>
        </w:rPr>
        <w:t xml:space="preserve"> Image from Léger et al. (2014)</w:t>
      </w:r>
      <w:r w:rsidR="44388CD5" w:rsidRPr="4B22B5C9">
        <w:rPr>
          <w:rFonts w:ascii="Verdana" w:eastAsia="Aptos" w:hAnsi="Verdana"/>
          <w:i/>
          <w:iCs/>
          <w:sz w:val="18"/>
          <w:szCs w:val="18"/>
          <w:lang w:val="en-GB"/>
        </w:rPr>
        <w:t>, Journal of the Association for Information Systems.</w:t>
      </w:r>
    </w:p>
    <w:p w14:paraId="181CA6A6" w14:textId="77777777" w:rsidR="00CC576C" w:rsidRDefault="00CC576C" w:rsidP="000923DC">
      <w:pPr>
        <w:ind w:firstLine="0"/>
        <w:rPr>
          <w:rFonts w:ascii="Verdana" w:eastAsia="Aptos" w:hAnsi="Verdana"/>
          <w:i/>
          <w:iCs/>
          <w:sz w:val="18"/>
          <w:szCs w:val="18"/>
          <w:lang w:val="en-GB"/>
        </w:rPr>
      </w:pPr>
    </w:p>
    <w:p w14:paraId="4E517F6A" w14:textId="6BE46354" w:rsidR="790DF489" w:rsidRDefault="26300EB1" w:rsidP="000923DC">
      <w:pPr>
        <w:rPr>
          <w:rFonts w:ascii="Verdana" w:hAnsi="Verdana"/>
          <w:sz w:val="20"/>
          <w:szCs w:val="20"/>
          <w:lang w:val="en-US"/>
        </w:rPr>
      </w:pPr>
      <w:r w:rsidRPr="4B22B5C9">
        <w:rPr>
          <w:rFonts w:ascii="Verdana" w:eastAsia="Verdana" w:hAnsi="Verdana" w:cs="Verdana"/>
          <w:sz w:val="20"/>
          <w:szCs w:val="20"/>
          <w:lang w:val="en-US"/>
        </w:rPr>
        <w:t>ERPs represent a sensitive tool for studying cognitive functions during tasks that engage processing speed, attention, and memory. Specifically, the P300</w:t>
      </w:r>
      <w:r w:rsidR="2238C253" w:rsidRPr="4B22B5C9">
        <w:rPr>
          <w:rFonts w:ascii="Verdana" w:eastAsia="Verdana" w:hAnsi="Verdana" w:cs="Verdana"/>
          <w:sz w:val="20"/>
          <w:szCs w:val="20"/>
          <w:lang w:val="en-US"/>
        </w:rPr>
        <w:t xml:space="preserve"> component</w:t>
      </w:r>
      <w:r w:rsidRPr="4B22B5C9">
        <w:rPr>
          <w:rFonts w:ascii="Verdana" w:eastAsia="Verdana" w:hAnsi="Verdana" w:cs="Verdana"/>
          <w:sz w:val="20"/>
          <w:szCs w:val="20"/>
          <w:lang w:val="en-US"/>
        </w:rPr>
        <w:t xml:space="preserve"> has become the most widely investigated, as it can be reliably elicited with simple paradigms such as the oddball task and does not require overt </w:t>
      </w:r>
      <w:proofErr w:type="spellStart"/>
      <w:r w:rsidR="4A6E4AF7" w:rsidRPr="4B22B5C9">
        <w:rPr>
          <w:rFonts w:ascii="Verdana" w:eastAsia="Verdana" w:hAnsi="Verdana" w:cs="Verdana"/>
          <w:sz w:val="20"/>
          <w:szCs w:val="20"/>
          <w:lang w:val="en-US"/>
        </w:rPr>
        <w:t>behavioural</w:t>
      </w:r>
      <w:proofErr w:type="spellEnd"/>
      <w:r w:rsidRPr="4B22B5C9">
        <w:rPr>
          <w:rFonts w:ascii="Verdana" w:eastAsia="Verdana" w:hAnsi="Verdana" w:cs="Verdana"/>
          <w:sz w:val="20"/>
          <w:szCs w:val="20"/>
          <w:lang w:val="en-US"/>
        </w:rPr>
        <w:t xml:space="preserve"> responses. Its latency is considered a marker of processing speed, while amplitude reductions may signal impaired neural synchronization or reduced cognitive resources (Polich et al., 2000). Specifically, </w:t>
      </w:r>
      <w:proofErr w:type="spellStart"/>
      <w:r w:rsidRPr="4B22B5C9">
        <w:rPr>
          <w:rFonts w:ascii="Verdana" w:eastAsia="Verdana" w:hAnsi="Verdana" w:cs="Verdana"/>
          <w:sz w:val="20"/>
          <w:szCs w:val="20"/>
          <w:lang w:val="en-US"/>
        </w:rPr>
        <w:t>pwMS</w:t>
      </w:r>
      <w:proofErr w:type="spellEnd"/>
      <w:r w:rsidRPr="4B22B5C9">
        <w:rPr>
          <w:rFonts w:ascii="Verdana" w:eastAsia="Verdana" w:hAnsi="Verdana" w:cs="Verdana"/>
          <w:sz w:val="20"/>
          <w:szCs w:val="20"/>
          <w:lang w:val="en-US"/>
        </w:rPr>
        <w:t xml:space="preserve"> consistently show prolonged P300 latencies and decreased amplitudes, reflecting disrupted cortical–subcortical communication due to demyelination, thus making this component a promising indicator of cognitive </w:t>
      </w:r>
      <w:r w:rsidRPr="4B22B5C9">
        <w:rPr>
          <w:rFonts w:ascii="Verdana" w:eastAsia="Verdana" w:hAnsi="Verdana" w:cs="Verdana"/>
          <w:sz w:val="20"/>
          <w:szCs w:val="20"/>
          <w:lang w:val="en-US"/>
        </w:rPr>
        <w:lastRenderedPageBreak/>
        <w:t xml:space="preserve">involvement (Magnano et al., 2006). </w:t>
      </w:r>
      <w:r w:rsidRPr="4B22B5C9">
        <w:rPr>
          <w:rFonts w:ascii="Verdana" w:hAnsi="Verdana"/>
          <w:sz w:val="20"/>
          <w:szCs w:val="20"/>
          <w:lang w:val="en-US"/>
        </w:rPr>
        <w:t>P300 has been shown to be in line with data obtained from neuropsychological tests (Sundgren et al., 2015</w:t>
      </w:r>
      <w:r w:rsidR="27F21F58" w:rsidRPr="4B22B5C9">
        <w:rPr>
          <w:rFonts w:ascii="Verdana" w:hAnsi="Verdana"/>
          <w:sz w:val="20"/>
          <w:szCs w:val="20"/>
          <w:lang w:val="en-US"/>
        </w:rPr>
        <w:t>a</w:t>
      </w:r>
      <w:r w:rsidRPr="4B22B5C9">
        <w:rPr>
          <w:rFonts w:ascii="Verdana" w:hAnsi="Verdana"/>
          <w:sz w:val="20"/>
          <w:szCs w:val="20"/>
          <w:lang w:val="en-US"/>
        </w:rPr>
        <w:t xml:space="preserve">; Chinnadurai et al., 2016; </w:t>
      </w:r>
      <w:proofErr w:type="spellStart"/>
      <w:r w:rsidRPr="4B22B5C9">
        <w:rPr>
          <w:rFonts w:ascii="Verdana" w:hAnsi="Verdana"/>
          <w:sz w:val="20"/>
          <w:szCs w:val="20"/>
          <w:lang w:val="en-US"/>
        </w:rPr>
        <w:t>Zwecker</w:t>
      </w:r>
      <w:proofErr w:type="spellEnd"/>
      <w:r w:rsidRPr="4B22B5C9">
        <w:rPr>
          <w:rFonts w:ascii="Verdana" w:hAnsi="Verdana"/>
          <w:sz w:val="20"/>
          <w:szCs w:val="20"/>
          <w:lang w:val="en-US"/>
        </w:rPr>
        <w:t xml:space="preserve"> et al., 2018) and has been correlated with lesions observed on MRI (</w:t>
      </w:r>
      <w:proofErr w:type="spellStart"/>
      <w:r w:rsidRPr="4B22B5C9">
        <w:rPr>
          <w:rFonts w:ascii="Verdana" w:hAnsi="Verdana"/>
          <w:sz w:val="20"/>
          <w:szCs w:val="20"/>
          <w:lang w:val="en-US"/>
        </w:rPr>
        <w:t>Piras</w:t>
      </w:r>
      <w:proofErr w:type="spellEnd"/>
      <w:r w:rsidRPr="4B22B5C9">
        <w:rPr>
          <w:rFonts w:ascii="Verdana" w:hAnsi="Verdana"/>
          <w:sz w:val="20"/>
          <w:szCs w:val="20"/>
          <w:lang w:val="en-US"/>
        </w:rPr>
        <w:t xml:space="preserve"> et al., 2003). Further evidence of the relationship between neurophysiological and neuropsychological data is the significant correlation between PASAT scores and P300 amplitude (Kiiski et al., 2011).</w:t>
      </w:r>
      <w:r w:rsidR="6BCDFA49" w:rsidRPr="4B22B5C9">
        <w:rPr>
          <w:rFonts w:ascii="Verdana" w:hAnsi="Verdana"/>
          <w:sz w:val="20"/>
          <w:szCs w:val="20"/>
          <w:lang w:val="en-US"/>
        </w:rPr>
        <w:t xml:space="preserve"> </w:t>
      </w:r>
    </w:p>
    <w:p w14:paraId="1528F8E7" w14:textId="7E56455C" w:rsidR="790DF489" w:rsidRDefault="26300EB1" w:rsidP="000923DC">
      <w:pPr>
        <w:rPr>
          <w:rFonts w:ascii="Verdana" w:eastAsia="Verdana" w:hAnsi="Verdana" w:cs="Verdana"/>
          <w:sz w:val="20"/>
          <w:szCs w:val="20"/>
          <w:lang w:val="en-US"/>
        </w:rPr>
      </w:pPr>
      <w:r w:rsidRPr="4FDF4133">
        <w:rPr>
          <w:rFonts w:ascii="Verdana" w:eastAsia="Verdana" w:hAnsi="Verdana" w:cs="Verdana"/>
          <w:sz w:val="20"/>
          <w:szCs w:val="20"/>
          <w:lang w:val="en-US"/>
        </w:rPr>
        <w:t xml:space="preserve">For these </w:t>
      </w:r>
      <w:r w:rsidR="06D81F81" w:rsidRPr="4FDF4133">
        <w:rPr>
          <w:rFonts w:ascii="Verdana" w:eastAsia="Verdana" w:hAnsi="Verdana" w:cs="Verdana"/>
          <w:sz w:val="20"/>
          <w:szCs w:val="20"/>
          <w:lang w:val="en-US"/>
        </w:rPr>
        <w:t>reasons,</w:t>
      </w:r>
      <w:r w:rsidRPr="4FDF4133">
        <w:rPr>
          <w:rFonts w:ascii="Verdana" w:eastAsia="Verdana" w:hAnsi="Verdana" w:cs="Verdana"/>
          <w:sz w:val="20"/>
          <w:szCs w:val="20"/>
          <w:lang w:val="en-US"/>
        </w:rPr>
        <w:t xml:space="preserve"> ERPs provide a cost-effective, reliable, and easily administered method for investigating cognitive deficits in individuals with MS (</w:t>
      </w:r>
      <w:proofErr w:type="spellStart"/>
      <w:r w:rsidRPr="4FDF4133">
        <w:rPr>
          <w:rFonts w:ascii="Verdana" w:eastAsia="Verdana" w:hAnsi="Verdana" w:cs="Verdana"/>
          <w:sz w:val="20"/>
          <w:szCs w:val="20"/>
          <w:lang w:val="en-US"/>
        </w:rPr>
        <w:t>Piras</w:t>
      </w:r>
      <w:proofErr w:type="spellEnd"/>
      <w:r w:rsidRPr="4FDF4133">
        <w:rPr>
          <w:rFonts w:ascii="Verdana" w:eastAsia="Verdana" w:hAnsi="Verdana" w:cs="Verdana"/>
          <w:sz w:val="20"/>
          <w:szCs w:val="20"/>
          <w:lang w:val="en-US"/>
        </w:rPr>
        <w:t xml:space="preserve"> et al., 2003; </w:t>
      </w:r>
      <w:proofErr w:type="spellStart"/>
      <w:r w:rsidRPr="4FDF4133">
        <w:rPr>
          <w:rFonts w:ascii="Verdana" w:eastAsia="Verdana" w:hAnsi="Verdana" w:cs="Verdana"/>
          <w:sz w:val="20"/>
          <w:szCs w:val="20"/>
          <w:lang w:val="en-US"/>
        </w:rPr>
        <w:t>Leocani</w:t>
      </w:r>
      <w:proofErr w:type="spellEnd"/>
      <w:r w:rsidRPr="4FDF4133">
        <w:rPr>
          <w:rFonts w:ascii="Verdana" w:eastAsia="Verdana" w:hAnsi="Verdana" w:cs="Verdana"/>
          <w:sz w:val="20"/>
          <w:szCs w:val="20"/>
          <w:lang w:val="en-US"/>
        </w:rPr>
        <w:t xml:space="preserve"> et al., 2010). While neuropsychological tests, such as the BICAMS, are relatively quick to administer, their application can be limited in individuals from diverse cultural backgrounds or those with visuomotor impairments. In contrast, ERPs, despite requiring additional time for electrode placement and data acquisition, offer practical advantages in providing an objective and direct measurement of brain activity that does not rely on verbal or motor responses. These advantages include their ability to capture subtle neurophysiological changes that may precede cognitive deficits detectable through standard neuropsychological testing. As a complementary approach, ERPs enable a more holistic evaluation of cognitive functioning in individuals with MS, offering unique insights that can enhance traditional assessments and support clinical decision-making.   </w:t>
      </w:r>
    </w:p>
    <w:p w14:paraId="53F6ED19" w14:textId="06124C51" w:rsidR="790DF489" w:rsidRDefault="1DF9469C" w:rsidP="0053402A">
      <w:pPr>
        <w:ind w:firstLine="0"/>
        <w:rPr>
          <w:rFonts w:ascii="Verdana" w:eastAsia="Verdana" w:hAnsi="Verdana" w:cs="Verdana"/>
          <w:i/>
          <w:iCs/>
          <w:sz w:val="20"/>
          <w:szCs w:val="20"/>
          <w:lang w:val="en-US"/>
        </w:rPr>
      </w:pPr>
      <w:r w:rsidRPr="421A4A30">
        <w:rPr>
          <w:rFonts w:ascii="Verdana" w:eastAsia="Verdana" w:hAnsi="Verdana" w:cs="Verdana"/>
          <w:i/>
          <w:iCs/>
          <w:sz w:val="20"/>
          <w:szCs w:val="20"/>
          <w:lang w:val="en-US"/>
        </w:rPr>
        <w:t>Frequency bands</w:t>
      </w:r>
      <w:r w:rsidR="790DF489" w:rsidRPr="421A4A30">
        <w:rPr>
          <w:rFonts w:ascii="Verdana" w:hAnsi="Verdana"/>
          <w:sz w:val="20"/>
          <w:szCs w:val="20"/>
          <w:lang w:val="en-US"/>
        </w:rPr>
        <w:t xml:space="preserve"> </w:t>
      </w:r>
    </w:p>
    <w:p w14:paraId="65713D5A" w14:textId="345C5E2F" w:rsidR="790DF489" w:rsidRPr="00A0758D" w:rsidRDefault="037657F2" w:rsidP="00DA0CC9">
      <w:pPr>
        <w:rPr>
          <w:lang w:val="en-US"/>
        </w:rPr>
      </w:pPr>
      <w:r w:rsidRPr="6C345A1D">
        <w:rPr>
          <w:rFonts w:ascii="Verdana" w:eastAsia="Verdana" w:hAnsi="Verdana" w:cs="Verdana"/>
          <w:sz w:val="20"/>
          <w:szCs w:val="20"/>
          <w:lang w:val="en-US"/>
        </w:rPr>
        <w:t xml:space="preserve">Neural oscillations are rhythmic patterns of electrical activity generated by the coordinated firing of neuronal populations within the </w:t>
      </w:r>
      <w:r w:rsidR="622C7036" w:rsidRPr="6C345A1D">
        <w:rPr>
          <w:rFonts w:ascii="Verdana" w:eastAsia="Verdana" w:hAnsi="Verdana" w:cs="Verdana"/>
          <w:sz w:val="20"/>
          <w:szCs w:val="20"/>
          <w:lang w:val="en-US"/>
        </w:rPr>
        <w:t>CNS</w:t>
      </w:r>
      <w:r w:rsidRPr="6C345A1D">
        <w:rPr>
          <w:rFonts w:ascii="Verdana" w:eastAsia="Verdana" w:hAnsi="Verdana" w:cs="Verdana"/>
          <w:sz w:val="20"/>
          <w:szCs w:val="20"/>
          <w:lang w:val="en-US"/>
        </w:rPr>
        <w:t>. They emerge both spontaneously and in response to external or internal stimuli and represent a fundamental mechanism by which the brain organizes information processing and facilitates communication across distributed neural networks (</w:t>
      </w:r>
      <w:proofErr w:type="spellStart"/>
      <w:r w:rsidRPr="6C345A1D">
        <w:rPr>
          <w:rFonts w:ascii="Verdana" w:eastAsia="Verdana" w:hAnsi="Verdana" w:cs="Verdana"/>
          <w:sz w:val="20"/>
          <w:szCs w:val="20"/>
          <w:lang w:val="en-US"/>
        </w:rPr>
        <w:t>Buzsáki</w:t>
      </w:r>
      <w:proofErr w:type="spellEnd"/>
      <w:r w:rsidRPr="6C345A1D">
        <w:rPr>
          <w:rFonts w:ascii="Verdana" w:eastAsia="Verdana" w:hAnsi="Verdana" w:cs="Verdana"/>
          <w:sz w:val="20"/>
          <w:szCs w:val="20"/>
          <w:lang w:val="en-US"/>
        </w:rPr>
        <w:t xml:space="preserve"> &amp; </w:t>
      </w:r>
      <w:bookmarkStart w:id="0" w:name="_Int_eqIrZeCy"/>
      <w:proofErr w:type="spellStart"/>
      <w:r w:rsidRPr="6C345A1D">
        <w:rPr>
          <w:rFonts w:ascii="Verdana" w:eastAsia="Verdana" w:hAnsi="Verdana" w:cs="Verdana"/>
          <w:sz w:val="20"/>
          <w:szCs w:val="20"/>
          <w:lang w:val="en-US"/>
        </w:rPr>
        <w:t>Draguhn</w:t>
      </w:r>
      <w:bookmarkEnd w:id="0"/>
      <w:proofErr w:type="spellEnd"/>
      <w:r w:rsidRPr="6C345A1D">
        <w:rPr>
          <w:rFonts w:ascii="Verdana" w:eastAsia="Verdana" w:hAnsi="Verdana" w:cs="Verdana"/>
          <w:sz w:val="20"/>
          <w:szCs w:val="20"/>
          <w:lang w:val="en-US"/>
        </w:rPr>
        <w:t>, 2004).</w:t>
      </w:r>
    </w:p>
    <w:p w14:paraId="26C45AC6" w14:textId="261C3971" w:rsidR="790DF489" w:rsidRPr="00A0758D" w:rsidRDefault="765E9FA4" w:rsidP="00DA0CC9">
      <w:pPr>
        <w:rPr>
          <w:lang w:val="en-US"/>
        </w:rPr>
      </w:pPr>
      <w:r w:rsidRPr="421A4A30">
        <w:rPr>
          <w:rFonts w:ascii="Verdana" w:hAnsi="Verdana"/>
          <w:sz w:val="20"/>
          <w:szCs w:val="20"/>
          <w:lang w:val="en-US"/>
        </w:rPr>
        <w:t>EEG oscillations are typically divided into distinct frequency bands, each associated with specific cognitive functions and brain states:</w:t>
      </w:r>
    </w:p>
    <w:p w14:paraId="5A615FB7" w14:textId="78E56EA6" w:rsidR="790DF489" w:rsidRDefault="765E9FA4" w:rsidP="00DA0CC9">
      <w:pPr>
        <w:pStyle w:val="Paragrafoelenco"/>
        <w:numPr>
          <w:ilvl w:val="0"/>
          <w:numId w:val="2"/>
        </w:numPr>
        <w:ind w:left="993" w:hanging="284"/>
        <w:rPr>
          <w:rFonts w:ascii="Verdana" w:hAnsi="Verdana"/>
          <w:sz w:val="20"/>
          <w:szCs w:val="20"/>
          <w:lang w:val="en-US"/>
        </w:rPr>
      </w:pPr>
      <w:r w:rsidRPr="421A4A30">
        <w:rPr>
          <w:rFonts w:ascii="Verdana" w:hAnsi="Verdana"/>
          <w:sz w:val="20"/>
          <w:szCs w:val="20"/>
          <w:lang w:val="en-US"/>
        </w:rPr>
        <w:t>Delta (1–4 Hz): deep sleep and homeostatic processes (</w:t>
      </w:r>
      <w:proofErr w:type="spellStart"/>
      <w:r w:rsidRPr="421A4A30">
        <w:rPr>
          <w:rFonts w:ascii="Verdana" w:hAnsi="Verdana"/>
          <w:sz w:val="20"/>
          <w:szCs w:val="20"/>
          <w:lang w:val="en-US"/>
        </w:rPr>
        <w:t>Steriade</w:t>
      </w:r>
      <w:proofErr w:type="spellEnd"/>
      <w:r w:rsidRPr="421A4A30">
        <w:rPr>
          <w:rFonts w:ascii="Verdana" w:hAnsi="Verdana"/>
          <w:sz w:val="20"/>
          <w:szCs w:val="20"/>
          <w:lang w:val="en-US"/>
        </w:rPr>
        <w:t xml:space="preserve"> et al., 1993)</w:t>
      </w:r>
    </w:p>
    <w:p w14:paraId="4F2C33B6" w14:textId="234F4926" w:rsidR="790DF489" w:rsidRDefault="765E9FA4" w:rsidP="00DA0CC9">
      <w:pPr>
        <w:pStyle w:val="Paragrafoelenco"/>
        <w:numPr>
          <w:ilvl w:val="0"/>
          <w:numId w:val="2"/>
        </w:numPr>
        <w:ind w:left="993" w:hanging="284"/>
        <w:rPr>
          <w:rFonts w:ascii="Verdana" w:hAnsi="Verdana"/>
          <w:sz w:val="20"/>
          <w:szCs w:val="20"/>
          <w:lang w:val="en-US"/>
        </w:rPr>
      </w:pPr>
      <w:r w:rsidRPr="421A4A30">
        <w:rPr>
          <w:rFonts w:ascii="Verdana" w:hAnsi="Verdana"/>
          <w:sz w:val="20"/>
          <w:szCs w:val="20"/>
          <w:lang w:val="en-US"/>
        </w:rPr>
        <w:t>Theta (4–8 Hz): working memory, attention, and relaxed wakefulness (Klimesch, 1999).</w:t>
      </w:r>
    </w:p>
    <w:p w14:paraId="2905F29D" w14:textId="7F7A5378" w:rsidR="790DF489" w:rsidRDefault="765E9FA4" w:rsidP="00DA0CC9">
      <w:pPr>
        <w:pStyle w:val="Paragrafoelenco"/>
        <w:numPr>
          <w:ilvl w:val="0"/>
          <w:numId w:val="2"/>
        </w:numPr>
        <w:ind w:left="993" w:hanging="284"/>
        <w:rPr>
          <w:rFonts w:ascii="Verdana" w:hAnsi="Verdana"/>
          <w:sz w:val="20"/>
          <w:szCs w:val="20"/>
          <w:lang w:val="en-US"/>
        </w:rPr>
      </w:pPr>
      <w:r w:rsidRPr="421A4A30">
        <w:rPr>
          <w:rFonts w:ascii="Verdana" w:hAnsi="Verdana"/>
          <w:sz w:val="20"/>
          <w:szCs w:val="20"/>
          <w:lang w:val="en-US"/>
        </w:rPr>
        <w:t>Alpha (8–13 Hz): relaxed alertness, inhibition, and sensory gating (Klimesch, 2012).</w:t>
      </w:r>
    </w:p>
    <w:p w14:paraId="14D92DC6" w14:textId="2337F814" w:rsidR="790DF489" w:rsidRDefault="765E9FA4" w:rsidP="00DA0CC9">
      <w:pPr>
        <w:pStyle w:val="Paragrafoelenco"/>
        <w:numPr>
          <w:ilvl w:val="0"/>
          <w:numId w:val="2"/>
        </w:numPr>
        <w:ind w:left="993" w:hanging="284"/>
        <w:rPr>
          <w:rFonts w:ascii="Verdana" w:hAnsi="Verdana"/>
          <w:sz w:val="20"/>
          <w:szCs w:val="20"/>
          <w:lang w:val="en-US"/>
        </w:rPr>
      </w:pPr>
      <w:r w:rsidRPr="421A4A30">
        <w:rPr>
          <w:rFonts w:ascii="Verdana" w:hAnsi="Verdana"/>
          <w:sz w:val="20"/>
          <w:szCs w:val="20"/>
          <w:lang w:val="en-US"/>
        </w:rPr>
        <w:lastRenderedPageBreak/>
        <w:t>Beta (13–30 Hz): active cognition, attention, and motor control (Engel &amp; Fries, 2010).</w:t>
      </w:r>
    </w:p>
    <w:p w14:paraId="30FBBA86" w14:textId="3DFE1868" w:rsidR="790DF489" w:rsidRDefault="765E9FA4" w:rsidP="00DA0CC9">
      <w:pPr>
        <w:pStyle w:val="Paragrafoelenco"/>
        <w:numPr>
          <w:ilvl w:val="0"/>
          <w:numId w:val="2"/>
        </w:numPr>
        <w:ind w:left="993" w:hanging="284"/>
        <w:rPr>
          <w:rFonts w:ascii="Verdana" w:hAnsi="Verdana"/>
          <w:lang w:val="en-US"/>
        </w:rPr>
      </w:pPr>
      <w:r w:rsidRPr="421A4A30">
        <w:rPr>
          <w:rFonts w:ascii="Verdana" w:hAnsi="Verdana"/>
          <w:sz w:val="20"/>
          <w:szCs w:val="20"/>
          <w:lang w:val="en-US"/>
        </w:rPr>
        <w:t>Gamma (&gt;30 Hz): perceptual binding, sensory integration, and higher-order cognition (Fries, 2015).</w:t>
      </w:r>
    </w:p>
    <w:p w14:paraId="64B2E597" w14:textId="47538AA6" w:rsidR="790DF489" w:rsidRDefault="765E9FA4" w:rsidP="00DA0CC9">
      <w:pPr>
        <w:rPr>
          <w:rFonts w:ascii="Verdana" w:hAnsi="Verdana"/>
          <w:sz w:val="20"/>
          <w:szCs w:val="20"/>
          <w:lang w:val="en-US"/>
        </w:rPr>
      </w:pPr>
      <w:r w:rsidRPr="6C345A1D">
        <w:rPr>
          <w:rFonts w:ascii="Verdana" w:hAnsi="Verdana"/>
          <w:sz w:val="20"/>
          <w:szCs w:val="20"/>
          <w:lang w:val="en-US"/>
        </w:rPr>
        <w:t xml:space="preserve">Overall, EEG frequency band analysis provides valuable insight into the neural mechanisms underlying cognitive and </w:t>
      </w:r>
      <w:proofErr w:type="spellStart"/>
      <w:r w:rsidR="4A6E4AF7" w:rsidRPr="6C345A1D">
        <w:rPr>
          <w:rFonts w:ascii="Verdana" w:hAnsi="Verdana"/>
          <w:sz w:val="20"/>
          <w:szCs w:val="20"/>
          <w:lang w:val="en-US"/>
        </w:rPr>
        <w:t>behavioural</w:t>
      </w:r>
      <w:proofErr w:type="spellEnd"/>
      <w:r w:rsidRPr="6C345A1D">
        <w:rPr>
          <w:rFonts w:ascii="Verdana" w:hAnsi="Verdana"/>
          <w:sz w:val="20"/>
          <w:szCs w:val="20"/>
          <w:lang w:val="en-US"/>
        </w:rPr>
        <w:t xml:space="preserve"> functions.</w:t>
      </w:r>
      <w:r w:rsidR="51A1CC11" w:rsidRPr="6C345A1D">
        <w:rPr>
          <w:rFonts w:ascii="Verdana" w:hAnsi="Verdana"/>
          <w:sz w:val="20"/>
          <w:szCs w:val="20"/>
          <w:lang w:val="en-US"/>
        </w:rPr>
        <w:t xml:space="preserve"> An overview and visual representation of the frequency bands is </w:t>
      </w:r>
      <w:r w:rsidR="59C5B6BB" w:rsidRPr="6C345A1D">
        <w:rPr>
          <w:rFonts w:ascii="Verdana" w:hAnsi="Verdana"/>
          <w:sz w:val="20"/>
          <w:szCs w:val="20"/>
          <w:lang w:val="en-US"/>
        </w:rPr>
        <w:t>provided</w:t>
      </w:r>
      <w:r w:rsidR="51A1CC11" w:rsidRPr="6C345A1D">
        <w:rPr>
          <w:rFonts w:ascii="Verdana" w:hAnsi="Verdana"/>
          <w:sz w:val="20"/>
          <w:szCs w:val="20"/>
          <w:lang w:val="en-US"/>
        </w:rPr>
        <w:t xml:space="preserve"> in </w:t>
      </w:r>
      <w:r w:rsidR="37324494" w:rsidRPr="6C345A1D">
        <w:rPr>
          <w:rFonts w:ascii="Verdana" w:hAnsi="Verdana"/>
          <w:sz w:val="20"/>
          <w:szCs w:val="20"/>
          <w:lang w:val="en-US"/>
        </w:rPr>
        <w:t>F</w:t>
      </w:r>
      <w:r w:rsidR="51A1CC11" w:rsidRPr="6C345A1D">
        <w:rPr>
          <w:rFonts w:ascii="Verdana" w:hAnsi="Verdana"/>
          <w:sz w:val="20"/>
          <w:szCs w:val="20"/>
          <w:lang w:val="en-US"/>
        </w:rPr>
        <w:t>igure 1</w:t>
      </w:r>
      <w:r w:rsidR="27FB41D6" w:rsidRPr="6C345A1D">
        <w:rPr>
          <w:rFonts w:ascii="Verdana" w:hAnsi="Verdana"/>
          <w:sz w:val="20"/>
          <w:szCs w:val="20"/>
          <w:lang w:val="en-US"/>
        </w:rPr>
        <w:t>1</w:t>
      </w:r>
      <w:r w:rsidR="51A1CC11" w:rsidRPr="6C345A1D">
        <w:rPr>
          <w:rFonts w:ascii="Verdana" w:hAnsi="Verdana"/>
          <w:sz w:val="20"/>
          <w:szCs w:val="20"/>
          <w:lang w:val="en-US"/>
        </w:rPr>
        <w:t xml:space="preserve">. </w:t>
      </w:r>
    </w:p>
    <w:p w14:paraId="74DB1854" w14:textId="6AA6FF1B" w:rsidR="790DF489" w:rsidRDefault="00E0581D" w:rsidP="00DA0CC9">
      <w:pPr>
        <w:rPr>
          <w:rFonts w:ascii="Verdana" w:eastAsia="Verdana" w:hAnsi="Verdana" w:cs="Verdana"/>
          <w:sz w:val="20"/>
          <w:szCs w:val="20"/>
          <w:lang w:val="en-US"/>
        </w:rPr>
      </w:pPr>
      <w:r>
        <w:rPr>
          <w:rFonts w:ascii="Verdana" w:hAnsi="Verdana"/>
          <w:sz w:val="20"/>
          <w:szCs w:val="20"/>
          <w:lang w:val="en-US"/>
        </w:rPr>
        <w:t xml:space="preserve">While EEG frequency bands describe the spectral components of neural activity, their functional relevance is often investigated using time-frequency analysis, which allows the examination of how oscillatory power within specific frequency bands dynamically evolves over time, particularly in response to cognitive demands or external </w:t>
      </w:r>
      <w:proofErr w:type="spellStart"/>
      <w:r>
        <w:rPr>
          <w:rFonts w:ascii="Verdana" w:hAnsi="Verdana"/>
          <w:sz w:val="20"/>
          <w:szCs w:val="20"/>
          <w:lang w:val="en-US"/>
        </w:rPr>
        <w:t>stimuli.</w:t>
      </w:r>
      <w:r w:rsidR="2D708AFB" w:rsidRPr="6C345A1D">
        <w:rPr>
          <w:rFonts w:ascii="Verdana" w:eastAsia="Verdana" w:hAnsi="Verdana" w:cs="Verdana"/>
          <w:sz w:val="20"/>
          <w:szCs w:val="20"/>
          <w:lang w:val="en-US"/>
        </w:rPr>
        <w:t>Recent</w:t>
      </w:r>
      <w:proofErr w:type="spellEnd"/>
      <w:r w:rsidR="2D708AFB" w:rsidRPr="6C345A1D">
        <w:rPr>
          <w:rFonts w:ascii="Verdana" w:eastAsia="Verdana" w:hAnsi="Verdana" w:cs="Verdana"/>
          <w:sz w:val="20"/>
          <w:szCs w:val="20"/>
          <w:lang w:val="en-US"/>
        </w:rPr>
        <w:t xml:space="preserve"> evidence suggests that alterations in brain oscillatory activity can serve as neurophysiological correlates of cognitive performance and may support diagnostic assessments in neurological disorders (</w:t>
      </w:r>
      <w:proofErr w:type="spellStart"/>
      <w:r w:rsidR="2D708AFB" w:rsidRPr="6C345A1D">
        <w:rPr>
          <w:rFonts w:ascii="Verdana" w:eastAsia="Verdana" w:hAnsi="Verdana" w:cs="Verdana"/>
          <w:sz w:val="20"/>
          <w:szCs w:val="20"/>
          <w:lang w:val="en-US"/>
        </w:rPr>
        <w:t>Hardmeier</w:t>
      </w:r>
      <w:proofErr w:type="spellEnd"/>
      <w:r w:rsidR="2D708AFB" w:rsidRPr="6C345A1D">
        <w:rPr>
          <w:rFonts w:ascii="Verdana" w:eastAsia="Verdana" w:hAnsi="Verdana" w:cs="Verdana"/>
          <w:sz w:val="20"/>
          <w:szCs w:val="20"/>
          <w:lang w:val="en-US"/>
        </w:rPr>
        <w:t xml:space="preserve"> et al., 2012; Van der Meer et al., 2013). For instance, magnetoencephalography (MEG) studies in </w:t>
      </w:r>
      <w:proofErr w:type="spellStart"/>
      <w:r w:rsidR="2D708AFB" w:rsidRPr="6C345A1D">
        <w:rPr>
          <w:rFonts w:ascii="Verdana" w:eastAsia="Verdana" w:hAnsi="Verdana" w:cs="Verdana"/>
          <w:sz w:val="20"/>
          <w:szCs w:val="20"/>
          <w:lang w:val="en-US"/>
        </w:rPr>
        <w:t>pwMS</w:t>
      </w:r>
      <w:proofErr w:type="spellEnd"/>
      <w:r w:rsidR="2D708AFB" w:rsidRPr="6C345A1D">
        <w:rPr>
          <w:rFonts w:ascii="Verdana" w:eastAsia="Verdana" w:hAnsi="Verdana" w:cs="Verdana"/>
          <w:sz w:val="20"/>
          <w:szCs w:val="20"/>
          <w:lang w:val="en-US"/>
        </w:rPr>
        <w:t xml:space="preserve"> have shown a shift in alpha rhythms, characterized by reduced alpha-2 </w:t>
      </w:r>
      <w:r w:rsidR="35DB0625" w:rsidRPr="6C345A1D">
        <w:rPr>
          <w:rFonts w:ascii="Verdana" w:eastAsia="Verdana" w:hAnsi="Verdana" w:cs="Verdana"/>
          <w:sz w:val="20"/>
          <w:szCs w:val="20"/>
          <w:lang w:val="en-US"/>
        </w:rPr>
        <w:t xml:space="preserve">(10-13 Hz) </w:t>
      </w:r>
      <w:r w:rsidR="2D708AFB" w:rsidRPr="6C345A1D">
        <w:rPr>
          <w:rFonts w:ascii="Verdana" w:eastAsia="Verdana" w:hAnsi="Verdana" w:cs="Verdana"/>
          <w:sz w:val="20"/>
          <w:szCs w:val="20"/>
          <w:lang w:val="en-US"/>
        </w:rPr>
        <w:t>and enhanced alpha-1 power</w:t>
      </w:r>
      <w:r w:rsidR="48215ABB" w:rsidRPr="6C345A1D">
        <w:rPr>
          <w:rFonts w:ascii="Verdana" w:eastAsia="Verdana" w:hAnsi="Verdana" w:cs="Verdana"/>
          <w:sz w:val="20"/>
          <w:szCs w:val="20"/>
          <w:lang w:val="en-US"/>
        </w:rPr>
        <w:t xml:space="preserve"> (8-10 Hz)</w:t>
      </w:r>
      <w:r w:rsidR="2D708AFB" w:rsidRPr="6C345A1D">
        <w:rPr>
          <w:rFonts w:ascii="Verdana" w:eastAsia="Verdana" w:hAnsi="Verdana" w:cs="Verdana"/>
          <w:sz w:val="20"/>
          <w:szCs w:val="20"/>
          <w:lang w:val="en-US"/>
        </w:rPr>
        <w:t xml:space="preserve">, along with a lower alpha peak frequency, which correlates with poorer cognitive performance, particularly slower information processing speed measured by the SDMT (Van der Meer et al., 2013). Similarly, EEG studies have linked increased slow-wave (theta) and decreased fast-wave (beta) power </w:t>
      </w:r>
      <w:r w:rsidR="554ECB05" w:rsidRPr="6C345A1D">
        <w:rPr>
          <w:rFonts w:ascii="Verdana" w:eastAsia="Verdana" w:hAnsi="Verdana" w:cs="Verdana"/>
          <w:sz w:val="20"/>
          <w:szCs w:val="20"/>
          <w:lang w:val="en-US"/>
        </w:rPr>
        <w:t xml:space="preserve">- </w:t>
      </w:r>
      <w:r w:rsidR="2D708AFB" w:rsidRPr="6C345A1D">
        <w:rPr>
          <w:rFonts w:ascii="Verdana" w:eastAsia="Verdana" w:hAnsi="Verdana" w:cs="Verdana"/>
          <w:sz w:val="20"/>
          <w:szCs w:val="20"/>
          <w:lang w:val="en-US"/>
        </w:rPr>
        <w:t>often expressed as a higher theta/beta ratio, especially in frontal areas</w:t>
      </w:r>
      <w:r w:rsidR="3CF7E576" w:rsidRPr="6C345A1D">
        <w:rPr>
          <w:rFonts w:ascii="Verdana" w:eastAsia="Verdana" w:hAnsi="Verdana" w:cs="Verdana"/>
          <w:sz w:val="20"/>
          <w:szCs w:val="20"/>
          <w:lang w:val="en-US"/>
        </w:rPr>
        <w:t xml:space="preserve"> </w:t>
      </w:r>
      <w:r w:rsidR="2D708AFB" w:rsidRPr="6C345A1D">
        <w:rPr>
          <w:rFonts w:ascii="Verdana" w:eastAsia="Verdana" w:hAnsi="Verdana" w:cs="Verdana"/>
          <w:sz w:val="20"/>
          <w:szCs w:val="20"/>
          <w:lang w:val="en-US"/>
        </w:rPr>
        <w:t>to diminished attentional control</w:t>
      </w:r>
      <w:r w:rsidR="2B8D9C0D" w:rsidRPr="6C345A1D">
        <w:rPr>
          <w:rFonts w:ascii="Verdana" w:eastAsia="Verdana" w:hAnsi="Verdana" w:cs="Verdana"/>
          <w:sz w:val="20"/>
          <w:szCs w:val="20"/>
          <w:lang w:val="en-US"/>
        </w:rPr>
        <w:t xml:space="preserve"> (Keune et al., 2017)</w:t>
      </w:r>
      <w:r w:rsidR="2D708AFB" w:rsidRPr="6C345A1D">
        <w:rPr>
          <w:rFonts w:ascii="Verdana" w:eastAsia="Verdana" w:hAnsi="Verdana" w:cs="Verdana"/>
          <w:sz w:val="20"/>
          <w:szCs w:val="20"/>
          <w:lang w:val="en-US"/>
        </w:rPr>
        <w:t>.</w:t>
      </w:r>
      <w:r w:rsidR="7141A685" w:rsidRPr="6C345A1D">
        <w:rPr>
          <w:rFonts w:ascii="Verdana" w:eastAsia="Verdana" w:hAnsi="Verdana" w:cs="Verdana"/>
          <w:sz w:val="20"/>
          <w:szCs w:val="20"/>
          <w:lang w:val="en-US"/>
        </w:rPr>
        <w:t xml:space="preserve"> </w:t>
      </w:r>
      <w:r w:rsidR="4DDFED1A" w:rsidRPr="6C345A1D">
        <w:rPr>
          <w:rFonts w:ascii="Verdana" w:eastAsia="Verdana" w:hAnsi="Verdana" w:cs="Verdana"/>
          <w:sz w:val="20"/>
          <w:szCs w:val="20"/>
          <w:lang w:val="en-US"/>
        </w:rPr>
        <w:t>Working memory</w:t>
      </w:r>
      <w:r w:rsidR="2E185350" w:rsidRPr="6C345A1D">
        <w:rPr>
          <w:rFonts w:ascii="Verdana" w:eastAsia="Verdana" w:hAnsi="Verdana" w:cs="Verdana"/>
          <w:sz w:val="20"/>
          <w:szCs w:val="20"/>
          <w:lang w:val="en-US"/>
        </w:rPr>
        <w:t xml:space="preserve"> in </w:t>
      </w:r>
      <w:proofErr w:type="spellStart"/>
      <w:r w:rsidR="2E185350" w:rsidRPr="6C345A1D">
        <w:rPr>
          <w:rFonts w:ascii="Verdana" w:eastAsia="Verdana" w:hAnsi="Verdana" w:cs="Verdana"/>
          <w:sz w:val="20"/>
          <w:szCs w:val="20"/>
          <w:lang w:val="en-US"/>
        </w:rPr>
        <w:t>pwMS</w:t>
      </w:r>
      <w:proofErr w:type="spellEnd"/>
      <w:r w:rsidR="4DDFED1A" w:rsidRPr="6C345A1D">
        <w:rPr>
          <w:rFonts w:ascii="Verdana" w:eastAsia="Verdana" w:hAnsi="Verdana" w:cs="Verdana"/>
          <w:sz w:val="20"/>
          <w:szCs w:val="20"/>
          <w:lang w:val="en-US"/>
        </w:rPr>
        <w:t xml:space="preserve"> has frequently been examined using</w:t>
      </w:r>
      <w:r w:rsidR="4F5ADDD1" w:rsidRPr="6C345A1D">
        <w:rPr>
          <w:rFonts w:ascii="Verdana" w:eastAsia="Verdana" w:hAnsi="Verdana" w:cs="Verdana"/>
          <w:sz w:val="20"/>
          <w:szCs w:val="20"/>
          <w:lang w:val="en-US"/>
        </w:rPr>
        <w:t xml:space="preserve"> </w:t>
      </w:r>
      <w:proofErr w:type="gramStart"/>
      <w:r w:rsidR="4F5ADDD1" w:rsidRPr="6C345A1D">
        <w:rPr>
          <w:rFonts w:ascii="Verdana" w:eastAsia="Verdana" w:hAnsi="Verdana" w:cs="Verdana"/>
          <w:sz w:val="20"/>
          <w:szCs w:val="20"/>
          <w:lang w:val="en-US"/>
        </w:rPr>
        <w:t>the</w:t>
      </w:r>
      <w:r w:rsidR="4DDFED1A" w:rsidRPr="6C345A1D">
        <w:rPr>
          <w:rFonts w:ascii="Verdana" w:eastAsia="Verdana" w:hAnsi="Verdana" w:cs="Verdana"/>
          <w:sz w:val="20"/>
          <w:szCs w:val="20"/>
          <w:lang w:val="en-US"/>
        </w:rPr>
        <w:t xml:space="preserve"> n</w:t>
      </w:r>
      <w:proofErr w:type="gramEnd"/>
      <w:r w:rsidR="4DDFED1A" w:rsidRPr="6C345A1D">
        <w:rPr>
          <w:rFonts w:ascii="Verdana" w:eastAsia="Verdana" w:hAnsi="Verdana" w:cs="Verdana"/>
          <w:sz w:val="20"/>
          <w:szCs w:val="20"/>
          <w:lang w:val="en-US"/>
        </w:rPr>
        <w:t xml:space="preserve">-back </w:t>
      </w:r>
      <w:proofErr w:type="gramStart"/>
      <w:r w:rsidR="4DDFED1A" w:rsidRPr="6C345A1D">
        <w:rPr>
          <w:rFonts w:ascii="Verdana" w:eastAsia="Verdana" w:hAnsi="Verdana" w:cs="Verdana"/>
          <w:sz w:val="20"/>
          <w:szCs w:val="20"/>
          <w:lang w:val="en-US"/>
        </w:rPr>
        <w:t>task</w:t>
      </w:r>
      <w:proofErr w:type="gramEnd"/>
      <w:r w:rsidR="4DDFED1A" w:rsidRPr="6C345A1D">
        <w:rPr>
          <w:rFonts w:ascii="Verdana" w:eastAsia="Verdana" w:hAnsi="Verdana" w:cs="Verdana"/>
          <w:sz w:val="20"/>
          <w:szCs w:val="20"/>
          <w:lang w:val="en-US"/>
        </w:rPr>
        <w:t>. In</w:t>
      </w:r>
      <w:r w:rsidR="58D90E4D" w:rsidRPr="6C345A1D">
        <w:rPr>
          <w:rFonts w:ascii="Verdana" w:eastAsia="Verdana" w:hAnsi="Verdana" w:cs="Verdana"/>
          <w:sz w:val="20"/>
          <w:szCs w:val="20"/>
          <w:lang w:val="en-US"/>
        </w:rPr>
        <w:t xml:space="preserve"> this context, </w:t>
      </w:r>
      <w:proofErr w:type="spellStart"/>
      <w:r w:rsidR="58D90E4D" w:rsidRPr="6C345A1D">
        <w:rPr>
          <w:rFonts w:ascii="Verdana" w:eastAsia="Verdana" w:hAnsi="Verdana" w:cs="Verdana"/>
          <w:sz w:val="20"/>
          <w:szCs w:val="20"/>
          <w:lang w:val="en-US"/>
        </w:rPr>
        <w:t>Costers</w:t>
      </w:r>
      <w:proofErr w:type="spellEnd"/>
      <w:r w:rsidR="58D90E4D" w:rsidRPr="6C345A1D">
        <w:rPr>
          <w:rFonts w:ascii="Verdana" w:eastAsia="Verdana" w:hAnsi="Verdana" w:cs="Verdana"/>
          <w:sz w:val="20"/>
          <w:szCs w:val="20"/>
          <w:lang w:val="en-US"/>
        </w:rPr>
        <w:t xml:space="preserve"> et al. (2020)</w:t>
      </w:r>
      <w:r w:rsidR="4DDFED1A" w:rsidRPr="6C345A1D">
        <w:rPr>
          <w:rFonts w:ascii="Verdana" w:eastAsia="Verdana" w:hAnsi="Verdana" w:cs="Verdana"/>
          <w:sz w:val="20"/>
          <w:szCs w:val="20"/>
          <w:lang w:val="en-US"/>
        </w:rPr>
        <w:t xml:space="preserve"> r</w:t>
      </w:r>
      <w:r w:rsidR="4966E309" w:rsidRPr="6C345A1D">
        <w:rPr>
          <w:rFonts w:ascii="Verdana" w:eastAsia="Verdana" w:hAnsi="Verdana" w:cs="Verdana"/>
          <w:sz w:val="20"/>
          <w:szCs w:val="20"/>
          <w:lang w:val="en-US"/>
        </w:rPr>
        <w:t>eported</w:t>
      </w:r>
      <w:r w:rsidR="4DDFED1A" w:rsidRPr="6C345A1D">
        <w:rPr>
          <w:rFonts w:ascii="Verdana" w:eastAsia="Verdana" w:hAnsi="Verdana" w:cs="Verdana"/>
          <w:sz w:val="20"/>
          <w:szCs w:val="20"/>
          <w:lang w:val="en-US"/>
        </w:rPr>
        <w:t xml:space="preserve"> a reduced theta power increase in the right hippocampus, reflecting impairments in stimulus encoding and attentional control.</w:t>
      </w:r>
      <w:r w:rsidR="0C895E58" w:rsidRPr="6C345A1D">
        <w:rPr>
          <w:rFonts w:ascii="Verdana" w:eastAsia="Verdana" w:hAnsi="Verdana" w:cs="Verdana"/>
          <w:sz w:val="20"/>
          <w:szCs w:val="20"/>
          <w:lang w:val="en-US"/>
        </w:rPr>
        <w:t xml:space="preserve"> Similarly, Rossi et al. (2024) found that</w:t>
      </w:r>
      <w:r w:rsidR="4DDFED1A" w:rsidRPr="6C345A1D">
        <w:rPr>
          <w:rFonts w:ascii="Verdana" w:eastAsia="Verdana" w:hAnsi="Verdana" w:cs="Verdana"/>
          <w:sz w:val="20"/>
          <w:szCs w:val="20"/>
          <w:lang w:val="en-US"/>
        </w:rPr>
        <w:t xml:space="preserve"> diminished neural activation</w:t>
      </w:r>
      <w:r w:rsidR="5978F1EB" w:rsidRPr="6C345A1D">
        <w:rPr>
          <w:rFonts w:ascii="Verdana" w:eastAsia="Verdana" w:hAnsi="Verdana" w:cs="Verdana"/>
          <w:sz w:val="20"/>
          <w:szCs w:val="20"/>
          <w:lang w:val="en-US"/>
        </w:rPr>
        <w:t xml:space="preserve"> during the n-back task was</w:t>
      </w:r>
      <w:r w:rsidR="4DDFED1A" w:rsidRPr="6C345A1D">
        <w:rPr>
          <w:rFonts w:ascii="Verdana" w:eastAsia="Verdana" w:hAnsi="Verdana" w:cs="Verdana"/>
          <w:sz w:val="20"/>
          <w:szCs w:val="20"/>
          <w:lang w:val="en-US"/>
        </w:rPr>
        <w:t xml:space="preserve"> linked to lower task accuracy and slower reaction times</w:t>
      </w:r>
      <w:r w:rsidR="62130E20" w:rsidRPr="6C345A1D">
        <w:rPr>
          <w:rFonts w:ascii="Verdana" w:eastAsia="Verdana" w:hAnsi="Verdana" w:cs="Verdana"/>
          <w:sz w:val="20"/>
          <w:szCs w:val="20"/>
          <w:lang w:val="en-US"/>
        </w:rPr>
        <w:t xml:space="preserve">, further highlighting impaired working memory processing in </w:t>
      </w:r>
      <w:proofErr w:type="spellStart"/>
      <w:r w:rsidR="62130E20" w:rsidRPr="6C345A1D">
        <w:rPr>
          <w:rFonts w:ascii="Verdana" w:eastAsia="Verdana" w:hAnsi="Verdana" w:cs="Verdana"/>
          <w:sz w:val="20"/>
          <w:szCs w:val="20"/>
          <w:lang w:val="en-US"/>
        </w:rPr>
        <w:t>pwMS</w:t>
      </w:r>
      <w:proofErr w:type="spellEnd"/>
      <w:r w:rsidR="4DDFED1A" w:rsidRPr="6C345A1D">
        <w:rPr>
          <w:rFonts w:ascii="Verdana" w:eastAsia="Verdana" w:hAnsi="Verdana" w:cs="Verdana"/>
          <w:sz w:val="20"/>
          <w:szCs w:val="20"/>
          <w:lang w:val="en-US"/>
        </w:rPr>
        <w:t>.</w:t>
      </w:r>
    </w:p>
    <w:p w14:paraId="7D392A19" w14:textId="77777777" w:rsidR="00CC576C" w:rsidRDefault="00CC576C" w:rsidP="00DA0CC9">
      <w:pPr>
        <w:rPr>
          <w:rFonts w:ascii="Verdana" w:eastAsia="Verdana" w:hAnsi="Verdana" w:cs="Verdana"/>
          <w:sz w:val="20"/>
          <w:szCs w:val="20"/>
          <w:lang w:val="en-US"/>
        </w:rPr>
      </w:pPr>
    </w:p>
    <w:p w14:paraId="5562C2D9" w14:textId="630038E2" w:rsidR="790DF489" w:rsidRDefault="5C0B981D" w:rsidP="421A4A30">
      <w:pPr>
        <w:jc w:val="center"/>
      </w:pPr>
      <w:r>
        <w:rPr>
          <w:noProof/>
        </w:rPr>
        <w:lastRenderedPageBreak/>
        <w:drawing>
          <wp:inline distT="0" distB="0" distL="0" distR="0" wp14:anchorId="05DD39A4" wp14:editId="33C3B6F6">
            <wp:extent cx="4950213" cy="2664114"/>
            <wp:effectExtent l="0" t="0" r="0" b="0"/>
            <wp:docPr id="98726912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269128" name=""/>
                    <pic:cNvPicPr/>
                  </pic:nvPicPr>
                  <pic:blipFill>
                    <a:blip r:embed="rId21">
                      <a:extLst>
                        <a:ext uri="{28A0092B-C50C-407E-A947-70E740481C1C}">
                          <a14:useLocalDpi xmlns:a14="http://schemas.microsoft.com/office/drawing/2010/main"/>
                        </a:ext>
                      </a:extLst>
                    </a:blip>
                    <a:stretch>
                      <a:fillRect/>
                    </a:stretch>
                  </pic:blipFill>
                  <pic:spPr>
                    <a:xfrm>
                      <a:off x="0" y="0"/>
                      <a:ext cx="4950213" cy="2664114"/>
                    </a:xfrm>
                    <a:prstGeom prst="rect">
                      <a:avLst/>
                    </a:prstGeom>
                  </pic:spPr>
                </pic:pic>
              </a:graphicData>
            </a:graphic>
          </wp:inline>
        </w:drawing>
      </w:r>
    </w:p>
    <w:p w14:paraId="564EE43D" w14:textId="5D5CD8AB" w:rsidR="790DF489" w:rsidRDefault="5C0B981D" w:rsidP="00CC576C">
      <w:pPr>
        <w:ind w:firstLine="0"/>
        <w:rPr>
          <w:rFonts w:ascii="Verdana" w:eastAsia="Aptos" w:hAnsi="Verdana"/>
          <w:i/>
          <w:iCs/>
          <w:sz w:val="18"/>
          <w:szCs w:val="18"/>
          <w:lang w:val="en-GB"/>
        </w:rPr>
      </w:pPr>
      <w:r w:rsidRPr="4B22B5C9">
        <w:rPr>
          <w:rFonts w:ascii="Verdana" w:eastAsia="Aptos" w:hAnsi="Verdana"/>
          <w:i/>
          <w:iCs/>
          <w:sz w:val="18"/>
          <w:szCs w:val="18"/>
          <w:lang w:val="en-GB"/>
        </w:rPr>
        <w:t>Figure 1</w:t>
      </w:r>
      <w:r w:rsidR="6592B4D9" w:rsidRPr="4B22B5C9">
        <w:rPr>
          <w:rFonts w:ascii="Verdana" w:eastAsia="Aptos" w:hAnsi="Verdana"/>
          <w:i/>
          <w:iCs/>
          <w:sz w:val="18"/>
          <w:szCs w:val="18"/>
          <w:lang w:val="en-GB"/>
        </w:rPr>
        <w:t>1</w:t>
      </w:r>
      <w:r w:rsidRPr="4B22B5C9">
        <w:rPr>
          <w:rFonts w:ascii="Verdana" w:eastAsia="Aptos" w:hAnsi="Verdana"/>
          <w:i/>
          <w:iCs/>
          <w:sz w:val="18"/>
          <w:szCs w:val="18"/>
          <w:lang w:val="en-GB"/>
        </w:rPr>
        <w:t xml:space="preserve">: </w:t>
      </w:r>
      <w:r w:rsidR="0EEBE9C1" w:rsidRPr="4B22B5C9">
        <w:rPr>
          <w:rFonts w:ascii="Verdana" w:eastAsia="Aptos" w:hAnsi="Verdana"/>
          <w:i/>
          <w:iCs/>
          <w:sz w:val="18"/>
          <w:szCs w:val="18"/>
          <w:lang w:val="en-GB"/>
        </w:rPr>
        <w:t>Conventional frequency bands of EEG signals.</w:t>
      </w:r>
      <w:r w:rsidR="29E493BF" w:rsidRPr="4B22B5C9">
        <w:rPr>
          <w:rFonts w:ascii="Verdana" w:eastAsia="Aptos" w:hAnsi="Verdana"/>
          <w:i/>
          <w:iCs/>
          <w:sz w:val="18"/>
          <w:szCs w:val="18"/>
          <w:lang w:val="en-GB"/>
        </w:rPr>
        <w:t xml:space="preserve"> Image from Oon et al. (2018)</w:t>
      </w:r>
      <w:r w:rsidR="3BF277E5" w:rsidRPr="4B22B5C9">
        <w:rPr>
          <w:rFonts w:ascii="Verdana" w:eastAsia="Aptos" w:hAnsi="Verdana"/>
          <w:i/>
          <w:iCs/>
          <w:sz w:val="18"/>
          <w:szCs w:val="18"/>
          <w:lang w:val="en-GB"/>
        </w:rPr>
        <w:t xml:space="preserve">, </w:t>
      </w:r>
      <w:r w:rsidR="2322AF30" w:rsidRPr="4B22B5C9">
        <w:rPr>
          <w:rFonts w:ascii="Verdana" w:eastAsia="Aptos" w:hAnsi="Verdana"/>
          <w:i/>
          <w:iCs/>
          <w:sz w:val="18"/>
          <w:szCs w:val="18"/>
          <w:lang w:val="en-GB"/>
        </w:rPr>
        <w:t xml:space="preserve">ICASSDA. Used with permission </w:t>
      </w:r>
      <w:r w:rsidR="13BBDF69" w:rsidRPr="4B22B5C9">
        <w:rPr>
          <w:rFonts w:ascii="Verdana" w:eastAsia="Aptos" w:hAnsi="Verdana"/>
          <w:i/>
          <w:iCs/>
          <w:sz w:val="18"/>
          <w:szCs w:val="18"/>
          <w:lang w:val="en-GB"/>
        </w:rPr>
        <w:t xml:space="preserve">from IEEE </w:t>
      </w:r>
      <w:r w:rsidR="2322AF30" w:rsidRPr="4B22B5C9">
        <w:rPr>
          <w:rFonts w:ascii="Verdana" w:eastAsia="Aptos" w:hAnsi="Verdana"/>
          <w:i/>
          <w:iCs/>
          <w:sz w:val="18"/>
          <w:szCs w:val="18"/>
          <w:lang w:val="en-GB"/>
        </w:rPr>
        <w:t>for thesis purposes.</w:t>
      </w:r>
    </w:p>
    <w:p w14:paraId="46C1B268" w14:textId="77777777" w:rsidR="00CC576C" w:rsidRDefault="00CC576C" w:rsidP="00CC576C">
      <w:pPr>
        <w:ind w:firstLine="0"/>
        <w:rPr>
          <w:rFonts w:ascii="Verdana" w:eastAsia="Aptos" w:hAnsi="Verdana"/>
          <w:i/>
          <w:iCs/>
          <w:sz w:val="18"/>
          <w:szCs w:val="18"/>
          <w:lang w:val="en-GB"/>
        </w:rPr>
      </w:pPr>
    </w:p>
    <w:p w14:paraId="70C9BE49" w14:textId="0051971B" w:rsidR="790DF489" w:rsidRDefault="7E71B7CD" w:rsidP="0053402A">
      <w:pPr>
        <w:ind w:firstLine="0"/>
        <w:rPr>
          <w:rFonts w:ascii="Verdana" w:eastAsia="Verdana" w:hAnsi="Verdana" w:cs="Verdana"/>
          <w:color w:val="000000" w:themeColor="text1"/>
          <w:sz w:val="20"/>
          <w:szCs w:val="20"/>
          <w:lang w:val="en-US"/>
        </w:rPr>
      </w:pPr>
      <w:r w:rsidRPr="51034303">
        <w:rPr>
          <w:rFonts w:ascii="Verdana" w:eastAsia="Verdana" w:hAnsi="Verdana" w:cs="Verdana"/>
          <w:i/>
          <w:iCs/>
          <w:color w:val="000000" w:themeColor="text1"/>
          <w:sz w:val="20"/>
          <w:szCs w:val="20"/>
          <w:lang w:val="en-US"/>
        </w:rPr>
        <w:t>Connectivity measures</w:t>
      </w:r>
    </w:p>
    <w:p w14:paraId="49E2FE0F" w14:textId="5C31E920" w:rsidR="4FDF4133" w:rsidRDefault="70BC4464" w:rsidP="588F1B76">
      <w:pPr>
        <w:rPr>
          <w:rFonts w:ascii="Verdana" w:eastAsia="Verdana" w:hAnsi="Verdana" w:cs="Verdana"/>
          <w:sz w:val="20"/>
          <w:szCs w:val="20"/>
          <w:lang w:val="en-US"/>
        </w:rPr>
      </w:pPr>
      <w:r w:rsidRPr="588F1B76">
        <w:rPr>
          <w:rFonts w:ascii="Verdana" w:eastAsia="Verdana" w:hAnsi="Verdana" w:cs="Verdana"/>
          <w:sz w:val="20"/>
          <w:szCs w:val="20"/>
          <w:lang w:val="en-US"/>
        </w:rPr>
        <w:t xml:space="preserve">Neurons </w:t>
      </w:r>
      <w:r w:rsidR="0CDF6A93" w:rsidRPr="588F1B76">
        <w:rPr>
          <w:rFonts w:ascii="Verdana" w:eastAsia="Verdana" w:hAnsi="Verdana" w:cs="Verdana"/>
          <w:sz w:val="20"/>
          <w:szCs w:val="20"/>
          <w:lang w:val="en-US"/>
        </w:rPr>
        <w:t>operate</w:t>
      </w:r>
      <w:r w:rsidRPr="588F1B76">
        <w:rPr>
          <w:rFonts w:ascii="Verdana" w:eastAsia="Verdana" w:hAnsi="Verdana" w:cs="Verdana"/>
          <w:sz w:val="20"/>
          <w:szCs w:val="20"/>
          <w:lang w:val="en-US"/>
        </w:rPr>
        <w:t xml:space="preserve"> as elements of complex and interconnected networks rather than </w:t>
      </w:r>
      <w:r w:rsidR="3C32A161" w:rsidRPr="588F1B76">
        <w:rPr>
          <w:rFonts w:ascii="Verdana" w:eastAsia="Verdana" w:hAnsi="Verdana" w:cs="Verdana"/>
          <w:sz w:val="20"/>
          <w:szCs w:val="20"/>
          <w:lang w:val="en-US"/>
        </w:rPr>
        <w:t>functioning as</w:t>
      </w:r>
      <w:r w:rsidRPr="588F1B76">
        <w:rPr>
          <w:rFonts w:ascii="Verdana" w:eastAsia="Verdana" w:hAnsi="Verdana" w:cs="Verdana"/>
          <w:sz w:val="20"/>
          <w:szCs w:val="20"/>
          <w:lang w:val="en-US"/>
        </w:rPr>
        <w:t xml:space="preserve"> independent units. Through continuous excitatory and inhibitory synaptic interactions, these networks generate rhythmic patterns of activation and inhibition (</w:t>
      </w:r>
      <w:proofErr w:type="spellStart"/>
      <w:r w:rsidRPr="588F1B76">
        <w:rPr>
          <w:rFonts w:ascii="Verdana" w:eastAsia="Verdana" w:hAnsi="Verdana" w:cs="Verdana"/>
          <w:sz w:val="20"/>
          <w:szCs w:val="20"/>
          <w:lang w:val="en-US"/>
        </w:rPr>
        <w:t>Buzsáki</w:t>
      </w:r>
      <w:proofErr w:type="spellEnd"/>
      <w:r w:rsidRPr="588F1B76">
        <w:rPr>
          <w:rFonts w:ascii="Verdana" w:eastAsia="Verdana" w:hAnsi="Verdana" w:cs="Verdana"/>
          <w:sz w:val="20"/>
          <w:szCs w:val="20"/>
          <w:lang w:val="en-US"/>
        </w:rPr>
        <w:t>, 2006). Brain regions can display oscillatory activity at multiple frequencies simultaneously, and within synchronized neuronal networks, the phase of these oscillations modulates neuronal excitability. Phase synchronization is a fundamental neural mechanism that supports communication across brain regions, facilitates synaptic plasticity, and underlies a broad range of cognitive functions (Cavanagh</w:t>
      </w:r>
      <w:r w:rsidR="2EB4168E" w:rsidRPr="588F1B76">
        <w:rPr>
          <w:rFonts w:ascii="Verdana" w:eastAsia="Verdana" w:hAnsi="Verdana" w:cs="Verdana"/>
          <w:sz w:val="20"/>
          <w:szCs w:val="20"/>
          <w:lang w:val="en-US"/>
        </w:rPr>
        <w:t xml:space="preserve"> et al., 2009</w:t>
      </w:r>
      <w:r w:rsidRPr="588F1B76">
        <w:rPr>
          <w:rFonts w:ascii="Verdana" w:eastAsia="Verdana" w:hAnsi="Verdana" w:cs="Verdana"/>
          <w:sz w:val="20"/>
          <w:szCs w:val="20"/>
          <w:lang w:val="en-US"/>
        </w:rPr>
        <w:t>).</w:t>
      </w:r>
      <w:r w:rsidR="2CAB0129" w:rsidRPr="588F1B76">
        <w:rPr>
          <w:rFonts w:ascii="Verdana" w:eastAsia="Verdana" w:hAnsi="Verdana" w:cs="Verdana"/>
          <w:sz w:val="20"/>
          <w:szCs w:val="20"/>
          <w:lang w:val="en-US"/>
        </w:rPr>
        <w:t xml:space="preserve"> Specifically, </w:t>
      </w:r>
      <w:r w:rsidR="3D9DBCA9" w:rsidRPr="588F1B76">
        <w:rPr>
          <w:rFonts w:ascii="Verdana" w:eastAsia="Verdana" w:hAnsi="Verdana" w:cs="Verdana"/>
          <w:sz w:val="20"/>
          <w:szCs w:val="20"/>
          <w:lang w:val="en-US"/>
        </w:rPr>
        <w:t>research indicates that neural synchronization mechanisms are fundamental to memory, supporting both the temporary maintenance of information in working memory and its consolidation into long-term storage (Fell &amp; Axmacher 2011).</w:t>
      </w:r>
      <w:r w:rsidR="4FAB5EAC" w:rsidRPr="588F1B76">
        <w:rPr>
          <w:rFonts w:ascii="Verdana" w:eastAsia="Verdana" w:hAnsi="Verdana" w:cs="Verdana"/>
          <w:sz w:val="20"/>
          <w:szCs w:val="20"/>
          <w:lang w:val="en-US"/>
        </w:rPr>
        <w:t xml:space="preserve"> </w:t>
      </w:r>
      <w:r w:rsidR="1A7A6290" w:rsidRPr="588F1B76">
        <w:rPr>
          <w:rFonts w:ascii="Verdana" w:eastAsia="Verdana" w:hAnsi="Verdana" w:cs="Verdana"/>
          <w:sz w:val="20"/>
          <w:szCs w:val="20"/>
          <w:lang w:val="en-US"/>
        </w:rPr>
        <w:t>An illustration of both synchronized and unsynchronized phase activity is shown in Figure 12.</w:t>
      </w:r>
    </w:p>
    <w:p w14:paraId="31BD3C0E" w14:textId="77777777" w:rsidR="00C61DEE" w:rsidRDefault="00C61DEE" w:rsidP="588F1B76">
      <w:pPr>
        <w:rPr>
          <w:rFonts w:ascii="Verdana" w:eastAsia="Verdana" w:hAnsi="Verdana" w:cs="Verdana"/>
          <w:sz w:val="20"/>
          <w:szCs w:val="20"/>
          <w:lang w:val="en-US"/>
        </w:rPr>
      </w:pPr>
    </w:p>
    <w:p w14:paraId="514866AA" w14:textId="77777777" w:rsidR="00C61DEE" w:rsidRDefault="00C61DEE" w:rsidP="588F1B76">
      <w:pPr>
        <w:rPr>
          <w:rFonts w:ascii="Verdana" w:eastAsia="Verdana" w:hAnsi="Verdana" w:cs="Verdana"/>
          <w:sz w:val="20"/>
          <w:szCs w:val="20"/>
          <w:lang w:val="en-US"/>
        </w:rPr>
      </w:pPr>
    </w:p>
    <w:p w14:paraId="2B0847DF" w14:textId="77777777" w:rsidR="00C61DEE" w:rsidRDefault="00C61DEE" w:rsidP="588F1B76">
      <w:pPr>
        <w:rPr>
          <w:rFonts w:ascii="Verdana" w:eastAsia="Verdana" w:hAnsi="Verdana" w:cs="Verdana"/>
          <w:sz w:val="20"/>
          <w:szCs w:val="20"/>
          <w:lang w:val="en-US"/>
        </w:rPr>
      </w:pPr>
    </w:p>
    <w:p w14:paraId="32DA6B19" w14:textId="77777777" w:rsidR="00C61DEE" w:rsidRPr="00E84B12" w:rsidRDefault="00C61DEE" w:rsidP="588F1B76">
      <w:pPr>
        <w:rPr>
          <w:lang w:val="en-GB"/>
        </w:rPr>
      </w:pPr>
    </w:p>
    <w:p w14:paraId="4077DC6A" w14:textId="26BEA8CE" w:rsidR="588F1B76" w:rsidRDefault="00C61DEE" w:rsidP="588F1B76">
      <w:pPr>
        <w:rPr>
          <w:rFonts w:ascii="Verdana" w:eastAsia="Verdana" w:hAnsi="Verdana" w:cs="Verdana"/>
          <w:sz w:val="20"/>
          <w:szCs w:val="20"/>
          <w:lang w:val="en-US"/>
        </w:rPr>
      </w:pPr>
      <w:r>
        <w:rPr>
          <w:noProof/>
        </w:rPr>
        <w:lastRenderedPageBreak/>
        <w:drawing>
          <wp:anchor distT="0" distB="0" distL="114300" distR="114300" simplePos="0" relativeHeight="251654656" behindDoc="0" locked="0" layoutInCell="1" allowOverlap="1" wp14:anchorId="26A7DCFF" wp14:editId="7B5EA76C">
            <wp:simplePos x="0" y="0"/>
            <wp:positionH relativeFrom="margin">
              <wp:align>right</wp:align>
            </wp:positionH>
            <wp:positionV relativeFrom="margin">
              <wp:align>top</wp:align>
            </wp:positionV>
            <wp:extent cx="5400675" cy="857250"/>
            <wp:effectExtent l="0" t="0" r="9525" b="0"/>
            <wp:wrapNone/>
            <wp:docPr id="30193163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931635" name=""/>
                    <pic:cNvPicPr/>
                  </pic:nvPicPr>
                  <pic:blipFill>
                    <a:blip r:embed="rId22">
                      <a:extLst>
                        <a:ext uri="{28A0092B-C50C-407E-A947-70E740481C1C}">
                          <a14:useLocalDpi xmlns:a14="http://schemas.microsoft.com/office/drawing/2010/main" val="0"/>
                        </a:ext>
                      </a:extLst>
                    </a:blip>
                    <a:stretch>
                      <a:fillRect/>
                    </a:stretch>
                  </pic:blipFill>
                  <pic:spPr>
                    <a:xfrm>
                      <a:off x="0" y="0"/>
                      <a:ext cx="5400675" cy="857250"/>
                    </a:xfrm>
                    <a:prstGeom prst="rect">
                      <a:avLst/>
                    </a:prstGeom>
                  </pic:spPr>
                </pic:pic>
              </a:graphicData>
            </a:graphic>
            <wp14:sizeRelH relativeFrom="page">
              <wp14:pctWidth>0</wp14:pctWidth>
            </wp14:sizeRelH>
            <wp14:sizeRelV relativeFrom="page">
              <wp14:pctHeight>0</wp14:pctHeight>
            </wp14:sizeRelV>
          </wp:anchor>
        </w:drawing>
      </w:r>
    </w:p>
    <w:p w14:paraId="58237FB0" w14:textId="51E9D876" w:rsidR="4FDF4133" w:rsidRPr="00A0758D" w:rsidRDefault="4FDF4133" w:rsidP="4FDF4133">
      <w:pPr>
        <w:ind w:firstLine="708"/>
        <w:rPr>
          <w:rFonts w:ascii="Verdana" w:hAnsi="Verdana"/>
          <w:b/>
          <w:bCs/>
          <w:sz w:val="20"/>
          <w:szCs w:val="20"/>
          <w:lang w:val="en-US"/>
        </w:rPr>
      </w:pPr>
    </w:p>
    <w:p w14:paraId="0AC91ACB" w14:textId="5B92B88C" w:rsidR="00DA0CC9" w:rsidRDefault="00DA0CC9" w:rsidP="00DA0CC9">
      <w:pPr>
        <w:ind w:firstLine="0"/>
        <w:rPr>
          <w:rFonts w:ascii="Verdana" w:eastAsia="Aptos" w:hAnsi="Verdana"/>
          <w:i/>
          <w:iCs/>
          <w:sz w:val="18"/>
          <w:szCs w:val="18"/>
          <w:lang w:val="en-GB"/>
        </w:rPr>
      </w:pPr>
    </w:p>
    <w:p w14:paraId="6BF820CD" w14:textId="461FF2E3" w:rsidR="4FDF4133" w:rsidRDefault="62480B6B" w:rsidP="00DA0CC9">
      <w:pPr>
        <w:ind w:firstLine="0"/>
        <w:rPr>
          <w:rFonts w:ascii="Verdana" w:eastAsia="Aptos" w:hAnsi="Verdana"/>
          <w:i/>
          <w:iCs/>
          <w:sz w:val="18"/>
          <w:szCs w:val="18"/>
          <w:lang w:val="en-US"/>
        </w:rPr>
      </w:pPr>
      <w:r w:rsidRPr="4B22B5C9">
        <w:rPr>
          <w:rFonts w:ascii="Verdana" w:eastAsia="Aptos" w:hAnsi="Verdana"/>
          <w:i/>
          <w:iCs/>
          <w:sz w:val="18"/>
          <w:szCs w:val="18"/>
          <w:lang w:val="en-GB"/>
        </w:rPr>
        <w:t>Figure 1</w:t>
      </w:r>
      <w:r w:rsidR="78C914BD" w:rsidRPr="4B22B5C9">
        <w:rPr>
          <w:rFonts w:ascii="Verdana" w:eastAsia="Aptos" w:hAnsi="Verdana"/>
          <w:i/>
          <w:iCs/>
          <w:sz w:val="18"/>
          <w:szCs w:val="18"/>
          <w:lang w:val="en-GB"/>
        </w:rPr>
        <w:t>2</w:t>
      </w:r>
      <w:r w:rsidRPr="4B22B5C9">
        <w:rPr>
          <w:rFonts w:ascii="Verdana" w:eastAsia="Aptos" w:hAnsi="Verdana"/>
          <w:i/>
          <w:iCs/>
          <w:sz w:val="18"/>
          <w:szCs w:val="18"/>
          <w:lang w:val="en-GB"/>
        </w:rPr>
        <w:t xml:space="preserve">: </w:t>
      </w:r>
      <w:r w:rsidR="192C0453" w:rsidRPr="4B22B5C9">
        <w:rPr>
          <w:rFonts w:ascii="Verdana" w:eastAsia="Verdana" w:hAnsi="Verdana" w:cs="Verdana"/>
          <w:sz w:val="18"/>
          <w:szCs w:val="18"/>
          <w:lang w:val="en-GB"/>
        </w:rPr>
        <w:t>Illustration of neural oscillations with stable phase synchronization (left) and with variable, non-synchronized phases (right).</w:t>
      </w:r>
      <w:r w:rsidR="33700C79" w:rsidRPr="4B22B5C9">
        <w:rPr>
          <w:rFonts w:ascii="Verdana" w:eastAsia="Verdana" w:hAnsi="Verdana" w:cs="Verdana"/>
          <w:sz w:val="18"/>
          <w:szCs w:val="18"/>
          <w:lang w:val="en-GB"/>
        </w:rPr>
        <w:t xml:space="preserve"> Image from Fell </w:t>
      </w:r>
      <w:r w:rsidR="33700C79" w:rsidRPr="4B22B5C9">
        <w:rPr>
          <w:rFonts w:ascii="Verdana" w:eastAsia="Verdana" w:hAnsi="Verdana" w:cs="Verdana"/>
          <w:sz w:val="18"/>
          <w:szCs w:val="18"/>
          <w:lang w:val="en-US"/>
        </w:rPr>
        <w:t xml:space="preserve">&amp; Axmacher (2011). </w:t>
      </w:r>
      <w:r w:rsidR="33700C79" w:rsidRPr="00A0758D">
        <w:rPr>
          <w:rFonts w:ascii="Verdana" w:eastAsia="Aptos" w:hAnsi="Verdana"/>
          <w:i/>
          <w:iCs/>
          <w:sz w:val="18"/>
          <w:szCs w:val="18"/>
          <w:lang w:val="en-US"/>
        </w:rPr>
        <w:t xml:space="preserve">Reproduced with permission from </w:t>
      </w:r>
      <w:r w:rsidR="5E0567B3" w:rsidRPr="00A0758D">
        <w:rPr>
          <w:rFonts w:ascii="Verdana" w:eastAsia="Aptos" w:hAnsi="Verdana"/>
          <w:i/>
          <w:iCs/>
          <w:sz w:val="18"/>
          <w:szCs w:val="18"/>
          <w:lang w:val="en-US"/>
        </w:rPr>
        <w:t>Springer Nature Limited.</w:t>
      </w:r>
    </w:p>
    <w:p w14:paraId="69D4AD93" w14:textId="77777777" w:rsidR="0053402A" w:rsidRPr="00A0758D" w:rsidRDefault="0053402A" w:rsidP="00DA0CC9">
      <w:pPr>
        <w:ind w:firstLine="0"/>
        <w:rPr>
          <w:rFonts w:ascii="Verdana" w:eastAsia="Aptos" w:hAnsi="Verdana"/>
          <w:i/>
          <w:iCs/>
          <w:sz w:val="18"/>
          <w:szCs w:val="18"/>
          <w:lang w:val="en-US"/>
        </w:rPr>
      </w:pPr>
    </w:p>
    <w:p w14:paraId="1B35CD50" w14:textId="054B4E06" w:rsidR="55EE2A27" w:rsidRDefault="1FF23150" w:rsidP="00DA0CC9">
      <w:pPr>
        <w:rPr>
          <w:rFonts w:ascii="Verdana" w:eastAsia="Verdana" w:hAnsi="Verdana" w:cs="Verdana"/>
          <w:sz w:val="20"/>
          <w:szCs w:val="20"/>
          <w:lang w:val="en-GB"/>
        </w:rPr>
      </w:pPr>
      <w:r w:rsidRPr="6C345A1D">
        <w:rPr>
          <w:rFonts w:ascii="Verdana" w:eastAsia="Verdana" w:hAnsi="Verdana" w:cs="Verdana"/>
          <w:sz w:val="20"/>
          <w:szCs w:val="20"/>
          <w:lang w:val="en-GB"/>
        </w:rPr>
        <w:t>In a</w:t>
      </w:r>
      <w:r w:rsidR="55EE2A27" w:rsidRPr="6C345A1D">
        <w:rPr>
          <w:rFonts w:ascii="Verdana" w:eastAsia="Verdana" w:hAnsi="Verdana" w:cs="Verdana"/>
          <w:sz w:val="20"/>
          <w:szCs w:val="20"/>
          <w:lang w:val="en-GB"/>
        </w:rPr>
        <w:t xml:space="preserve"> recent study conducted by Rossi et al., (2024), </w:t>
      </w:r>
      <w:proofErr w:type="spellStart"/>
      <w:r w:rsidR="0AE1301D" w:rsidRPr="6C345A1D">
        <w:rPr>
          <w:rFonts w:ascii="Verdana" w:eastAsia="Verdana" w:hAnsi="Verdana" w:cs="Verdana"/>
          <w:sz w:val="20"/>
          <w:szCs w:val="20"/>
          <w:lang w:val="en-GB"/>
        </w:rPr>
        <w:t>pwMS</w:t>
      </w:r>
      <w:proofErr w:type="spellEnd"/>
      <w:r w:rsidR="0AE1301D" w:rsidRPr="6C345A1D">
        <w:rPr>
          <w:rFonts w:ascii="Verdana" w:eastAsia="Verdana" w:hAnsi="Verdana" w:cs="Verdana"/>
          <w:sz w:val="20"/>
          <w:szCs w:val="20"/>
          <w:lang w:val="en-GB"/>
        </w:rPr>
        <w:t xml:space="preserve"> performed a working memory visual-verbal task</w:t>
      </w:r>
      <w:r w:rsidR="7FA77ACF" w:rsidRPr="6C345A1D">
        <w:rPr>
          <w:rFonts w:ascii="Verdana" w:eastAsia="Verdana" w:hAnsi="Verdana" w:cs="Verdana"/>
          <w:sz w:val="20"/>
          <w:szCs w:val="20"/>
          <w:lang w:val="en-GB"/>
        </w:rPr>
        <w:t xml:space="preserve"> during </w:t>
      </w:r>
      <w:r w:rsidR="64A43C13" w:rsidRPr="6C345A1D">
        <w:rPr>
          <w:rFonts w:ascii="Verdana" w:eastAsia="Verdana" w:hAnsi="Verdana" w:cs="Verdana"/>
          <w:sz w:val="20"/>
          <w:szCs w:val="20"/>
          <w:lang w:val="en-GB"/>
        </w:rPr>
        <w:t>MEG</w:t>
      </w:r>
      <w:r w:rsidR="15358844" w:rsidRPr="6C345A1D">
        <w:rPr>
          <w:rFonts w:ascii="Verdana" w:eastAsia="Verdana" w:hAnsi="Verdana" w:cs="Verdana"/>
          <w:sz w:val="20"/>
          <w:szCs w:val="20"/>
          <w:lang w:val="en-GB"/>
        </w:rPr>
        <w:t xml:space="preserve"> recordings.</w:t>
      </w:r>
      <w:r w:rsidR="4BA2C3BB" w:rsidRPr="6C345A1D">
        <w:rPr>
          <w:rFonts w:ascii="Verdana" w:eastAsia="Verdana" w:hAnsi="Verdana" w:cs="Verdana"/>
          <w:sz w:val="20"/>
          <w:szCs w:val="20"/>
          <w:lang w:val="en-GB"/>
        </w:rPr>
        <w:t xml:space="preserve"> They reported a significant reduction in early theta-band activation within prefrontal networks associated with stimulus encoding and attentional control compared to healthy controls.</w:t>
      </w:r>
      <w:r w:rsidR="6B8A061B" w:rsidRPr="6C345A1D">
        <w:rPr>
          <w:rFonts w:ascii="Verdana" w:eastAsia="Verdana" w:hAnsi="Verdana" w:cs="Verdana"/>
          <w:sz w:val="20"/>
          <w:szCs w:val="20"/>
          <w:lang w:val="en-GB"/>
        </w:rPr>
        <w:t xml:space="preserve"> Furthermore, </w:t>
      </w:r>
      <w:r w:rsidR="71F7EE62" w:rsidRPr="6C345A1D">
        <w:rPr>
          <w:rFonts w:ascii="Verdana" w:eastAsia="Verdana" w:hAnsi="Verdana" w:cs="Verdana"/>
          <w:sz w:val="20"/>
          <w:szCs w:val="20"/>
          <w:lang w:val="en-GB"/>
        </w:rPr>
        <w:t>in another study</w:t>
      </w:r>
      <w:r w:rsidR="7C4D1AF1" w:rsidRPr="6C345A1D">
        <w:rPr>
          <w:rFonts w:ascii="Verdana" w:eastAsia="Verdana" w:hAnsi="Verdana" w:cs="Verdana"/>
          <w:sz w:val="20"/>
          <w:szCs w:val="20"/>
          <w:lang w:val="en-GB"/>
        </w:rPr>
        <w:t xml:space="preserve">, </w:t>
      </w:r>
      <w:r w:rsidR="71F7EE62" w:rsidRPr="6C345A1D">
        <w:rPr>
          <w:rFonts w:ascii="Verdana" w:eastAsia="Verdana" w:hAnsi="Verdana" w:cs="Verdana"/>
          <w:sz w:val="20"/>
          <w:szCs w:val="20"/>
          <w:lang w:val="en-GB"/>
        </w:rPr>
        <w:t>Figueroa-Vargas (2020)</w:t>
      </w:r>
      <w:r w:rsidR="79F13C06" w:rsidRPr="6C345A1D">
        <w:rPr>
          <w:rFonts w:ascii="Verdana" w:eastAsia="Verdana" w:hAnsi="Verdana" w:cs="Verdana"/>
          <w:sz w:val="20"/>
          <w:szCs w:val="20"/>
          <w:lang w:val="en-GB"/>
        </w:rPr>
        <w:t xml:space="preserve"> found </w:t>
      </w:r>
      <w:r w:rsidR="63804043" w:rsidRPr="6C345A1D">
        <w:rPr>
          <w:rFonts w:ascii="Verdana" w:eastAsia="Verdana" w:hAnsi="Verdana" w:cs="Verdana"/>
          <w:sz w:val="20"/>
          <w:szCs w:val="20"/>
          <w:lang w:val="en-GB"/>
        </w:rPr>
        <w:t xml:space="preserve">that healthy controls exhibited an association between temporo-parietal </w:t>
      </w:r>
      <w:r w:rsidR="6B103BE7" w:rsidRPr="6C345A1D">
        <w:rPr>
          <w:rFonts w:ascii="Verdana" w:eastAsia="Verdana" w:hAnsi="Verdana" w:cs="Verdana"/>
          <w:sz w:val="20"/>
          <w:szCs w:val="20"/>
          <w:lang w:val="en-GB"/>
        </w:rPr>
        <w:t>theta activity and memory load, as well as medial frontal theta activity and successful memory performance.</w:t>
      </w:r>
      <w:r w:rsidR="4884B2FF" w:rsidRPr="6C345A1D">
        <w:rPr>
          <w:rFonts w:ascii="Verdana" w:eastAsia="Verdana" w:hAnsi="Verdana" w:cs="Verdana"/>
          <w:sz w:val="20"/>
          <w:szCs w:val="20"/>
          <w:lang w:val="en-GB"/>
        </w:rPr>
        <w:t xml:space="preserve"> </w:t>
      </w:r>
      <w:r w:rsidR="0BBF8E41" w:rsidRPr="6C345A1D">
        <w:rPr>
          <w:rFonts w:ascii="Verdana" w:eastAsia="Verdana" w:hAnsi="Verdana" w:cs="Verdana"/>
          <w:sz w:val="20"/>
          <w:szCs w:val="20"/>
          <w:lang w:val="en-GB"/>
        </w:rPr>
        <w:t xml:space="preserve">These associations were absent in </w:t>
      </w:r>
      <w:proofErr w:type="spellStart"/>
      <w:r w:rsidR="0BBF8E41" w:rsidRPr="6C345A1D">
        <w:rPr>
          <w:rFonts w:ascii="Verdana" w:eastAsia="Verdana" w:hAnsi="Verdana" w:cs="Verdana"/>
          <w:sz w:val="20"/>
          <w:szCs w:val="20"/>
          <w:lang w:val="en-GB"/>
        </w:rPr>
        <w:t>pwMS</w:t>
      </w:r>
      <w:proofErr w:type="spellEnd"/>
      <w:r w:rsidR="0BBF8E41" w:rsidRPr="6C345A1D">
        <w:rPr>
          <w:rFonts w:ascii="Verdana" w:eastAsia="Verdana" w:hAnsi="Verdana" w:cs="Verdana"/>
          <w:sz w:val="20"/>
          <w:szCs w:val="20"/>
          <w:lang w:val="en-GB"/>
        </w:rPr>
        <w:t>, who also failed to exhibit the load-dependent modulation of frontal-to-parietal connectivity observed in controls.</w:t>
      </w:r>
    </w:p>
    <w:p w14:paraId="6413116C" w14:textId="723BEC3F" w:rsidR="790DF489" w:rsidRPr="00A0758D" w:rsidRDefault="790DF489" w:rsidP="00DA0CC9">
      <w:pPr>
        <w:ind w:firstLine="0"/>
        <w:rPr>
          <w:rFonts w:ascii="Verdana" w:hAnsi="Verdana"/>
          <w:b/>
          <w:bCs/>
          <w:i/>
          <w:iCs/>
          <w:sz w:val="20"/>
          <w:szCs w:val="20"/>
          <w:lang w:val="en-US"/>
        </w:rPr>
      </w:pPr>
      <w:r w:rsidRPr="00A0758D">
        <w:rPr>
          <w:rFonts w:ascii="Verdana" w:hAnsi="Verdana"/>
          <w:b/>
          <w:bCs/>
          <w:i/>
          <w:iCs/>
          <w:sz w:val="20"/>
          <w:szCs w:val="20"/>
          <w:lang w:val="en-US"/>
        </w:rPr>
        <w:t xml:space="preserve">1.3.3 </w:t>
      </w:r>
      <w:proofErr w:type="spellStart"/>
      <w:r w:rsidRPr="00A0758D">
        <w:rPr>
          <w:rFonts w:ascii="Verdana" w:hAnsi="Verdana"/>
          <w:b/>
          <w:bCs/>
          <w:i/>
          <w:iCs/>
          <w:sz w:val="20"/>
          <w:szCs w:val="20"/>
          <w:lang w:val="en-US"/>
        </w:rPr>
        <w:t>Behavioural</w:t>
      </w:r>
      <w:proofErr w:type="spellEnd"/>
      <w:r w:rsidRPr="00A0758D">
        <w:rPr>
          <w:rFonts w:ascii="Verdana" w:hAnsi="Verdana"/>
          <w:b/>
          <w:bCs/>
          <w:i/>
          <w:iCs/>
          <w:sz w:val="20"/>
          <w:szCs w:val="20"/>
          <w:lang w:val="en-US"/>
        </w:rPr>
        <w:t xml:space="preserve"> measures</w:t>
      </w:r>
    </w:p>
    <w:p w14:paraId="5006AF8E" w14:textId="7FE89549" w:rsidR="3A96F63B" w:rsidRDefault="1EFC1E13" w:rsidP="00DA0CC9">
      <w:pPr>
        <w:rPr>
          <w:rFonts w:ascii="Verdana" w:eastAsia="Verdana" w:hAnsi="Verdana" w:cs="Verdana"/>
          <w:sz w:val="20"/>
          <w:szCs w:val="20"/>
          <w:lang w:val="en-US"/>
        </w:rPr>
      </w:pPr>
      <w:r w:rsidRPr="78247F9E">
        <w:rPr>
          <w:rFonts w:ascii="Verdana" w:eastAsia="Verdana" w:hAnsi="Verdana" w:cs="Verdana"/>
          <w:sz w:val="20"/>
          <w:szCs w:val="20"/>
          <w:lang w:val="en-US"/>
        </w:rPr>
        <w:t xml:space="preserve">Reaction time (RT) is widely used in cognitive psychology as an indicator of processing speed. Evidence shows that both simple and choice RT tasks are sensitive to </w:t>
      </w:r>
      <w:r w:rsidR="7E0A5553" w:rsidRPr="78247F9E">
        <w:rPr>
          <w:rFonts w:ascii="Verdana" w:eastAsia="Verdana" w:hAnsi="Verdana" w:cs="Verdana"/>
          <w:sz w:val="20"/>
          <w:szCs w:val="20"/>
          <w:lang w:val="en-US"/>
        </w:rPr>
        <w:t>CI</w:t>
      </w:r>
      <w:r w:rsidRPr="78247F9E">
        <w:rPr>
          <w:rFonts w:ascii="Verdana" w:eastAsia="Verdana" w:hAnsi="Verdana" w:cs="Verdana"/>
          <w:sz w:val="20"/>
          <w:szCs w:val="20"/>
          <w:lang w:val="en-US"/>
        </w:rPr>
        <w:t>, even when standard neuropsychological tests appear normal</w:t>
      </w:r>
      <w:r w:rsidR="1CC1C269" w:rsidRPr="78247F9E">
        <w:rPr>
          <w:rFonts w:ascii="Verdana" w:eastAsia="Verdana" w:hAnsi="Verdana" w:cs="Verdana"/>
          <w:sz w:val="20"/>
          <w:szCs w:val="20"/>
          <w:lang w:val="en-US"/>
        </w:rPr>
        <w:t xml:space="preserve"> (</w:t>
      </w:r>
      <w:proofErr w:type="spellStart"/>
      <w:r w:rsidR="1CC1C269" w:rsidRPr="78247F9E">
        <w:rPr>
          <w:rFonts w:ascii="Verdana" w:eastAsia="Verdana" w:hAnsi="Verdana" w:cs="Verdana"/>
          <w:sz w:val="20"/>
          <w:szCs w:val="20"/>
          <w:lang w:val="en-US"/>
        </w:rPr>
        <w:t>Reicker</w:t>
      </w:r>
      <w:proofErr w:type="spellEnd"/>
      <w:r w:rsidR="1CC1C269" w:rsidRPr="78247F9E">
        <w:rPr>
          <w:rFonts w:ascii="Verdana" w:eastAsia="Verdana" w:hAnsi="Verdana" w:cs="Verdana"/>
          <w:sz w:val="20"/>
          <w:szCs w:val="20"/>
          <w:lang w:val="en-US"/>
        </w:rPr>
        <w:t xml:space="preserve"> et al., 2007; Achiron et al., 200</w:t>
      </w:r>
      <w:r w:rsidR="296B9CC6" w:rsidRPr="78247F9E">
        <w:rPr>
          <w:rFonts w:ascii="Verdana" w:eastAsia="Verdana" w:hAnsi="Verdana" w:cs="Verdana"/>
          <w:sz w:val="20"/>
          <w:szCs w:val="20"/>
          <w:lang w:val="en-US"/>
        </w:rPr>
        <w:t>7</w:t>
      </w:r>
      <w:r w:rsidR="1CC1C269" w:rsidRPr="78247F9E">
        <w:rPr>
          <w:rFonts w:ascii="Verdana" w:eastAsia="Verdana" w:hAnsi="Verdana" w:cs="Verdana"/>
          <w:sz w:val="20"/>
          <w:szCs w:val="20"/>
          <w:lang w:val="en-US"/>
        </w:rPr>
        <w:t>)</w:t>
      </w:r>
      <w:r w:rsidRPr="78247F9E">
        <w:rPr>
          <w:rFonts w:ascii="Verdana" w:eastAsia="Verdana" w:hAnsi="Verdana" w:cs="Verdana"/>
          <w:sz w:val="20"/>
          <w:szCs w:val="20"/>
          <w:lang w:val="en-US"/>
        </w:rPr>
        <w:t>.</w:t>
      </w:r>
      <w:r w:rsidR="2E1CC4B4" w:rsidRPr="78247F9E">
        <w:rPr>
          <w:rFonts w:ascii="Verdana" w:eastAsia="Verdana" w:hAnsi="Verdana" w:cs="Verdana"/>
          <w:sz w:val="20"/>
          <w:szCs w:val="20"/>
          <w:lang w:val="en-US"/>
        </w:rPr>
        <w:t xml:space="preserve"> </w:t>
      </w:r>
      <w:r w:rsidRPr="78247F9E">
        <w:rPr>
          <w:rFonts w:ascii="Verdana" w:eastAsia="Verdana" w:hAnsi="Verdana" w:cs="Verdana"/>
          <w:sz w:val="20"/>
          <w:szCs w:val="20"/>
          <w:lang w:val="en-US"/>
        </w:rPr>
        <w:t>RT measures demonstrate good reliability and are valuable not only for detecting impairment but also for monitoring recovery over time</w:t>
      </w:r>
      <w:r w:rsidR="0D7E7796" w:rsidRPr="78247F9E">
        <w:rPr>
          <w:rFonts w:ascii="Verdana" w:eastAsia="Verdana" w:hAnsi="Verdana" w:cs="Verdana"/>
          <w:sz w:val="20"/>
          <w:szCs w:val="20"/>
          <w:lang w:val="en-US"/>
        </w:rPr>
        <w:t xml:space="preserve"> (Dana et al., 2019)</w:t>
      </w:r>
      <w:r w:rsidRPr="78247F9E">
        <w:rPr>
          <w:rFonts w:ascii="Verdana" w:eastAsia="Verdana" w:hAnsi="Verdana" w:cs="Verdana"/>
          <w:sz w:val="20"/>
          <w:szCs w:val="20"/>
          <w:lang w:val="en-US"/>
        </w:rPr>
        <w:t xml:space="preserve">. Moreover, the minimal influence of practice effects makes RT tests particularly suitable for repeated assessments. </w:t>
      </w:r>
      <w:r w:rsidR="10C58E97" w:rsidRPr="78247F9E">
        <w:rPr>
          <w:rFonts w:ascii="Verdana" w:eastAsia="Verdana" w:hAnsi="Verdana" w:cs="Verdana"/>
          <w:sz w:val="20"/>
          <w:szCs w:val="20"/>
          <w:lang w:val="en-US"/>
        </w:rPr>
        <w:t xml:space="preserve">Several computerized tests have been developed and validated </w:t>
      </w:r>
      <w:r w:rsidR="46B50F6C" w:rsidRPr="78247F9E">
        <w:rPr>
          <w:rFonts w:ascii="Verdana" w:eastAsia="Verdana" w:hAnsi="Verdana" w:cs="Verdana"/>
          <w:sz w:val="20"/>
          <w:szCs w:val="20"/>
          <w:lang w:val="en-US"/>
        </w:rPr>
        <w:t>i</w:t>
      </w:r>
      <w:r w:rsidR="10C58E97" w:rsidRPr="78247F9E">
        <w:rPr>
          <w:rFonts w:ascii="Verdana" w:eastAsia="Verdana" w:hAnsi="Verdana" w:cs="Verdana"/>
          <w:sz w:val="20"/>
          <w:szCs w:val="20"/>
          <w:lang w:val="en-US"/>
        </w:rPr>
        <w:t xml:space="preserve">n </w:t>
      </w:r>
      <w:proofErr w:type="spellStart"/>
      <w:r w:rsidR="10C58E97" w:rsidRPr="78247F9E">
        <w:rPr>
          <w:rFonts w:ascii="Verdana" w:eastAsia="Verdana" w:hAnsi="Verdana" w:cs="Verdana"/>
          <w:sz w:val="20"/>
          <w:szCs w:val="20"/>
          <w:lang w:val="en-US"/>
        </w:rPr>
        <w:t>pwMS</w:t>
      </w:r>
      <w:proofErr w:type="spellEnd"/>
      <w:r w:rsidR="10C58E97" w:rsidRPr="78247F9E">
        <w:rPr>
          <w:rFonts w:ascii="Verdana" w:eastAsia="Verdana" w:hAnsi="Verdana" w:cs="Verdana"/>
          <w:sz w:val="20"/>
          <w:szCs w:val="20"/>
          <w:lang w:val="en-US"/>
        </w:rPr>
        <w:t xml:space="preserve">. </w:t>
      </w:r>
      <w:r w:rsidR="45E2003F" w:rsidRPr="78247F9E">
        <w:rPr>
          <w:rFonts w:ascii="Verdana" w:eastAsia="Verdana" w:hAnsi="Verdana" w:cs="Verdana"/>
          <w:sz w:val="20"/>
          <w:szCs w:val="20"/>
          <w:lang w:val="en-US"/>
        </w:rPr>
        <w:t>Tombaugh and Rees (2008) developed the Computerized Test of Information Processing (CTIP)</w:t>
      </w:r>
      <w:r w:rsidR="654F25F2" w:rsidRPr="78247F9E">
        <w:rPr>
          <w:rFonts w:ascii="Verdana" w:eastAsia="Verdana" w:hAnsi="Verdana" w:cs="Verdana"/>
          <w:sz w:val="20"/>
          <w:szCs w:val="20"/>
          <w:lang w:val="en-US"/>
        </w:rPr>
        <w:t>, which</w:t>
      </w:r>
      <w:r w:rsidR="45E2003F" w:rsidRPr="78247F9E">
        <w:rPr>
          <w:rFonts w:ascii="Verdana" w:eastAsia="Verdana" w:hAnsi="Verdana" w:cs="Verdana"/>
          <w:sz w:val="20"/>
          <w:szCs w:val="20"/>
          <w:lang w:val="en-US"/>
        </w:rPr>
        <w:t xml:space="preserve"> includes three computerized tasks of increasing complexity:</w:t>
      </w:r>
    </w:p>
    <w:p w14:paraId="7F20660E" w14:textId="1FC59C4B" w:rsidR="3A96F63B" w:rsidRDefault="5AFD73E0" w:rsidP="5AFD73E0">
      <w:pPr>
        <w:rPr>
          <w:rFonts w:ascii="Verdana" w:eastAsia="Verdana" w:hAnsi="Verdana" w:cs="Verdana"/>
          <w:lang w:val="en-US"/>
        </w:rPr>
      </w:pPr>
      <w:r w:rsidRPr="5AFD73E0">
        <w:rPr>
          <w:rFonts w:ascii="Verdana" w:eastAsia="Verdana" w:hAnsi="Verdana" w:cs="Verdana"/>
          <w:sz w:val="20"/>
          <w:szCs w:val="20"/>
          <w:lang w:val="en-US"/>
        </w:rPr>
        <w:t xml:space="preserve">1) </w:t>
      </w:r>
      <w:r w:rsidR="45E2003F" w:rsidRPr="5AFD73E0">
        <w:rPr>
          <w:rFonts w:ascii="Verdana" w:eastAsia="Verdana" w:hAnsi="Verdana" w:cs="Verdana"/>
          <w:sz w:val="20"/>
          <w:szCs w:val="20"/>
          <w:lang w:val="en-US"/>
        </w:rPr>
        <w:t xml:space="preserve">Simple RT (SRT): a baseline measure of pure processing </w:t>
      </w:r>
      <w:proofErr w:type="gramStart"/>
      <w:r w:rsidR="45E2003F" w:rsidRPr="5AFD73E0">
        <w:rPr>
          <w:rFonts w:ascii="Verdana" w:eastAsia="Verdana" w:hAnsi="Verdana" w:cs="Verdana"/>
          <w:sz w:val="20"/>
          <w:szCs w:val="20"/>
          <w:lang w:val="en-US"/>
        </w:rPr>
        <w:t>speed;</w:t>
      </w:r>
      <w:proofErr w:type="gramEnd"/>
    </w:p>
    <w:p w14:paraId="31D22230" w14:textId="090EE698" w:rsidR="3A96F63B" w:rsidRDefault="45E2003F" w:rsidP="5AFD73E0">
      <w:pPr>
        <w:rPr>
          <w:rFonts w:ascii="Verdana" w:eastAsia="Verdana" w:hAnsi="Verdana" w:cs="Verdana"/>
          <w:sz w:val="20"/>
          <w:szCs w:val="20"/>
          <w:lang w:val="en-US"/>
        </w:rPr>
      </w:pPr>
      <w:r w:rsidRPr="5AFD73E0">
        <w:rPr>
          <w:rFonts w:ascii="Verdana" w:eastAsia="Verdana" w:hAnsi="Verdana" w:cs="Verdana"/>
          <w:sz w:val="20"/>
          <w:szCs w:val="20"/>
          <w:lang w:val="en-US"/>
        </w:rPr>
        <w:t xml:space="preserve">2) Choice RT (CRT): requiring selection between two possible </w:t>
      </w:r>
      <w:proofErr w:type="gramStart"/>
      <w:r w:rsidRPr="5AFD73E0">
        <w:rPr>
          <w:rFonts w:ascii="Verdana" w:eastAsia="Verdana" w:hAnsi="Verdana" w:cs="Verdana"/>
          <w:sz w:val="20"/>
          <w:szCs w:val="20"/>
          <w:lang w:val="en-US"/>
        </w:rPr>
        <w:t>stimuli;</w:t>
      </w:r>
      <w:proofErr w:type="gramEnd"/>
    </w:p>
    <w:p w14:paraId="3861F023" w14:textId="155F8524" w:rsidR="3A96F63B" w:rsidRDefault="45E2003F" w:rsidP="5AFD73E0">
      <w:pPr>
        <w:rPr>
          <w:rFonts w:ascii="Verdana" w:eastAsia="Verdana" w:hAnsi="Verdana" w:cs="Verdana"/>
          <w:sz w:val="20"/>
          <w:szCs w:val="20"/>
          <w:lang w:val="en-US"/>
        </w:rPr>
      </w:pPr>
      <w:r w:rsidRPr="5AFD73E0">
        <w:rPr>
          <w:rFonts w:ascii="Verdana" w:eastAsia="Verdana" w:hAnsi="Verdana" w:cs="Verdana"/>
          <w:sz w:val="20"/>
          <w:szCs w:val="20"/>
          <w:lang w:val="en-US"/>
        </w:rPr>
        <w:t>3) Semantic RT (</w:t>
      </w:r>
      <w:proofErr w:type="spellStart"/>
      <w:r w:rsidRPr="5AFD73E0">
        <w:rPr>
          <w:rFonts w:ascii="Verdana" w:eastAsia="Verdana" w:hAnsi="Verdana" w:cs="Verdana"/>
          <w:sz w:val="20"/>
          <w:szCs w:val="20"/>
          <w:lang w:val="en-US"/>
        </w:rPr>
        <w:t>SemRT</w:t>
      </w:r>
      <w:proofErr w:type="spellEnd"/>
      <w:r w:rsidRPr="5AFD73E0">
        <w:rPr>
          <w:rFonts w:ascii="Verdana" w:eastAsia="Verdana" w:hAnsi="Verdana" w:cs="Verdana"/>
          <w:sz w:val="20"/>
          <w:szCs w:val="20"/>
          <w:lang w:val="en-US"/>
        </w:rPr>
        <w:t>): the most demanding task, involving semantic or lexical decisions before responding.</w:t>
      </w:r>
    </w:p>
    <w:p w14:paraId="4E216CA9" w14:textId="60DB65C5" w:rsidR="3A96F63B" w:rsidRDefault="56D913DF" w:rsidP="00DA0CC9">
      <w:pPr>
        <w:spacing w:before="240" w:after="240"/>
        <w:rPr>
          <w:rFonts w:ascii="Verdana" w:eastAsia="Verdana" w:hAnsi="Verdana" w:cs="Verdana"/>
          <w:sz w:val="20"/>
          <w:szCs w:val="20"/>
          <w:lang w:val="en-US"/>
        </w:rPr>
      </w:pPr>
      <w:r w:rsidRPr="421A4A30">
        <w:rPr>
          <w:rFonts w:ascii="Verdana" w:eastAsia="Verdana" w:hAnsi="Verdana" w:cs="Verdana"/>
          <w:sz w:val="20"/>
          <w:szCs w:val="20"/>
          <w:lang w:val="en-US"/>
        </w:rPr>
        <w:lastRenderedPageBreak/>
        <w:t>Furthermore, in a subsequent study, they examined whether the CTIP c</w:t>
      </w:r>
      <w:r w:rsidR="509263CD" w:rsidRPr="421A4A30">
        <w:rPr>
          <w:rFonts w:ascii="Verdana" w:eastAsia="Verdana" w:hAnsi="Verdana" w:cs="Verdana"/>
          <w:sz w:val="20"/>
          <w:szCs w:val="20"/>
          <w:lang w:val="en-US"/>
        </w:rPr>
        <w:t>ould</w:t>
      </w:r>
      <w:r w:rsidRPr="421A4A30">
        <w:rPr>
          <w:rFonts w:ascii="Verdana" w:eastAsia="Verdana" w:hAnsi="Verdana" w:cs="Verdana"/>
          <w:sz w:val="20"/>
          <w:szCs w:val="20"/>
          <w:lang w:val="en-US"/>
        </w:rPr>
        <w:t xml:space="preserve"> identify deficits in processing speed among individuals with </w:t>
      </w:r>
      <w:r w:rsidR="0A1F1821" w:rsidRPr="421A4A30">
        <w:rPr>
          <w:rFonts w:ascii="Verdana" w:eastAsia="Verdana" w:hAnsi="Verdana" w:cs="Verdana"/>
          <w:sz w:val="20"/>
          <w:szCs w:val="20"/>
          <w:lang w:val="en-US"/>
        </w:rPr>
        <w:t>MS and</w:t>
      </w:r>
      <w:r w:rsidRPr="421A4A30">
        <w:rPr>
          <w:rFonts w:ascii="Verdana" w:eastAsia="Verdana" w:hAnsi="Verdana" w:cs="Verdana"/>
          <w:sz w:val="20"/>
          <w:szCs w:val="20"/>
          <w:lang w:val="en-US"/>
        </w:rPr>
        <w:t xml:space="preserve"> compare</w:t>
      </w:r>
      <w:r w:rsidR="55BABF89" w:rsidRPr="421A4A30">
        <w:rPr>
          <w:rFonts w:ascii="Verdana" w:eastAsia="Verdana" w:hAnsi="Verdana" w:cs="Verdana"/>
          <w:sz w:val="20"/>
          <w:szCs w:val="20"/>
          <w:lang w:val="en-US"/>
        </w:rPr>
        <w:t>d</w:t>
      </w:r>
      <w:r w:rsidRPr="421A4A30">
        <w:rPr>
          <w:rFonts w:ascii="Verdana" w:eastAsia="Verdana" w:hAnsi="Verdana" w:cs="Verdana"/>
          <w:sz w:val="20"/>
          <w:szCs w:val="20"/>
          <w:lang w:val="en-US"/>
        </w:rPr>
        <w:t xml:space="preserve"> its sensitivity with that of two variants of the PASAT (the 3.0-second version and the adjusted PASAT). Findings indicate that the CTIP</w:t>
      </w:r>
      <w:r w:rsidR="6AEC0E28" w:rsidRPr="421A4A30">
        <w:rPr>
          <w:rFonts w:ascii="Verdana" w:eastAsia="Verdana" w:hAnsi="Verdana" w:cs="Verdana"/>
          <w:sz w:val="20"/>
          <w:szCs w:val="20"/>
          <w:lang w:val="en-US"/>
        </w:rPr>
        <w:t xml:space="preserve"> - </w:t>
      </w:r>
      <w:r w:rsidRPr="421A4A30">
        <w:rPr>
          <w:rFonts w:ascii="Verdana" w:eastAsia="Verdana" w:hAnsi="Verdana" w:cs="Verdana"/>
          <w:sz w:val="20"/>
          <w:szCs w:val="20"/>
          <w:lang w:val="en-US"/>
        </w:rPr>
        <w:t>especially its semantic component</w:t>
      </w:r>
      <w:r w:rsidR="3FBA7F70" w:rsidRPr="421A4A30">
        <w:rPr>
          <w:rFonts w:ascii="Verdana" w:eastAsia="Verdana" w:hAnsi="Verdana" w:cs="Verdana"/>
          <w:sz w:val="20"/>
          <w:szCs w:val="20"/>
          <w:lang w:val="en-US"/>
        </w:rPr>
        <w:t xml:space="preserve"> - </w:t>
      </w:r>
      <w:r w:rsidRPr="421A4A30">
        <w:rPr>
          <w:rFonts w:ascii="Verdana" w:eastAsia="Verdana" w:hAnsi="Verdana" w:cs="Verdana"/>
          <w:sz w:val="20"/>
          <w:szCs w:val="20"/>
          <w:lang w:val="en-US"/>
        </w:rPr>
        <w:t>effectively capture</w:t>
      </w:r>
      <w:r w:rsidR="2B9E2716" w:rsidRPr="421A4A30">
        <w:rPr>
          <w:rFonts w:ascii="Verdana" w:eastAsia="Verdana" w:hAnsi="Verdana" w:cs="Verdana"/>
          <w:sz w:val="20"/>
          <w:szCs w:val="20"/>
          <w:lang w:val="en-US"/>
        </w:rPr>
        <w:t>d</w:t>
      </w:r>
      <w:r w:rsidRPr="421A4A30">
        <w:rPr>
          <w:rFonts w:ascii="Verdana" w:eastAsia="Verdana" w:hAnsi="Verdana" w:cs="Verdana"/>
          <w:sz w:val="20"/>
          <w:szCs w:val="20"/>
          <w:lang w:val="en-US"/>
        </w:rPr>
        <w:t xml:space="preserve"> the slowing of cognitive processing in </w:t>
      </w:r>
      <w:proofErr w:type="spellStart"/>
      <w:r w:rsidR="75A9404D" w:rsidRPr="421A4A30">
        <w:rPr>
          <w:rFonts w:ascii="Verdana" w:eastAsia="Verdana" w:hAnsi="Verdana" w:cs="Verdana"/>
          <w:sz w:val="20"/>
          <w:szCs w:val="20"/>
          <w:lang w:val="en-US"/>
        </w:rPr>
        <w:t>pw</w:t>
      </w:r>
      <w:r w:rsidRPr="421A4A30">
        <w:rPr>
          <w:rFonts w:ascii="Verdana" w:eastAsia="Verdana" w:hAnsi="Verdana" w:cs="Verdana"/>
          <w:sz w:val="20"/>
          <w:szCs w:val="20"/>
          <w:lang w:val="en-US"/>
        </w:rPr>
        <w:t>MS</w:t>
      </w:r>
      <w:proofErr w:type="spellEnd"/>
      <w:r w:rsidR="450443D2" w:rsidRPr="421A4A30">
        <w:rPr>
          <w:rFonts w:ascii="Verdana" w:eastAsia="Verdana" w:hAnsi="Verdana" w:cs="Verdana"/>
          <w:sz w:val="20"/>
          <w:szCs w:val="20"/>
          <w:lang w:val="en-US"/>
        </w:rPr>
        <w:t xml:space="preserve"> (Tombaugh et al., 2010)</w:t>
      </w:r>
      <w:r w:rsidRPr="421A4A30">
        <w:rPr>
          <w:rFonts w:ascii="Verdana" w:eastAsia="Verdana" w:hAnsi="Verdana" w:cs="Verdana"/>
          <w:sz w:val="20"/>
          <w:szCs w:val="20"/>
          <w:lang w:val="en-US"/>
        </w:rPr>
        <w:t>.</w:t>
      </w:r>
      <w:r w:rsidR="10114F63" w:rsidRPr="421A4A30">
        <w:rPr>
          <w:rFonts w:ascii="Verdana" w:eastAsia="Verdana" w:hAnsi="Verdana" w:cs="Verdana"/>
          <w:sz w:val="20"/>
          <w:szCs w:val="20"/>
          <w:lang w:val="en-US"/>
        </w:rPr>
        <w:t xml:space="preserve"> </w:t>
      </w:r>
      <w:r w:rsidR="64918626" w:rsidRPr="421A4A30">
        <w:rPr>
          <w:rFonts w:ascii="Verdana" w:eastAsia="Verdana" w:hAnsi="Verdana" w:cs="Verdana"/>
          <w:sz w:val="20"/>
          <w:szCs w:val="20"/>
          <w:lang w:val="en-US"/>
        </w:rPr>
        <w:t xml:space="preserve">Importantly, they accounted for the potential influence of motor impairments on RTs, given that </w:t>
      </w:r>
      <w:proofErr w:type="spellStart"/>
      <w:r w:rsidR="64918626" w:rsidRPr="421A4A30">
        <w:rPr>
          <w:rFonts w:ascii="Verdana" w:eastAsia="Verdana" w:hAnsi="Verdana" w:cs="Verdana"/>
          <w:sz w:val="20"/>
          <w:szCs w:val="20"/>
          <w:lang w:val="en-US"/>
        </w:rPr>
        <w:t>pwMS</w:t>
      </w:r>
      <w:proofErr w:type="spellEnd"/>
      <w:r w:rsidR="64918626" w:rsidRPr="421A4A30">
        <w:rPr>
          <w:rFonts w:ascii="Verdana" w:eastAsia="Verdana" w:hAnsi="Verdana" w:cs="Verdana"/>
          <w:sz w:val="20"/>
          <w:szCs w:val="20"/>
          <w:lang w:val="en-US"/>
        </w:rPr>
        <w:t xml:space="preserve"> may experience significant motor difficulties.</w:t>
      </w:r>
      <w:r w:rsidR="38F5A545" w:rsidRPr="421A4A30">
        <w:rPr>
          <w:rFonts w:ascii="Verdana" w:eastAsia="Verdana" w:hAnsi="Verdana" w:cs="Verdana"/>
          <w:sz w:val="20"/>
          <w:szCs w:val="20"/>
          <w:lang w:val="en-US"/>
        </w:rPr>
        <w:t xml:space="preserve"> </w:t>
      </w:r>
      <w:r w:rsidR="39464F12" w:rsidRPr="421A4A30">
        <w:rPr>
          <w:rFonts w:ascii="Verdana" w:eastAsia="Verdana" w:hAnsi="Verdana" w:cs="Verdana"/>
          <w:sz w:val="20"/>
          <w:szCs w:val="20"/>
          <w:lang w:val="en-US"/>
        </w:rPr>
        <w:t xml:space="preserve">However, although many studies have used RTs to assess </w:t>
      </w:r>
      <w:r w:rsidR="3E0C4A04" w:rsidRPr="421A4A30">
        <w:rPr>
          <w:rFonts w:ascii="Verdana" w:eastAsia="Verdana" w:hAnsi="Verdana" w:cs="Verdana"/>
          <w:sz w:val="20"/>
          <w:szCs w:val="20"/>
          <w:lang w:val="en-US"/>
        </w:rPr>
        <w:t>cognitive dysfunction</w:t>
      </w:r>
      <w:r w:rsidR="39464F12" w:rsidRPr="421A4A30">
        <w:rPr>
          <w:rFonts w:ascii="Verdana" w:eastAsia="Verdana" w:hAnsi="Verdana" w:cs="Verdana"/>
          <w:sz w:val="20"/>
          <w:szCs w:val="20"/>
          <w:lang w:val="en-US"/>
        </w:rPr>
        <w:t>, only one study categorized participants with MS into those with and without CI based on their baseline SDMT z-scores. Specifically, Hsu et al. (2021)</w:t>
      </w:r>
      <w:r w:rsidR="18B895C1" w:rsidRPr="421A4A30">
        <w:rPr>
          <w:rFonts w:ascii="Verdana" w:eastAsia="Verdana" w:hAnsi="Verdana" w:cs="Verdana"/>
          <w:sz w:val="20"/>
          <w:szCs w:val="20"/>
          <w:lang w:val="en-US"/>
        </w:rPr>
        <w:t xml:space="preserve"> administered the Adaptive Cognitive Evaluation (ACE) tablet-based cognitive battery</w:t>
      </w:r>
      <w:r w:rsidR="552809DB" w:rsidRPr="421A4A30">
        <w:rPr>
          <w:rFonts w:ascii="Verdana" w:eastAsia="Verdana" w:hAnsi="Verdana" w:cs="Verdana"/>
          <w:sz w:val="20"/>
          <w:szCs w:val="20"/>
          <w:lang w:val="en-US"/>
        </w:rPr>
        <w:t xml:space="preserve"> together with the SDMT and PASAT.</w:t>
      </w:r>
      <w:r w:rsidR="238FB98B" w:rsidRPr="421A4A30">
        <w:rPr>
          <w:rFonts w:ascii="Verdana" w:eastAsia="Verdana" w:hAnsi="Verdana" w:cs="Verdana"/>
          <w:sz w:val="20"/>
          <w:szCs w:val="20"/>
          <w:lang w:val="en-US"/>
        </w:rPr>
        <w:t xml:space="preserve"> T</w:t>
      </w:r>
      <w:r w:rsidR="7DDF976A" w:rsidRPr="421A4A30">
        <w:rPr>
          <w:rFonts w:ascii="Verdana" w:eastAsia="Verdana" w:hAnsi="Verdana" w:cs="Verdana"/>
          <w:sz w:val="20"/>
          <w:szCs w:val="20"/>
          <w:lang w:val="en-US"/>
        </w:rPr>
        <w:t>he ACE included multiple</w:t>
      </w:r>
      <w:r w:rsidR="238FB98B" w:rsidRPr="421A4A30">
        <w:rPr>
          <w:rFonts w:ascii="Verdana" w:eastAsia="Verdana" w:hAnsi="Verdana" w:cs="Verdana"/>
          <w:sz w:val="20"/>
          <w:szCs w:val="20"/>
          <w:lang w:val="en-US"/>
        </w:rPr>
        <w:t xml:space="preserve"> modules designed </w:t>
      </w:r>
      <w:r w:rsidR="0672704A" w:rsidRPr="421A4A30">
        <w:rPr>
          <w:rFonts w:ascii="Verdana" w:eastAsia="Verdana" w:hAnsi="Verdana" w:cs="Verdana"/>
          <w:sz w:val="20"/>
          <w:szCs w:val="20"/>
          <w:lang w:val="en-US"/>
        </w:rPr>
        <w:t xml:space="preserve">to assess basic response speed, visual search performance, sustained attention, and </w:t>
      </w:r>
      <w:r w:rsidR="2B3D7F03" w:rsidRPr="421A4A30">
        <w:rPr>
          <w:rFonts w:ascii="Verdana" w:eastAsia="Verdana" w:hAnsi="Verdana" w:cs="Verdana"/>
          <w:sz w:val="20"/>
          <w:szCs w:val="20"/>
          <w:lang w:val="en-US"/>
        </w:rPr>
        <w:t>visuospatial memory.</w:t>
      </w:r>
      <w:r w:rsidR="54DF5725" w:rsidRPr="421A4A30">
        <w:rPr>
          <w:rFonts w:ascii="Verdana" w:eastAsia="Verdana" w:hAnsi="Verdana" w:cs="Verdana"/>
          <w:sz w:val="20"/>
          <w:szCs w:val="20"/>
          <w:lang w:val="en-US"/>
        </w:rPr>
        <w:t xml:space="preserve"> </w:t>
      </w:r>
      <w:r w:rsidR="1D9A3001" w:rsidRPr="421A4A30">
        <w:rPr>
          <w:rFonts w:ascii="Verdana" w:eastAsia="Verdana" w:hAnsi="Verdana" w:cs="Verdana"/>
          <w:sz w:val="20"/>
          <w:szCs w:val="20"/>
          <w:lang w:val="en-US"/>
        </w:rPr>
        <w:t xml:space="preserve">The </w:t>
      </w:r>
      <w:r w:rsidR="35F00314" w:rsidRPr="421A4A30">
        <w:rPr>
          <w:rFonts w:ascii="Verdana" w:eastAsia="Verdana" w:hAnsi="Verdana" w:cs="Verdana"/>
          <w:sz w:val="20"/>
          <w:szCs w:val="20"/>
          <w:lang w:val="en-US"/>
        </w:rPr>
        <w:t xml:space="preserve">findings showed </w:t>
      </w:r>
      <w:r w:rsidR="1D9A3001" w:rsidRPr="421A4A30">
        <w:rPr>
          <w:rFonts w:ascii="Verdana" w:eastAsia="Verdana" w:hAnsi="Verdana" w:cs="Verdana"/>
          <w:sz w:val="20"/>
          <w:szCs w:val="20"/>
          <w:lang w:val="en-US"/>
        </w:rPr>
        <w:t xml:space="preserve">a good association between ACE and SDMT, </w:t>
      </w:r>
      <w:r w:rsidR="63F19B20" w:rsidRPr="421A4A30">
        <w:rPr>
          <w:rFonts w:ascii="Verdana" w:eastAsia="Verdana" w:hAnsi="Verdana" w:cs="Verdana"/>
          <w:sz w:val="20"/>
          <w:szCs w:val="20"/>
          <w:lang w:val="en-US"/>
        </w:rPr>
        <w:t>even after accounting for</w:t>
      </w:r>
      <w:r w:rsidR="1D9A3001" w:rsidRPr="421A4A30">
        <w:rPr>
          <w:rFonts w:ascii="Verdana" w:eastAsia="Verdana" w:hAnsi="Verdana" w:cs="Verdana"/>
          <w:sz w:val="20"/>
          <w:szCs w:val="20"/>
          <w:lang w:val="en-US"/>
        </w:rPr>
        <w:t xml:space="preserve"> basic response s</w:t>
      </w:r>
      <w:r w:rsidR="725F9844" w:rsidRPr="421A4A30">
        <w:rPr>
          <w:rFonts w:ascii="Verdana" w:eastAsia="Verdana" w:hAnsi="Verdana" w:cs="Verdana"/>
          <w:sz w:val="20"/>
          <w:szCs w:val="20"/>
          <w:lang w:val="en-US"/>
        </w:rPr>
        <w:t>peed</w:t>
      </w:r>
      <w:r w:rsidR="5F5068B9" w:rsidRPr="421A4A30">
        <w:rPr>
          <w:rFonts w:ascii="Verdana" w:eastAsia="Verdana" w:hAnsi="Verdana" w:cs="Verdana"/>
          <w:sz w:val="20"/>
          <w:szCs w:val="20"/>
          <w:lang w:val="en-US"/>
        </w:rPr>
        <w:t>.</w:t>
      </w:r>
      <w:r w:rsidR="725F9844" w:rsidRPr="421A4A30">
        <w:rPr>
          <w:rFonts w:ascii="Verdana" w:eastAsia="Verdana" w:hAnsi="Verdana" w:cs="Verdana"/>
          <w:sz w:val="20"/>
          <w:szCs w:val="20"/>
          <w:lang w:val="en-US"/>
        </w:rPr>
        <w:t xml:space="preserve"> </w:t>
      </w:r>
      <w:proofErr w:type="spellStart"/>
      <w:r w:rsidR="725F9844" w:rsidRPr="421A4A30">
        <w:rPr>
          <w:rFonts w:ascii="Verdana" w:eastAsia="Verdana" w:hAnsi="Verdana" w:cs="Verdana"/>
          <w:sz w:val="20"/>
          <w:szCs w:val="20"/>
          <w:lang w:val="en-US"/>
        </w:rPr>
        <w:t>PwMS</w:t>
      </w:r>
      <w:proofErr w:type="spellEnd"/>
      <w:r w:rsidR="725F9844" w:rsidRPr="421A4A30">
        <w:rPr>
          <w:rFonts w:ascii="Verdana" w:eastAsia="Verdana" w:hAnsi="Verdana" w:cs="Verdana"/>
          <w:sz w:val="20"/>
          <w:szCs w:val="20"/>
          <w:lang w:val="en-US"/>
        </w:rPr>
        <w:t xml:space="preserve"> with CI</w:t>
      </w:r>
      <w:r w:rsidR="06ADC1A7" w:rsidRPr="421A4A30">
        <w:rPr>
          <w:rFonts w:ascii="Verdana" w:eastAsia="Verdana" w:hAnsi="Verdana" w:cs="Verdana"/>
          <w:sz w:val="20"/>
          <w:szCs w:val="20"/>
          <w:lang w:val="en-US"/>
        </w:rPr>
        <w:t xml:space="preserve"> displayed</w:t>
      </w:r>
      <w:r w:rsidR="725F9844" w:rsidRPr="421A4A30">
        <w:rPr>
          <w:rFonts w:ascii="Verdana" w:eastAsia="Verdana" w:hAnsi="Verdana" w:cs="Verdana"/>
          <w:sz w:val="20"/>
          <w:szCs w:val="20"/>
          <w:lang w:val="en-US"/>
        </w:rPr>
        <w:t xml:space="preserve"> slower RTs compared to both </w:t>
      </w:r>
      <w:proofErr w:type="spellStart"/>
      <w:r w:rsidR="725F9844" w:rsidRPr="421A4A30">
        <w:rPr>
          <w:rFonts w:ascii="Verdana" w:eastAsia="Verdana" w:hAnsi="Verdana" w:cs="Verdana"/>
          <w:sz w:val="20"/>
          <w:szCs w:val="20"/>
          <w:lang w:val="en-US"/>
        </w:rPr>
        <w:t>pwMS</w:t>
      </w:r>
      <w:proofErr w:type="spellEnd"/>
      <w:r w:rsidR="725F9844" w:rsidRPr="421A4A30">
        <w:rPr>
          <w:rFonts w:ascii="Verdana" w:eastAsia="Verdana" w:hAnsi="Verdana" w:cs="Verdana"/>
          <w:sz w:val="20"/>
          <w:szCs w:val="20"/>
          <w:lang w:val="en-US"/>
        </w:rPr>
        <w:t xml:space="preserve"> without CI and healthy controls</w:t>
      </w:r>
      <w:r w:rsidR="3E40D336" w:rsidRPr="421A4A30">
        <w:rPr>
          <w:rFonts w:ascii="Verdana" w:eastAsia="Verdana" w:hAnsi="Verdana" w:cs="Verdana"/>
          <w:sz w:val="20"/>
          <w:szCs w:val="20"/>
          <w:lang w:val="en-US"/>
        </w:rPr>
        <w:t>, supporting the potential of</w:t>
      </w:r>
      <w:r w:rsidR="24595E09" w:rsidRPr="421A4A30">
        <w:rPr>
          <w:rFonts w:ascii="Verdana" w:eastAsia="Verdana" w:hAnsi="Verdana" w:cs="Verdana"/>
          <w:sz w:val="20"/>
          <w:szCs w:val="20"/>
          <w:lang w:val="en-US"/>
        </w:rPr>
        <w:t xml:space="preserve"> the ACE battery as a useful digital tool for </w:t>
      </w:r>
      <w:r w:rsidR="74D2355C" w:rsidRPr="421A4A30">
        <w:rPr>
          <w:rFonts w:ascii="Verdana" w:eastAsia="Verdana" w:hAnsi="Verdana" w:cs="Verdana"/>
          <w:sz w:val="20"/>
          <w:szCs w:val="20"/>
          <w:lang w:val="en-US"/>
        </w:rPr>
        <w:t>evaluat</w:t>
      </w:r>
      <w:r w:rsidR="24595E09" w:rsidRPr="421A4A30">
        <w:rPr>
          <w:rFonts w:ascii="Verdana" w:eastAsia="Verdana" w:hAnsi="Verdana" w:cs="Verdana"/>
          <w:sz w:val="20"/>
          <w:szCs w:val="20"/>
          <w:lang w:val="en-US"/>
        </w:rPr>
        <w:t>ing cognitive function in MS.</w:t>
      </w:r>
      <w:r w:rsidR="617FF6B5" w:rsidRPr="421A4A30">
        <w:rPr>
          <w:rFonts w:ascii="Verdana" w:eastAsia="Verdana" w:hAnsi="Verdana" w:cs="Verdana"/>
          <w:sz w:val="20"/>
          <w:szCs w:val="20"/>
          <w:lang w:val="en-US"/>
        </w:rPr>
        <w:t xml:space="preserve"> </w:t>
      </w:r>
      <w:r w:rsidR="33C39CCB" w:rsidRPr="421A4A30">
        <w:rPr>
          <w:rFonts w:ascii="Verdana" w:eastAsia="Verdana" w:hAnsi="Verdana" w:cs="Verdana"/>
          <w:sz w:val="20"/>
          <w:szCs w:val="20"/>
          <w:lang w:val="en-US"/>
        </w:rPr>
        <w:t xml:space="preserve">Importantly, this study not only considered basic </w:t>
      </w:r>
      <w:r w:rsidR="7FD7B303" w:rsidRPr="421A4A30">
        <w:rPr>
          <w:rFonts w:ascii="Verdana" w:eastAsia="Verdana" w:hAnsi="Verdana" w:cs="Verdana"/>
          <w:sz w:val="20"/>
          <w:szCs w:val="20"/>
          <w:lang w:val="en-US"/>
        </w:rPr>
        <w:t>RT</w:t>
      </w:r>
      <w:r w:rsidR="3B111346" w:rsidRPr="421A4A30">
        <w:rPr>
          <w:rFonts w:ascii="Verdana" w:eastAsia="Verdana" w:hAnsi="Verdana" w:cs="Verdana"/>
          <w:sz w:val="20"/>
          <w:szCs w:val="20"/>
          <w:lang w:val="en-US"/>
        </w:rPr>
        <w:t>s</w:t>
      </w:r>
      <w:r w:rsidR="33C39CCB" w:rsidRPr="421A4A30">
        <w:rPr>
          <w:rFonts w:ascii="Verdana" w:eastAsia="Verdana" w:hAnsi="Verdana" w:cs="Verdana"/>
          <w:sz w:val="20"/>
          <w:szCs w:val="20"/>
          <w:lang w:val="en-US"/>
        </w:rPr>
        <w:t xml:space="preserve"> </w:t>
      </w:r>
      <w:r w:rsidR="47F34F0E" w:rsidRPr="421A4A30">
        <w:rPr>
          <w:rFonts w:ascii="Verdana" w:eastAsia="Verdana" w:hAnsi="Verdana" w:cs="Verdana"/>
          <w:sz w:val="20"/>
          <w:szCs w:val="20"/>
          <w:lang w:val="en-US"/>
        </w:rPr>
        <w:t>but also</w:t>
      </w:r>
      <w:r w:rsidR="41637280" w:rsidRPr="421A4A30">
        <w:rPr>
          <w:rFonts w:ascii="Verdana" w:eastAsia="Verdana" w:hAnsi="Verdana" w:cs="Verdana"/>
          <w:sz w:val="20"/>
          <w:szCs w:val="20"/>
          <w:lang w:val="en-US"/>
        </w:rPr>
        <w:t xml:space="preserve"> examined</w:t>
      </w:r>
      <w:r w:rsidR="47F34F0E" w:rsidRPr="421A4A30">
        <w:rPr>
          <w:rFonts w:ascii="Verdana" w:eastAsia="Verdana" w:hAnsi="Verdana" w:cs="Verdana"/>
          <w:sz w:val="20"/>
          <w:szCs w:val="20"/>
          <w:lang w:val="en-US"/>
        </w:rPr>
        <w:t xml:space="preserve"> the clinical sensitivity of RT</w:t>
      </w:r>
      <w:r w:rsidR="35D7139A" w:rsidRPr="421A4A30">
        <w:rPr>
          <w:rFonts w:ascii="Verdana" w:eastAsia="Verdana" w:hAnsi="Verdana" w:cs="Verdana"/>
          <w:sz w:val="20"/>
          <w:szCs w:val="20"/>
          <w:lang w:val="en-US"/>
        </w:rPr>
        <w:t xml:space="preserve"> measures</w:t>
      </w:r>
      <w:r w:rsidR="47F34F0E" w:rsidRPr="421A4A30">
        <w:rPr>
          <w:rFonts w:ascii="Verdana" w:eastAsia="Verdana" w:hAnsi="Verdana" w:cs="Verdana"/>
          <w:sz w:val="20"/>
          <w:szCs w:val="20"/>
          <w:lang w:val="en-US"/>
        </w:rPr>
        <w:t xml:space="preserve">. </w:t>
      </w:r>
      <w:r w:rsidR="4C003179" w:rsidRPr="421A4A30">
        <w:rPr>
          <w:rFonts w:ascii="Verdana" w:eastAsia="Verdana" w:hAnsi="Verdana" w:cs="Verdana"/>
          <w:sz w:val="20"/>
          <w:szCs w:val="20"/>
          <w:lang w:val="en-US"/>
        </w:rPr>
        <w:t xml:space="preserve">Nonetheless, a clearer differentiation between </w:t>
      </w:r>
      <w:proofErr w:type="spellStart"/>
      <w:r w:rsidR="4C003179" w:rsidRPr="421A4A30">
        <w:rPr>
          <w:rFonts w:ascii="Verdana" w:eastAsia="Verdana" w:hAnsi="Verdana" w:cs="Verdana"/>
          <w:sz w:val="20"/>
          <w:szCs w:val="20"/>
          <w:lang w:val="en-US"/>
        </w:rPr>
        <w:t>pwMS</w:t>
      </w:r>
      <w:proofErr w:type="spellEnd"/>
      <w:r w:rsidR="4C003179" w:rsidRPr="421A4A30">
        <w:rPr>
          <w:rFonts w:ascii="Verdana" w:eastAsia="Verdana" w:hAnsi="Verdana" w:cs="Verdana"/>
          <w:sz w:val="20"/>
          <w:szCs w:val="20"/>
          <w:lang w:val="en-US"/>
        </w:rPr>
        <w:t xml:space="preserve"> with and without CI, supported by a comprehensive neuropsychological assessment, is still missing.</w:t>
      </w:r>
    </w:p>
    <w:p w14:paraId="5887F0E4" w14:textId="37E2CC04" w:rsidR="3A96F63B" w:rsidRDefault="3A96F63B" w:rsidP="00DA0CC9">
      <w:pPr>
        <w:ind w:firstLine="0"/>
        <w:rPr>
          <w:rFonts w:ascii="Verdana" w:hAnsi="Verdana"/>
          <w:b/>
          <w:bCs/>
          <w:lang w:val="en-US"/>
        </w:rPr>
      </w:pPr>
      <w:r w:rsidRPr="6C345A1D">
        <w:rPr>
          <w:rFonts w:ascii="Verdana" w:hAnsi="Verdana"/>
          <w:b/>
          <w:bCs/>
          <w:lang w:val="en-US"/>
        </w:rPr>
        <w:t>OBJECTIVES</w:t>
      </w:r>
    </w:p>
    <w:p w14:paraId="4EC73FAB" w14:textId="47AF2970" w:rsidR="418D7D74" w:rsidRDefault="1CF7CE8E" w:rsidP="00DA0CC9">
      <w:pPr>
        <w:rPr>
          <w:rFonts w:ascii="Verdana" w:eastAsia="Verdana" w:hAnsi="Verdana" w:cs="Verdana"/>
          <w:sz w:val="20"/>
          <w:szCs w:val="20"/>
          <w:lang w:val="en-US"/>
        </w:rPr>
      </w:pPr>
      <w:r w:rsidRPr="6E6A7D56">
        <w:rPr>
          <w:rFonts w:ascii="Verdana" w:eastAsia="Verdana" w:hAnsi="Verdana" w:cs="Verdana"/>
          <w:color w:val="000000" w:themeColor="text1"/>
          <w:sz w:val="20"/>
          <w:szCs w:val="20"/>
          <w:lang w:val="en-GB"/>
        </w:rPr>
        <w:t>The overall objective of the project is to define neurophysiological</w:t>
      </w:r>
      <w:r w:rsidR="4EBE96C4" w:rsidRPr="6E6A7D56">
        <w:rPr>
          <w:rFonts w:ascii="Verdana" w:eastAsia="Verdana" w:hAnsi="Verdana" w:cs="Verdana"/>
          <w:color w:val="000000" w:themeColor="text1"/>
          <w:sz w:val="20"/>
          <w:szCs w:val="20"/>
          <w:lang w:val="en-GB"/>
        </w:rPr>
        <w:t xml:space="preserve"> and behavioural</w:t>
      </w:r>
      <w:r w:rsidRPr="6E6A7D56">
        <w:rPr>
          <w:rFonts w:ascii="Verdana" w:eastAsia="Verdana" w:hAnsi="Verdana" w:cs="Verdana"/>
          <w:color w:val="000000" w:themeColor="text1"/>
          <w:sz w:val="20"/>
          <w:szCs w:val="20"/>
          <w:lang w:val="en-GB"/>
        </w:rPr>
        <w:t xml:space="preserve"> parameters allowing to measure the functional correlates of cognitive function of MS and the effects of neurorehabilitation.</w:t>
      </w:r>
    </w:p>
    <w:p w14:paraId="2F5B3098" w14:textId="39D30566" w:rsidR="05315C2F" w:rsidRDefault="05315C2F" w:rsidP="00DA0CC9">
      <w:pPr>
        <w:rPr>
          <w:rFonts w:ascii="Verdana" w:eastAsia="Verdana" w:hAnsi="Verdana" w:cs="Verdana"/>
          <w:color w:val="000000" w:themeColor="text1"/>
          <w:sz w:val="20"/>
          <w:szCs w:val="20"/>
          <w:lang w:val="en-GB"/>
        </w:rPr>
      </w:pPr>
      <w:r w:rsidRPr="6E6A7D56">
        <w:rPr>
          <w:rFonts w:ascii="Verdana" w:eastAsia="Verdana" w:hAnsi="Verdana" w:cs="Verdana"/>
          <w:color w:val="000000" w:themeColor="text1"/>
          <w:sz w:val="20"/>
          <w:szCs w:val="20"/>
          <w:lang w:val="en-GB"/>
        </w:rPr>
        <w:t>Specifically, our aims are as follows:</w:t>
      </w:r>
    </w:p>
    <w:p w14:paraId="5A398860" w14:textId="11869249" w:rsidR="05315C2F" w:rsidRDefault="05315C2F" w:rsidP="6E6A7D56">
      <w:pPr>
        <w:pStyle w:val="Paragrafoelenco"/>
        <w:numPr>
          <w:ilvl w:val="0"/>
          <w:numId w:val="4"/>
        </w:numPr>
        <w:rPr>
          <w:rFonts w:ascii="Verdana" w:eastAsia="Verdana" w:hAnsi="Verdana" w:cs="Verdana"/>
          <w:color w:val="000000" w:themeColor="text1"/>
          <w:sz w:val="20"/>
          <w:szCs w:val="20"/>
          <w:lang w:val="en-GB"/>
        </w:rPr>
      </w:pPr>
      <w:r w:rsidRPr="6E6A7D56">
        <w:rPr>
          <w:rFonts w:ascii="Verdana" w:eastAsia="Verdana" w:hAnsi="Verdana" w:cs="Verdana"/>
          <w:color w:val="000000" w:themeColor="text1"/>
          <w:sz w:val="20"/>
          <w:szCs w:val="20"/>
          <w:lang w:val="en-GB"/>
        </w:rPr>
        <w:t xml:space="preserve">Determine the clinical sensitivity of electrophysiological </w:t>
      </w:r>
      <w:r w:rsidR="5A267567" w:rsidRPr="6E6A7D56">
        <w:rPr>
          <w:rFonts w:ascii="Verdana" w:eastAsia="Verdana" w:hAnsi="Verdana" w:cs="Verdana"/>
          <w:color w:val="000000" w:themeColor="text1"/>
          <w:sz w:val="20"/>
          <w:szCs w:val="20"/>
          <w:lang w:val="en-GB"/>
        </w:rPr>
        <w:t>correlates</w:t>
      </w:r>
      <w:r w:rsidRPr="6E6A7D56">
        <w:rPr>
          <w:rFonts w:ascii="Verdana" w:eastAsia="Verdana" w:hAnsi="Verdana" w:cs="Verdana"/>
          <w:color w:val="000000" w:themeColor="text1"/>
          <w:sz w:val="20"/>
          <w:szCs w:val="20"/>
          <w:lang w:val="en-GB"/>
        </w:rPr>
        <w:t xml:space="preserve"> obtained during the completion of </w:t>
      </w:r>
      <w:r w:rsidR="1FFEBEA8" w:rsidRPr="6E6A7D56">
        <w:rPr>
          <w:rFonts w:ascii="Verdana" w:eastAsia="Verdana" w:hAnsi="Verdana" w:cs="Verdana"/>
          <w:color w:val="000000" w:themeColor="text1"/>
          <w:sz w:val="20"/>
          <w:szCs w:val="20"/>
          <w:lang w:val="en-GB"/>
        </w:rPr>
        <w:t xml:space="preserve">cognitive tasks and compare the </w:t>
      </w:r>
      <w:r w:rsidR="6C8E8A7B" w:rsidRPr="6E6A7D56">
        <w:rPr>
          <w:rFonts w:ascii="Verdana" w:eastAsia="Verdana" w:hAnsi="Verdana" w:cs="Verdana"/>
          <w:color w:val="000000" w:themeColor="text1"/>
          <w:sz w:val="20"/>
          <w:szCs w:val="20"/>
          <w:lang w:val="en-GB"/>
        </w:rPr>
        <w:t>accuracy</w:t>
      </w:r>
      <w:r w:rsidR="1FFEBEA8" w:rsidRPr="6E6A7D56">
        <w:rPr>
          <w:rFonts w:ascii="Verdana" w:eastAsia="Verdana" w:hAnsi="Verdana" w:cs="Verdana"/>
          <w:color w:val="000000" w:themeColor="text1"/>
          <w:sz w:val="20"/>
          <w:szCs w:val="20"/>
          <w:lang w:val="en-GB"/>
        </w:rPr>
        <w:t xml:space="preserve"> of these </w:t>
      </w:r>
      <w:r w:rsidR="3E31DFF1" w:rsidRPr="6E6A7D56">
        <w:rPr>
          <w:rFonts w:ascii="Verdana" w:eastAsia="Verdana" w:hAnsi="Verdana" w:cs="Verdana"/>
          <w:color w:val="000000" w:themeColor="text1"/>
          <w:sz w:val="20"/>
          <w:szCs w:val="20"/>
          <w:lang w:val="en-GB"/>
        </w:rPr>
        <w:t>measurements</w:t>
      </w:r>
      <w:r w:rsidR="299160D0" w:rsidRPr="6E6A7D56">
        <w:rPr>
          <w:rFonts w:ascii="Verdana" w:eastAsia="Verdana" w:hAnsi="Verdana" w:cs="Verdana"/>
          <w:color w:val="000000" w:themeColor="text1"/>
          <w:sz w:val="20"/>
          <w:szCs w:val="20"/>
          <w:lang w:val="en-GB"/>
        </w:rPr>
        <w:t>.</w:t>
      </w:r>
    </w:p>
    <w:p w14:paraId="2CCF1DDF" w14:textId="496CAE3D" w:rsidR="299160D0" w:rsidRDefault="299160D0" w:rsidP="6E6A7D56">
      <w:pPr>
        <w:pStyle w:val="Paragrafoelenco"/>
        <w:numPr>
          <w:ilvl w:val="0"/>
          <w:numId w:val="4"/>
        </w:numPr>
        <w:rPr>
          <w:rFonts w:ascii="Verdana" w:eastAsia="Verdana" w:hAnsi="Verdana" w:cs="Verdana"/>
          <w:color w:val="000000" w:themeColor="text1"/>
          <w:sz w:val="20"/>
          <w:szCs w:val="20"/>
          <w:lang w:val="en-GB"/>
        </w:rPr>
      </w:pPr>
      <w:r w:rsidRPr="6E6A7D56">
        <w:rPr>
          <w:rFonts w:ascii="Verdana" w:eastAsia="Verdana" w:hAnsi="Verdana" w:cs="Verdana"/>
          <w:color w:val="000000" w:themeColor="text1"/>
          <w:sz w:val="20"/>
          <w:szCs w:val="20"/>
          <w:lang w:val="en-GB"/>
        </w:rPr>
        <w:t xml:space="preserve">To explore the utility of these electrophysiological measures in monitoring and predicting changes associated with cognitive rehabilitation in </w:t>
      </w:r>
      <w:proofErr w:type="spellStart"/>
      <w:r w:rsidRPr="6E6A7D56">
        <w:rPr>
          <w:rFonts w:ascii="Verdana" w:eastAsia="Verdana" w:hAnsi="Verdana" w:cs="Verdana"/>
          <w:color w:val="000000" w:themeColor="text1"/>
          <w:sz w:val="20"/>
          <w:szCs w:val="20"/>
          <w:lang w:val="en-GB"/>
        </w:rPr>
        <w:t>pwMS</w:t>
      </w:r>
      <w:proofErr w:type="spellEnd"/>
      <w:r w:rsidRPr="6E6A7D56">
        <w:rPr>
          <w:rFonts w:ascii="Verdana" w:eastAsia="Verdana" w:hAnsi="Verdana" w:cs="Verdana"/>
          <w:color w:val="000000" w:themeColor="text1"/>
          <w:sz w:val="20"/>
          <w:szCs w:val="20"/>
          <w:lang w:val="en-GB"/>
        </w:rPr>
        <w:t>.</w:t>
      </w:r>
    </w:p>
    <w:p w14:paraId="01CEA815" w14:textId="0DE4276E" w:rsidR="299160D0" w:rsidRDefault="299160D0" w:rsidP="6E6A7D56">
      <w:pPr>
        <w:pStyle w:val="Paragrafoelenco"/>
        <w:numPr>
          <w:ilvl w:val="0"/>
          <w:numId w:val="4"/>
        </w:numPr>
        <w:rPr>
          <w:rFonts w:ascii="Verdana" w:eastAsia="Verdana" w:hAnsi="Verdana" w:cs="Verdana"/>
          <w:color w:val="000000" w:themeColor="text1"/>
          <w:sz w:val="20"/>
          <w:szCs w:val="20"/>
          <w:lang w:val="en-GB"/>
        </w:rPr>
      </w:pPr>
      <w:r w:rsidRPr="6E6A7D56">
        <w:rPr>
          <w:rFonts w:ascii="Verdana" w:eastAsia="Verdana" w:hAnsi="Verdana" w:cs="Verdana"/>
          <w:color w:val="000000" w:themeColor="text1"/>
          <w:sz w:val="20"/>
          <w:szCs w:val="20"/>
          <w:lang w:val="en-GB"/>
        </w:rPr>
        <w:t>Determine the clinical sensitivity of behavioural measures recorded in response to cognitive tasks</w:t>
      </w:r>
      <w:r w:rsidR="5D96CFFA" w:rsidRPr="6E6A7D56">
        <w:rPr>
          <w:rFonts w:ascii="Verdana" w:eastAsia="Verdana" w:hAnsi="Verdana" w:cs="Verdana"/>
          <w:color w:val="000000" w:themeColor="text1"/>
          <w:sz w:val="20"/>
          <w:szCs w:val="20"/>
          <w:lang w:val="en-GB"/>
        </w:rPr>
        <w:t>.</w:t>
      </w:r>
    </w:p>
    <w:p w14:paraId="742D83F0" w14:textId="77777777" w:rsidR="00CC576C" w:rsidRPr="00CC576C" w:rsidRDefault="5D96CFFA" w:rsidP="00CC576C">
      <w:pPr>
        <w:pStyle w:val="Paragrafoelenco"/>
        <w:numPr>
          <w:ilvl w:val="0"/>
          <w:numId w:val="4"/>
        </w:numPr>
        <w:rPr>
          <w:rFonts w:ascii="Poppins" w:eastAsia="Poppins" w:hAnsi="Poppins" w:cs="Poppins"/>
          <w:color w:val="000000" w:themeColor="text1"/>
          <w:sz w:val="20"/>
          <w:szCs w:val="20"/>
          <w:lang w:val="en-GB"/>
        </w:rPr>
      </w:pPr>
      <w:r w:rsidRPr="6E6A7D56">
        <w:rPr>
          <w:rFonts w:ascii="Verdana" w:eastAsia="Verdana" w:hAnsi="Verdana" w:cs="Verdana"/>
          <w:color w:val="000000" w:themeColor="text1"/>
          <w:sz w:val="20"/>
          <w:szCs w:val="20"/>
          <w:lang w:val="en-GB"/>
        </w:rPr>
        <w:t xml:space="preserve">To explore the use of these behavioural measures as predictors of improvement following </w:t>
      </w:r>
      <w:r w:rsidR="5032FD45" w:rsidRPr="6E6A7D56">
        <w:rPr>
          <w:rFonts w:ascii="Verdana" w:eastAsia="Verdana" w:hAnsi="Verdana" w:cs="Verdana"/>
          <w:color w:val="000000" w:themeColor="text1"/>
          <w:sz w:val="20"/>
          <w:szCs w:val="20"/>
          <w:lang w:val="en-GB"/>
        </w:rPr>
        <w:t>cognitive rehabilitation.</w:t>
      </w:r>
    </w:p>
    <w:p w14:paraId="5495842A" w14:textId="46D1A82C" w:rsidR="3A96F63B" w:rsidRPr="00CC576C" w:rsidRDefault="3A96F63B" w:rsidP="00CC576C">
      <w:pPr>
        <w:ind w:firstLine="0"/>
        <w:rPr>
          <w:rFonts w:ascii="Poppins" w:eastAsia="Poppins" w:hAnsi="Poppins" w:cs="Poppins"/>
          <w:color w:val="000000" w:themeColor="text1"/>
          <w:sz w:val="20"/>
          <w:szCs w:val="20"/>
          <w:lang w:val="en-GB"/>
        </w:rPr>
      </w:pPr>
      <w:r w:rsidRPr="00CC576C">
        <w:rPr>
          <w:rFonts w:ascii="Verdana" w:hAnsi="Verdana"/>
          <w:b/>
          <w:bCs/>
          <w:lang w:val="en-US"/>
        </w:rPr>
        <w:lastRenderedPageBreak/>
        <w:t>METHODOLOGY</w:t>
      </w:r>
    </w:p>
    <w:p w14:paraId="525EC390" w14:textId="71D79890" w:rsidR="3A96F63B" w:rsidRPr="00A0758D" w:rsidRDefault="3A96F63B" w:rsidP="00DA0CC9">
      <w:pPr>
        <w:ind w:firstLine="0"/>
        <w:rPr>
          <w:rFonts w:ascii="Verdana" w:hAnsi="Verdana"/>
          <w:b/>
          <w:bCs/>
          <w:sz w:val="22"/>
          <w:szCs w:val="22"/>
          <w:lang w:val="en-US"/>
        </w:rPr>
      </w:pPr>
      <w:r w:rsidRPr="00A0758D">
        <w:rPr>
          <w:rFonts w:ascii="Verdana" w:hAnsi="Verdana"/>
          <w:b/>
          <w:bCs/>
          <w:sz w:val="22"/>
          <w:szCs w:val="22"/>
          <w:lang w:val="en-US"/>
        </w:rPr>
        <w:t>3.1 Participants</w:t>
      </w:r>
    </w:p>
    <w:p w14:paraId="1D5CC612" w14:textId="754DD5C6" w:rsidR="3A20592C" w:rsidRDefault="3B321893" w:rsidP="00DA0CC9">
      <w:pPr>
        <w:rPr>
          <w:rFonts w:ascii="Verdana" w:eastAsia="Aptos" w:hAnsi="Verdana"/>
          <w:sz w:val="20"/>
          <w:szCs w:val="20"/>
          <w:lang w:val="en-US"/>
        </w:rPr>
      </w:pPr>
      <w:r w:rsidRPr="6E6A7D56">
        <w:rPr>
          <w:rFonts w:ascii="Verdana" w:eastAsia="Aptos" w:hAnsi="Verdana"/>
          <w:color w:val="000000" w:themeColor="text1"/>
          <w:sz w:val="20"/>
          <w:szCs w:val="20"/>
          <w:lang w:val="en-GB"/>
        </w:rPr>
        <w:t xml:space="preserve">Participants were recruited between June 2023 and May 2025 from the inpatient's services at the Neurorehabilitation Department of the Casa di Cura Igea in Milan, Italy. Eligibility criteria for </w:t>
      </w:r>
      <w:proofErr w:type="spellStart"/>
      <w:r w:rsidRPr="6E6A7D56">
        <w:rPr>
          <w:rFonts w:ascii="Verdana" w:eastAsia="Aptos" w:hAnsi="Verdana"/>
          <w:color w:val="000000" w:themeColor="text1"/>
          <w:sz w:val="20"/>
          <w:szCs w:val="20"/>
          <w:lang w:val="en-GB"/>
        </w:rPr>
        <w:t>pwMS</w:t>
      </w:r>
      <w:proofErr w:type="spellEnd"/>
      <w:r w:rsidRPr="6E6A7D56">
        <w:rPr>
          <w:rFonts w:ascii="Verdana" w:eastAsia="Aptos" w:hAnsi="Verdana"/>
          <w:color w:val="000000" w:themeColor="text1"/>
          <w:sz w:val="20"/>
          <w:szCs w:val="20"/>
          <w:lang w:val="en-GB"/>
        </w:rPr>
        <w:t xml:space="preserve"> included:  (1) age between 18 and 75 years old, (2) diagnosis of MS according to the revised McDonald's criteria (Thompson et al., 2018), (3) no history of major neurological and/or psychiatric disorders (e.g., epilepsy, major depressive disorder, or schizophrenia, as diagnosed by a neurologist or a psychiatrist), and (4) absence of severe visual or motor impairments that could compromise neuropsychological testing (EDSS</w:t>
      </w:r>
      <w:r w:rsidR="5EA534B1" w:rsidRPr="6E6A7D56">
        <w:rPr>
          <w:rFonts w:ascii="Verdana" w:eastAsia="Aptos" w:hAnsi="Verdana"/>
          <w:color w:val="000000" w:themeColor="text1"/>
          <w:sz w:val="20"/>
          <w:szCs w:val="20"/>
          <w:lang w:val="en-GB"/>
        </w:rPr>
        <w:t xml:space="preserve"> </w:t>
      </w:r>
      <w:r w:rsidRPr="6E6A7D56">
        <w:rPr>
          <w:rFonts w:ascii="Verdana" w:eastAsia="Verdana" w:hAnsi="Verdana" w:cs="Verdana"/>
          <w:color w:val="000000" w:themeColor="text1"/>
          <w:sz w:val="20"/>
          <w:szCs w:val="20"/>
          <w:lang w:val="en-GB"/>
        </w:rPr>
        <w:t xml:space="preserve">≤ </w:t>
      </w:r>
      <w:r w:rsidRPr="6E6A7D56">
        <w:rPr>
          <w:rFonts w:ascii="Verdana" w:eastAsia="Aptos" w:hAnsi="Verdana"/>
          <w:color w:val="000000" w:themeColor="text1"/>
          <w:sz w:val="20"/>
          <w:szCs w:val="20"/>
          <w:lang w:val="en-GB"/>
        </w:rPr>
        <w:t>7.5).</w:t>
      </w:r>
      <w:r w:rsidR="5A0812A1" w:rsidRPr="6E6A7D56">
        <w:rPr>
          <w:rFonts w:ascii="Verdana" w:eastAsia="Aptos" w:hAnsi="Verdana"/>
          <w:color w:val="000000" w:themeColor="text1"/>
          <w:sz w:val="20"/>
          <w:szCs w:val="20"/>
          <w:lang w:val="en-GB"/>
        </w:rPr>
        <w:t xml:space="preserve"> </w:t>
      </w:r>
      <w:r w:rsidR="61148B41" w:rsidRPr="6E6A7D56">
        <w:rPr>
          <w:rFonts w:ascii="Verdana" w:eastAsia="Aptos" w:hAnsi="Verdana"/>
          <w:color w:val="000000" w:themeColor="text1"/>
          <w:sz w:val="20"/>
          <w:szCs w:val="20"/>
          <w:lang w:val="en-GB"/>
        </w:rPr>
        <w:t>During hospitalization, participants received a multidisciplinary treatment program - including physiotherapy, occupational therapy, non-invasive brain stimulation, and cognitive rehabilitation - tailored to their individual needs and level of disability.</w:t>
      </w:r>
      <w:r w:rsidR="16045963" w:rsidRPr="6E6A7D56">
        <w:rPr>
          <w:rFonts w:ascii="Verdana" w:eastAsia="Aptos" w:hAnsi="Verdana"/>
          <w:color w:val="000000" w:themeColor="text1"/>
          <w:sz w:val="20"/>
          <w:szCs w:val="20"/>
          <w:lang w:val="en-GB"/>
        </w:rPr>
        <w:t xml:space="preserve"> </w:t>
      </w:r>
      <w:r w:rsidRPr="6E6A7D56">
        <w:rPr>
          <w:rFonts w:ascii="Verdana" w:eastAsia="Aptos" w:hAnsi="Verdana"/>
          <w:color w:val="000000" w:themeColor="text1"/>
          <w:sz w:val="20"/>
          <w:szCs w:val="20"/>
          <w:lang w:val="en-GB"/>
        </w:rPr>
        <w:t xml:space="preserve">Healthy controls were selected to match </w:t>
      </w:r>
      <w:proofErr w:type="spellStart"/>
      <w:r w:rsidRPr="6E6A7D56">
        <w:rPr>
          <w:rFonts w:ascii="Verdana" w:eastAsia="Aptos" w:hAnsi="Verdana"/>
          <w:color w:val="000000" w:themeColor="text1"/>
          <w:sz w:val="20"/>
          <w:szCs w:val="20"/>
          <w:lang w:val="en-GB"/>
        </w:rPr>
        <w:t>pwMS</w:t>
      </w:r>
      <w:proofErr w:type="spellEnd"/>
      <w:r w:rsidRPr="6E6A7D56">
        <w:rPr>
          <w:rFonts w:ascii="Verdana" w:eastAsia="Aptos" w:hAnsi="Verdana"/>
          <w:color w:val="000000" w:themeColor="text1"/>
          <w:sz w:val="20"/>
          <w:szCs w:val="20"/>
          <w:lang w:val="en-GB"/>
        </w:rPr>
        <w:t xml:space="preserve"> in demographic characteristics and to have no history of neurological or psychiatric disorders. All study procedures followed the principles outlined in the Declaration of Helsinki. Written informed consent was obtained from all participants before their participation in the study, in accordance with the protocols approved by the Institutional Ethics Committee (protocol number: 1162_2022).</w:t>
      </w:r>
    </w:p>
    <w:p w14:paraId="6C35B452" w14:textId="5D30E2C8" w:rsidR="491CF6D9" w:rsidRDefault="491CF6D9" w:rsidP="00DA0CC9">
      <w:pPr>
        <w:ind w:firstLine="0"/>
        <w:rPr>
          <w:rFonts w:ascii="Verdana" w:eastAsia="Aptos" w:hAnsi="Verdana"/>
          <w:b/>
          <w:bCs/>
          <w:color w:val="000000" w:themeColor="text1"/>
          <w:sz w:val="22"/>
          <w:szCs w:val="22"/>
          <w:lang w:val="en-GB"/>
        </w:rPr>
      </w:pPr>
      <w:r w:rsidRPr="6C345A1D">
        <w:rPr>
          <w:rFonts w:ascii="Verdana" w:eastAsia="Aptos" w:hAnsi="Verdana"/>
          <w:b/>
          <w:bCs/>
          <w:color w:val="000000" w:themeColor="text1"/>
          <w:sz w:val="22"/>
          <w:szCs w:val="22"/>
          <w:lang w:val="en-GB"/>
        </w:rPr>
        <w:t xml:space="preserve">3.2 Experimental </w:t>
      </w:r>
      <w:r w:rsidR="040C6ED0" w:rsidRPr="6C345A1D">
        <w:rPr>
          <w:rFonts w:ascii="Verdana" w:eastAsia="Aptos" w:hAnsi="Verdana"/>
          <w:b/>
          <w:bCs/>
          <w:color w:val="000000" w:themeColor="text1"/>
          <w:sz w:val="22"/>
          <w:szCs w:val="22"/>
          <w:lang w:val="en-GB"/>
        </w:rPr>
        <w:t>p</w:t>
      </w:r>
      <w:r w:rsidRPr="6C345A1D">
        <w:rPr>
          <w:rFonts w:ascii="Verdana" w:eastAsia="Aptos" w:hAnsi="Verdana"/>
          <w:b/>
          <w:bCs/>
          <w:color w:val="000000" w:themeColor="text1"/>
          <w:sz w:val="22"/>
          <w:szCs w:val="22"/>
          <w:lang w:val="en-GB"/>
        </w:rPr>
        <w:t>rocedure</w:t>
      </w:r>
    </w:p>
    <w:p w14:paraId="4799D7E0" w14:textId="37EAB82B" w:rsidR="0D3FB8EC" w:rsidRDefault="4796AC9C" w:rsidP="00DA0CC9">
      <w:pPr>
        <w:rPr>
          <w:rFonts w:ascii="Verdana" w:eastAsia="Verdana" w:hAnsi="Verdana" w:cs="Verdana"/>
          <w:sz w:val="22"/>
          <w:szCs w:val="22"/>
          <w:lang w:val="en-GB"/>
        </w:rPr>
      </w:pPr>
      <w:r w:rsidRPr="4B22B5C9">
        <w:rPr>
          <w:rFonts w:ascii="Verdana" w:eastAsia="Aptos" w:hAnsi="Verdana"/>
          <w:color w:val="000000" w:themeColor="text1"/>
          <w:sz w:val="20"/>
          <w:szCs w:val="20"/>
          <w:lang w:val="en-GB"/>
        </w:rPr>
        <w:t>Following admission to the clinic, eligible participants were identified and approached in person by the experimenter to explain the study and obtain</w:t>
      </w:r>
      <w:r w:rsidR="2AE65BF1" w:rsidRPr="4B22B5C9">
        <w:rPr>
          <w:rFonts w:ascii="Verdana" w:eastAsia="Aptos" w:hAnsi="Verdana"/>
          <w:color w:val="000000" w:themeColor="text1"/>
          <w:sz w:val="20"/>
          <w:szCs w:val="20"/>
          <w:lang w:val="en-GB"/>
        </w:rPr>
        <w:t xml:space="preserve"> written</w:t>
      </w:r>
      <w:r w:rsidRPr="4B22B5C9">
        <w:rPr>
          <w:rFonts w:ascii="Verdana" w:eastAsia="Aptos" w:hAnsi="Verdana"/>
          <w:color w:val="000000" w:themeColor="text1"/>
          <w:sz w:val="20"/>
          <w:szCs w:val="20"/>
          <w:lang w:val="en-GB"/>
        </w:rPr>
        <w:t xml:space="preserve"> informed consent. The experimental procedure is illustrated in Figure </w:t>
      </w:r>
      <w:r w:rsidR="6141A0D6" w:rsidRPr="4B22B5C9">
        <w:rPr>
          <w:rFonts w:ascii="Verdana" w:eastAsia="Aptos" w:hAnsi="Verdana"/>
          <w:color w:val="000000" w:themeColor="text1"/>
          <w:sz w:val="20"/>
          <w:szCs w:val="20"/>
          <w:lang w:val="en-GB"/>
        </w:rPr>
        <w:t>13</w:t>
      </w:r>
      <w:r w:rsidRPr="4B22B5C9">
        <w:rPr>
          <w:rFonts w:ascii="Verdana" w:eastAsia="Aptos" w:hAnsi="Verdana"/>
          <w:color w:val="000000" w:themeColor="text1"/>
          <w:sz w:val="20"/>
          <w:szCs w:val="20"/>
          <w:lang w:val="en-GB"/>
        </w:rPr>
        <w:t>.</w:t>
      </w:r>
      <w:r w:rsidR="491CF6D9" w:rsidRPr="4B22B5C9">
        <w:rPr>
          <w:rFonts w:ascii="Times New Roman" w:eastAsia="Times New Roman" w:hAnsi="Times New Roman" w:cs="Times New Roman"/>
          <w:color w:val="000000" w:themeColor="text1"/>
          <w:sz w:val="22"/>
          <w:szCs w:val="22"/>
          <w:lang w:val="en-GB"/>
        </w:rPr>
        <w:t xml:space="preserve"> </w:t>
      </w:r>
      <w:r w:rsidR="491CF6D9" w:rsidRPr="4B22B5C9">
        <w:rPr>
          <w:rFonts w:ascii="Verdana" w:eastAsia="Verdana" w:hAnsi="Verdana" w:cs="Verdana"/>
          <w:sz w:val="22"/>
          <w:szCs w:val="22"/>
          <w:lang w:val="en-GB"/>
        </w:rPr>
        <w:t xml:space="preserve"> </w:t>
      </w:r>
      <w:r w:rsidR="491CF6D9" w:rsidRPr="4B22B5C9">
        <w:rPr>
          <w:rFonts w:ascii="Times New Roman" w:eastAsia="Times New Roman" w:hAnsi="Times New Roman" w:cs="Times New Roman"/>
          <w:color w:val="000000" w:themeColor="text1"/>
          <w:sz w:val="22"/>
          <w:szCs w:val="22"/>
          <w:lang w:val="en-GB"/>
        </w:rPr>
        <w:t xml:space="preserve"> </w:t>
      </w:r>
    </w:p>
    <w:p w14:paraId="59F4FE4E" w14:textId="57429A48" w:rsidR="0D3FB8EC" w:rsidRDefault="3CD66844" w:rsidP="4B22B5C9">
      <w:pPr>
        <w:jc w:val="center"/>
        <w:rPr>
          <w:rFonts w:ascii="Verdana" w:eastAsia="Verdana" w:hAnsi="Verdana" w:cs="Verdana"/>
          <w:sz w:val="22"/>
          <w:szCs w:val="22"/>
          <w:lang w:val="en-GB"/>
        </w:rPr>
      </w:pPr>
      <w:r>
        <w:rPr>
          <w:noProof/>
        </w:rPr>
        <w:lastRenderedPageBreak/>
        <w:drawing>
          <wp:inline distT="0" distB="0" distL="0" distR="0" wp14:anchorId="1285E8BD" wp14:editId="773205BB">
            <wp:extent cx="2540725" cy="2673487"/>
            <wp:effectExtent l="0" t="0" r="0" b="0"/>
            <wp:docPr id="99968020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680209" name="drawi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540725" cy="2673487"/>
                    </a:xfrm>
                    <a:prstGeom prst="rect">
                      <a:avLst/>
                    </a:prstGeom>
                  </pic:spPr>
                </pic:pic>
              </a:graphicData>
            </a:graphic>
          </wp:inline>
        </w:drawing>
      </w:r>
      <w:r w:rsidR="491CF6D9" w:rsidRPr="4B22B5C9">
        <w:rPr>
          <w:rFonts w:ascii="Verdana" w:eastAsia="Verdana" w:hAnsi="Verdana" w:cs="Verdana"/>
          <w:sz w:val="22"/>
          <w:szCs w:val="22"/>
          <w:lang w:val="en-GB"/>
        </w:rPr>
        <w:t xml:space="preserve"> </w:t>
      </w:r>
      <w:r w:rsidR="491CF6D9" w:rsidRPr="4B22B5C9">
        <w:rPr>
          <w:rFonts w:ascii="Times New Roman" w:eastAsia="Times New Roman" w:hAnsi="Times New Roman" w:cs="Times New Roman"/>
          <w:color w:val="000000" w:themeColor="text1"/>
          <w:sz w:val="22"/>
          <w:szCs w:val="22"/>
          <w:lang w:val="en-GB"/>
        </w:rPr>
        <w:t xml:space="preserve"> </w:t>
      </w:r>
      <w:r w:rsidR="491CF6D9" w:rsidRPr="4B22B5C9">
        <w:rPr>
          <w:rFonts w:ascii="Verdana" w:eastAsia="Verdana" w:hAnsi="Verdana" w:cs="Verdana"/>
          <w:sz w:val="22"/>
          <w:szCs w:val="22"/>
          <w:lang w:val="en-GB"/>
        </w:rPr>
        <w:t xml:space="preserve"> </w:t>
      </w:r>
      <w:r w:rsidR="7681A12C" w:rsidRPr="4B22B5C9">
        <w:rPr>
          <w:rFonts w:ascii="Times New Roman" w:eastAsia="Times New Roman" w:hAnsi="Times New Roman" w:cs="Times New Roman"/>
          <w:color w:val="000000" w:themeColor="text1"/>
          <w:sz w:val="22"/>
          <w:szCs w:val="22"/>
          <w:lang w:val="en-GB"/>
        </w:rPr>
        <w:t xml:space="preserve"> </w:t>
      </w:r>
      <w:r w:rsidR="7681A12C" w:rsidRPr="4B22B5C9">
        <w:rPr>
          <w:rFonts w:ascii="Verdana" w:eastAsia="Verdana" w:hAnsi="Verdana" w:cs="Verdana"/>
          <w:sz w:val="22"/>
          <w:szCs w:val="22"/>
          <w:lang w:val="en-GB"/>
        </w:rPr>
        <w:t xml:space="preserve"> </w:t>
      </w:r>
    </w:p>
    <w:p w14:paraId="19F4AE82" w14:textId="58A02DA7" w:rsidR="2F5A97C8" w:rsidRDefault="2F5A97C8" w:rsidP="00584E33">
      <w:pPr>
        <w:ind w:firstLine="0"/>
        <w:rPr>
          <w:rFonts w:ascii="Verdana" w:eastAsia="Aptos" w:hAnsi="Verdana"/>
          <w:i/>
          <w:iCs/>
          <w:sz w:val="18"/>
          <w:szCs w:val="18"/>
          <w:lang w:val="en-GB"/>
        </w:rPr>
      </w:pPr>
      <w:r w:rsidRPr="6C345A1D">
        <w:rPr>
          <w:rFonts w:ascii="Verdana" w:eastAsia="Aptos" w:hAnsi="Verdana"/>
          <w:i/>
          <w:iCs/>
          <w:sz w:val="18"/>
          <w:szCs w:val="18"/>
          <w:lang w:val="en-GB"/>
        </w:rPr>
        <w:t>Figure</w:t>
      </w:r>
      <w:r w:rsidR="1C9223F1" w:rsidRPr="6C345A1D">
        <w:rPr>
          <w:rFonts w:ascii="Verdana" w:eastAsia="Aptos" w:hAnsi="Verdana"/>
          <w:i/>
          <w:iCs/>
          <w:sz w:val="18"/>
          <w:szCs w:val="18"/>
          <w:lang w:val="en-GB"/>
        </w:rPr>
        <w:t xml:space="preserve"> 13</w:t>
      </w:r>
      <w:r w:rsidRPr="6C345A1D">
        <w:rPr>
          <w:rFonts w:ascii="Verdana" w:eastAsia="Aptos" w:hAnsi="Verdana"/>
          <w:i/>
          <w:iCs/>
          <w:sz w:val="18"/>
          <w:szCs w:val="18"/>
          <w:lang w:val="en-GB"/>
        </w:rPr>
        <w:t>:</w:t>
      </w:r>
      <w:r w:rsidR="66C7C2EB" w:rsidRPr="6C345A1D">
        <w:rPr>
          <w:rFonts w:ascii="Verdana" w:eastAsia="Aptos" w:hAnsi="Verdana"/>
          <w:i/>
          <w:iCs/>
          <w:sz w:val="18"/>
          <w:szCs w:val="18"/>
          <w:lang w:val="en-GB"/>
        </w:rPr>
        <w:t xml:space="preserve"> Outline of the experimental procedure completed by </w:t>
      </w:r>
      <w:proofErr w:type="spellStart"/>
      <w:r w:rsidR="66C7C2EB" w:rsidRPr="6C345A1D">
        <w:rPr>
          <w:rFonts w:ascii="Verdana" w:eastAsia="Aptos" w:hAnsi="Verdana"/>
          <w:i/>
          <w:iCs/>
          <w:sz w:val="18"/>
          <w:szCs w:val="18"/>
          <w:lang w:val="en-GB"/>
        </w:rPr>
        <w:t>pwMS</w:t>
      </w:r>
      <w:proofErr w:type="spellEnd"/>
      <w:r w:rsidR="66C7C2EB" w:rsidRPr="6C345A1D">
        <w:rPr>
          <w:rFonts w:ascii="Verdana" w:eastAsia="Aptos" w:hAnsi="Verdana"/>
          <w:i/>
          <w:iCs/>
          <w:sz w:val="18"/>
          <w:szCs w:val="18"/>
          <w:lang w:val="en-GB"/>
        </w:rPr>
        <w:t xml:space="preserve"> during hospitalization.</w:t>
      </w:r>
    </w:p>
    <w:p w14:paraId="73774C8B" w14:textId="77777777" w:rsidR="00CC576C" w:rsidRDefault="00CC576C" w:rsidP="00584E33">
      <w:pPr>
        <w:ind w:firstLine="0"/>
        <w:rPr>
          <w:rFonts w:ascii="Verdana" w:eastAsia="Aptos" w:hAnsi="Verdana"/>
          <w:i/>
          <w:iCs/>
          <w:sz w:val="18"/>
          <w:szCs w:val="18"/>
          <w:lang w:val="en-GB"/>
        </w:rPr>
      </w:pPr>
    </w:p>
    <w:p w14:paraId="60CDFC1F" w14:textId="676DF0F7" w:rsidR="3A96F63B" w:rsidRPr="00A0758D" w:rsidRDefault="3A96F63B" w:rsidP="00584E33">
      <w:pPr>
        <w:ind w:firstLine="0"/>
        <w:rPr>
          <w:rFonts w:ascii="Verdana" w:hAnsi="Verdana"/>
          <w:b/>
          <w:bCs/>
          <w:sz w:val="22"/>
          <w:szCs w:val="22"/>
          <w:lang w:val="en-US"/>
        </w:rPr>
      </w:pPr>
      <w:r w:rsidRPr="00A0758D">
        <w:rPr>
          <w:rFonts w:ascii="Verdana" w:hAnsi="Verdana"/>
          <w:b/>
          <w:bCs/>
          <w:sz w:val="22"/>
          <w:szCs w:val="22"/>
          <w:lang w:val="en-US"/>
        </w:rPr>
        <w:t>3.</w:t>
      </w:r>
      <w:r w:rsidR="0E91E70B" w:rsidRPr="00A0758D">
        <w:rPr>
          <w:rFonts w:ascii="Verdana" w:hAnsi="Verdana"/>
          <w:b/>
          <w:bCs/>
          <w:sz w:val="22"/>
          <w:szCs w:val="22"/>
          <w:lang w:val="en-US"/>
        </w:rPr>
        <w:t>3</w:t>
      </w:r>
      <w:r w:rsidRPr="00A0758D">
        <w:rPr>
          <w:rFonts w:ascii="Verdana" w:hAnsi="Verdana"/>
          <w:b/>
          <w:bCs/>
          <w:sz w:val="22"/>
          <w:szCs w:val="22"/>
          <w:lang w:val="en-US"/>
        </w:rPr>
        <w:t xml:space="preserve"> </w:t>
      </w:r>
      <w:r w:rsidR="293E07BD" w:rsidRPr="00A0758D">
        <w:rPr>
          <w:rFonts w:ascii="Verdana" w:hAnsi="Verdana"/>
          <w:b/>
          <w:bCs/>
          <w:sz w:val="22"/>
          <w:szCs w:val="22"/>
          <w:lang w:val="en-US"/>
        </w:rPr>
        <w:t>A</w:t>
      </w:r>
      <w:r w:rsidRPr="00A0758D">
        <w:rPr>
          <w:rFonts w:ascii="Verdana" w:hAnsi="Verdana"/>
          <w:b/>
          <w:bCs/>
          <w:sz w:val="22"/>
          <w:szCs w:val="22"/>
          <w:lang w:val="en-US"/>
        </w:rPr>
        <w:t>ssessment</w:t>
      </w:r>
      <w:r w:rsidR="2496E310" w:rsidRPr="00A0758D">
        <w:rPr>
          <w:rFonts w:ascii="Verdana" w:hAnsi="Verdana"/>
          <w:b/>
          <w:bCs/>
          <w:sz w:val="22"/>
          <w:szCs w:val="22"/>
          <w:lang w:val="en-US"/>
        </w:rPr>
        <w:t>s</w:t>
      </w:r>
    </w:p>
    <w:p w14:paraId="64963854" w14:textId="6A4EDD33" w:rsidR="2496E310" w:rsidRPr="00A0758D" w:rsidRDefault="2496E310" w:rsidP="00584E33">
      <w:pPr>
        <w:ind w:firstLine="0"/>
        <w:rPr>
          <w:rFonts w:ascii="Verdana" w:hAnsi="Verdana"/>
          <w:b/>
          <w:bCs/>
          <w:i/>
          <w:iCs/>
          <w:sz w:val="20"/>
          <w:szCs w:val="20"/>
          <w:lang w:val="en-US"/>
        </w:rPr>
      </w:pPr>
      <w:r w:rsidRPr="00A0758D">
        <w:rPr>
          <w:rFonts w:ascii="Verdana" w:hAnsi="Verdana"/>
          <w:b/>
          <w:bCs/>
          <w:i/>
          <w:iCs/>
          <w:sz w:val="20"/>
          <w:szCs w:val="20"/>
          <w:lang w:val="en-US"/>
        </w:rPr>
        <w:t>3.</w:t>
      </w:r>
      <w:r w:rsidR="36899404" w:rsidRPr="00A0758D">
        <w:rPr>
          <w:rFonts w:ascii="Verdana" w:hAnsi="Verdana"/>
          <w:b/>
          <w:bCs/>
          <w:i/>
          <w:iCs/>
          <w:sz w:val="20"/>
          <w:szCs w:val="20"/>
          <w:lang w:val="en-US"/>
        </w:rPr>
        <w:t>3</w:t>
      </w:r>
      <w:r w:rsidRPr="00A0758D">
        <w:rPr>
          <w:rFonts w:ascii="Verdana" w:hAnsi="Verdana"/>
          <w:b/>
          <w:bCs/>
          <w:i/>
          <w:iCs/>
          <w:sz w:val="20"/>
          <w:szCs w:val="20"/>
          <w:lang w:val="en-US"/>
        </w:rPr>
        <w:t>.1 Neuropsychological assessment</w:t>
      </w:r>
    </w:p>
    <w:p w14:paraId="1444185D" w14:textId="1EA5D53A" w:rsidR="74970A18" w:rsidRDefault="7780289D" w:rsidP="00584E33">
      <w:pPr>
        <w:rPr>
          <w:rFonts w:ascii="Verdana" w:eastAsia="Aptos" w:hAnsi="Verdana"/>
          <w:sz w:val="20"/>
          <w:szCs w:val="20"/>
          <w:lang w:val="en-US"/>
        </w:rPr>
      </w:pPr>
      <w:r w:rsidRPr="6C345A1D">
        <w:rPr>
          <w:rFonts w:ascii="Verdana" w:hAnsi="Verdana"/>
          <w:sz w:val="20"/>
          <w:szCs w:val="20"/>
          <w:lang w:val="en-US"/>
        </w:rPr>
        <w:t>All participants underwent a neuropsychological evaluation. An experienced neuropsychologist administered</w:t>
      </w:r>
      <w:r w:rsidR="4DED54AE" w:rsidRPr="6C345A1D">
        <w:rPr>
          <w:rFonts w:ascii="Aptos" w:eastAsia="Aptos" w:hAnsi="Aptos" w:cs="Aptos"/>
          <w:color w:val="000000" w:themeColor="text1"/>
          <w:sz w:val="22"/>
          <w:szCs w:val="22"/>
          <w:lang w:val="en-US"/>
        </w:rPr>
        <w:t xml:space="preserve"> </w:t>
      </w:r>
      <w:r w:rsidR="4DED54AE" w:rsidRPr="6C345A1D">
        <w:rPr>
          <w:rFonts w:ascii="Verdana" w:eastAsia="Verdana" w:hAnsi="Verdana" w:cs="Verdana"/>
          <w:color w:val="000000" w:themeColor="text1"/>
          <w:sz w:val="20"/>
          <w:szCs w:val="20"/>
          <w:lang w:val="en-US"/>
        </w:rPr>
        <w:t xml:space="preserve">the Italian version of the MoCA, a cognitive screening tool for mild </w:t>
      </w:r>
      <w:r w:rsidR="00EF7ED3">
        <w:rPr>
          <w:rFonts w:ascii="Verdana" w:eastAsia="Verdana" w:hAnsi="Verdana" w:cs="Verdana"/>
          <w:color w:val="000000" w:themeColor="text1"/>
          <w:sz w:val="20"/>
          <w:szCs w:val="20"/>
          <w:lang w:val="en-US"/>
        </w:rPr>
        <w:t>CI</w:t>
      </w:r>
      <w:r w:rsidR="4DED54AE" w:rsidRPr="6C345A1D">
        <w:rPr>
          <w:rFonts w:ascii="Verdana" w:eastAsia="Verdana" w:hAnsi="Verdana" w:cs="Verdana"/>
          <w:color w:val="000000" w:themeColor="text1"/>
          <w:sz w:val="20"/>
          <w:szCs w:val="20"/>
          <w:lang w:val="en-US"/>
        </w:rPr>
        <w:t>, and</w:t>
      </w:r>
      <w:r w:rsidRPr="6C345A1D">
        <w:rPr>
          <w:rFonts w:ascii="Verdana" w:eastAsia="Verdana" w:hAnsi="Verdana" w:cs="Verdana"/>
          <w:sz w:val="18"/>
          <w:szCs w:val="18"/>
          <w:lang w:val="en-US"/>
        </w:rPr>
        <w:t xml:space="preserve"> </w:t>
      </w:r>
      <w:r w:rsidRPr="6C345A1D">
        <w:rPr>
          <w:rFonts w:ascii="Verdana" w:eastAsia="Verdana" w:hAnsi="Verdana" w:cs="Verdana"/>
          <w:sz w:val="20"/>
          <w:szCs w:val="20"/>
          <w:lang w:val="en-US"/>
        </w:rPr>
        <w:t>the</w:t>
      </w:r>
      <w:r w:rsidRPr="6C345A1D">
        <w:rPr>
          <w:rFonts w:ascii="Verdana" w:hAnsi="Verdana"/>
          <w:sz w:val="20"/>
          <w:szCs w:val="20"/>
          <w:lang w:val="en-US"/>
        </w:rPr>
        <w:t xml:space="preserve"> BICAMS. The BICAMS includes: the oral version of the SDMT, the</w:t>
      </w:r>
      <w:r w:rsidR="3C2CBFA9" w:rsidRPr="6C345A1D">
        <w:rPr>
          <w:rFonts w:ascii="Verdana" w:hAnsi="Verdana"/>
          <w:sz w:val="20"/>
          <w:szCs w:val="20"/>
          <w:lang w:val="en-US"/>
        </w:rPr>
        <w:t xml:space="preserve"> </w:t>
      </w:r>
      <w:r w:rsidRPr="6C345A1D">
        <w:rPr>
          <w:rFonts w:ascii="Verdana" w:hAnsi="Verdana"/>
          <w:sz w:val="20"/>
          <w:szCs w:val="20"/>
          <w:lang w:val="en-US"/>
        </w:rPr>
        <w:t xml:space="preserve">CVLT-II, measuring verbal learning and memory, and the BVMT-R, measuring visuospatial learning and memory. </w:t>
      </w:r>
      <w:r w:rsidR="04A7A203" w:rsidRPr="6C345A1D">
        <w:rPr>
          <w:rFonts w:ascii="Verdana" w:hAnsi="Verdana"/>
          <w:sz w:val="20"/>
          <w:szCs w:val="20"/>
          <w:lang w:val="en-US"/>
        </w:rPr>
        <w:t xml:space="preserve">Lastly, the </w:t>
      </w:r>
      <w:r w:rsidR="04A7A203" w:rsidRPr="6C345A1D">
        <w:rPr>
          <w:rFonts w:ascii="Verdana" w:eastAsia="Aptos" w:hAnsi="Verdana"/>
          <w:sz w:val="20"/>
          <w:szCs w:val="20"/>
          <w:lang w:val="en-GB"/>
        </w:rPr>
        <w:t xml:space="preserve">Stroop </w:t>
      </w:r>
      <w:proofErr w:type="spellStart"/>
      <w:r w:rsidR="04A7A203" w:rsidRPr="6C345A1D">
        <w:rPr>
          <w:rFonts w:ascii="Verdana" w:eastAsia="Aptos" w:hAnsi="Verdana"/>
          <w:sz w:val="20"/>
          <w:szCs w:val="20"/>
          <w:lang w:val="en-GB"/>
        </w:rPr>
        <w:t>Color</w:t>
      </w:r>
      <w:proofErr w:type="spellEnd"/>
      <w:r w:rsidR="04A7A203" w:rsidRPr="6C345A1D">
        <w:rPr>
          <w:rFonts w:ascii="Verdana" w:eastAsia="Aptos" w:hAnsi="Verdana"/>
          <w:sz w:val="20"/>
          <w:szCs w:val="20"/>
          <w:lang w:val="en-GB"/>
        </w:rPr>
        <w:t>-Word Test (SCWT) (Stroop, 1935): it is used to measure cognitive control, attention and executive functioning, especially the ability to inhibit automatic responses.</w:t>
      </w:r>
      <w:r w:rsidR="04A7A203" w:rsidRPr="6C345A1D">
        <w:rPr>
          <w:rFonts w:ascii="Verdana" w:eastAsia="Aptos" w:hAnsi="Verdana"/>
          <w:sz w:val="20"/>
          <w:szCs w:val="20"/>
          <w:lang w:val="en-US"/>
        </w:rPr>
        <w:t xml:space="preserve"> </w:t>
      </w:r>
      <w:r w:rsidRPr="6C345A1D">
        <w:rPr>
          <w:rFonts w:ascii="Verdana" w:hAnsi="Verdana"/>
          <w:sz w:val="20"/>
          <w:szCs w:val="20"/>
          <w:lang w:val="en-US"/>
        </w:rPr>
        <w:t xml:space="preserve">For the purposes of the study,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were classified as cognitively impaired if their performance on at least one of these tests fell 1.5 SD below the normative mean, based on published normative data for the Italian population (Goretti et al., 2014). </w:t>
      </w:r>
      <w:r w:rsidR="758C8AFF" w:rsidRPr="6C345A1D">
        <w:rPr>
          <w:rFonts w:ascii="Verdana" w:eastAsia="Aptos" w:hAnsi="Verdana"/>
          <w:sz w:val="20"/>
          <w:szCs w:val="20"/>
          <w:lang w:val="en-US"/>
        </w:rPr>
        <w:t>The neuropsychological battery was re-administered at the end of the in-clinic multidisciplinary rehabilitation program, employing alternative test forms when available to minimize practice effects.</w:t>
      </w:r>
    </w:p>
    <w:p w14:paraId="40F9AB87" w14:textId="4E440141" w:rsidR="74970A18" w:rsidRDefault="5765AD48" w:rsidP="00584E33">
      <w:pPr>
        <w:ind w:firstLine="0"/>
        <w:rPr>
          <w:rFonts w:ascii="Verdana" w:eastAsia="Aptos" w:hAnsi="Verdana"/>
          <w:i/>
          <w:iCs/>
          <w:sz w:val="20"/>
          <w:szCs w:val="20"/>
          <w:lang w:val="en-US"/>
        </w:rPr>
      </w:pPr>
      <w:r w:rsidRPr="6C345A1D">
        <w:rPr>
          <w:rFonts w:ascii="Verdana" w:hAnsi="Verdana"/>
          <w:b/>
          <w:bCs/>
          <w:i/>
          <w:iCs/>
          <w:sz w:val="20"/>
          <w:szCs w:val="20"/>
          <w:lang w:val="en-US"/>
        </w:rPr>
        <w:t>3.</w:t>
      </w:r>
      <w:r w:rsidR="1639C881" w:rsidRPr="6C345A1D">
        <w:rPr>
          <w:rFonts w:ascii="Verdana" w:hAnsi="Verdana"/>
          <w:b/>
          <w:bCs/>
          <w:i/>
          <w:iCs/>
          <w:sz w:val="20"/>
          <w:szCs w:val="20"/>
          <w:lang w:val="en-US"/>
        </w:rPr>
        <w:t>3</w:t>
      </w:r>
      <w:r w:rsidRPr="6C345A1D">
        <w:rPr>
          <w:rFonts w:ascii="Verdana" w:hAnsi="Verdana"/>
          <w:b/>
          <w:bCs/>
          <w:i/>
          <w:iCs/>
          <w:sz w:val="20"/>
          <w:szCs w:val="20"/>
          <w:lang w:val="en-US"/>
        </w:rPr>
        <w:t>.2 Disability measures</w:t>
      </w:r>
    </w:p>
    <w:p w14:paraId="31673C20" w14:textId="37DD82BC" w:rsidR="74970A18" w:rsidRDefault="5E5AD100" w:rsidP="00584E33">
      <w:pPr>
        <w:rPr>
          <w:rFonts w:ascii="Verdana" w:hAnsi="Verdana"/>
          <w:b/>
          <w:bCs/>
          <w:sz w:val="22"/>
          <w:szCs w:val="22"/>
          <w:lang w:val="en-US"/>
        </w:rPr>
      </w:pPr>
      <w:r w:rsidRPr="663ECFB4">
        <w:rPr>
          <w:rFonts w:ascii="Verdana" w:eastAsia="Aptos" w:hAnsi="Verdana"/>
          <w:sz w:val="20"/>
          <w:szCs w:val="20"/>
          <w:lang w:val="en-GB"/>
        </w:rPr>
        <w:t>Disability was assessed using the Expanded Disability Status Scale (EDSS) (</w:t>
      </w:r>
      <w:proofErr w:type="spellStart"/>
      <w:r w:rsidRPr="663ECFB4">
        <w:rPr>
          <w:rFonts w:ascii="Verdana" w:eastAsia="Aptos" w:hAnsi="Verdana"/>
          <w:sz w:val="20"/>
          <w:szCs w:val="20"/>
          <w:lang w:val="en-GB"/>
        </w:rPr>
        <w:t>Kurtzke</w:t>
      </w:r>
      <w:proofErr w:type="spellEnd"/>
      <w:r w:rsidRPr="663ECFB4">
        <w:rPr>
          <w:rFonts w:ascii="Verdana" w:eastAsia="Aptos" w:hAnsi="Verdana"/>
          <w:sz w:val="20"/>
          <w:szCs w:val="20"/>
          <w:lang w:val="en-GB"/>
        </w:rPr>
        <w:t xml:space="preserve">, 1983), a clinical rating scale widely employed in MS research and clinical practice to quantify neurological impairment and disability progression. The EDSS ranges from 0, indicating a normal neurological examination with no disability in any </w:t>
      </w:r>
      <w:r w:rsidRPr="663ECFB4">
        <w:rPr>
          <w:rFonts w:ascii="Verdana" w:eastAsia="Aptos" w:hAnsi="Verdana"/>
          <w:sz w:val="20"/>
          <w:szCs w:val="20"/>
          <w:lang w:val="en-GB"/>
        </w:rPr>
        <w:lastRenderedPageBreak/>
        <w:t>functional system, to 10, corresponding to death due to MS. In the present study, the EDSS evaluation was conducted at two time points: upon admission to the clinic (T0) and again at the conclusion of the multidisciplinary rehabilitation program (T1)</w:t>
      </w:r>
      <w:r w:rsidR="3E8EAB59" w:rsidRPr="663ECFB4">
        <w:rPr>
          <w:rFonts w:ascii="Verdana" w:eastAsia="Aptos" w:hAnsi="Verdana"/>
          <w:sz w:val="20"/>
          <w:szCs w:val="20"/>
          <w:lang w:val="en-GB"/>
        </w:rPr>
        <w:t>.</w:t>
      </w:r>
    </w:p>
    <w:p w14:paraId="232C5DD9" w14:textId="405310D2" w:rsidR="74970A18" w:rsidRDefault="74970A18" w:rsidP="00584E33">
      <w:pPr>
        <w:ind w:firstLine="0"/>
        <w:rPr>
          <w:rFonts w:ascii="Verdana" w:hAnsi="Verdana"/>
          <w:b/>
          <w:bCs/>
          <w:i/>
          <w:iCs/>
          <w:sz w:val="20"/>
          <w:szCs w:val="20"/>
          <w:lang w:val="en-US"/>
        </w:rPr>
      </w:pPr>
      <w:r w:rsidRPr="4B22B5C9">
        <w:rPr>
          <w:rFonts w:ascii="Verdana" w:hAnsi="Verdana"/>
          <w:b/>
          <w:bCs/>
          <w:i/>
          <w:iCs/>
          <w:sz w:val="20"/>
          <w:szCs w:val="20"/>
          <w:lang w:val="en-US"/>
        </w:rPr>
        <w:t>3.</w:t>
      </w:r>
      <w:r w:rsidR="6746E81E" w:rsidRPr="4B22B5C9">
        <w:rPr>
          <w:rFonts w:ascii="Verdana" w:hAnsi="Verdana"/>
          <w:b/>
          <w:bCs/>
          <w:i/>
          <w:iCs/>
          <w:sz w:val="20"/>
          <w:szCs w:val="20"/>
          <w:lang w:val="en-US"/>
        </w:rPr>
        <w:t>3</w:t>
      </w:r>
      <w:r w:rsidR="46BE8796" w:rsidRPr="4B22B5C9">
        <w:rPr>
          <w:rFonts w:ascii="Verdana" w:hAnsi="Verdana"/>
          <w:b/>
          <w:bCs/>
          <w:i/>
          <w:iCs/>
          <w:sz w:val="20"/>
          <w:szCs w:val="20"/>
          <w:lang w:val="en-US"/>
        </w:rPr>
        <w:t>.</w:t>
      </w:r>
      <w:r w:rsidRPr="4B22B5C9">
        <w:rPr>
          <w:rFonts w:ascii="Verdana" w:hAnsi="Verdana"/>
          <w:b/>
          <w:bCs/>
          <w:i/>
          <w:iCs/>
          <w:sz w:val="20"/>
          <w:szCs w:val="20"/>
          <w:lang w:val="en-US"/>
        </w:rPr>
        <w:t>3 Patient-Reported Outcome</w:t>
      </w:r>
      <w:r w:rsidR="7CB5FD9E" w:rsidRPr="4B22B5C9">
        <w:rPr>
          <w:rFonts w:ascii="Verdana" w:hAnsi="Verdana"/>
          <w:b/>
          <w:bCs/>
          <w:i/>
          <w:iCs/>
          <w:sz w:val="20"/>
          <w:szCs w:val="20"/>
          <w:lang w:val="en-US"/>
        </w:rPr>
        <w:t xml:space="preserve"> Measures</w:t>
      </w:r>
    </w:p>
    <w:p w14:paraId="35C92D22" w14:textId="621DAECD" w:rsidR="29CC75A3" w:rsidRDefault="62B45054" w:rsidP="00584E33">
      <w:pPr>
        <w:spacing w:before="240" w:after="240"/>
        <w:rPr>
          <w:rFonts w:ascii="Verdana" w:eastAsia="Verdana" w:hAnsi="Verdana" w:cs="Verdana"/>
          <w:sz w:val="20"/>
          <w:szCs w:val="20"/>
          <w:lang w:val="en-GB"/>
        </w:rPr>
      </w:pPr>
      <w:r w:rsidRPr="4B22B5C9">
        <w:rPr>
          <w:rFonts w:ascii="Verdana" w:eastAsia="Verdana" w:hAnsi="Verdana" w:cs="Verdana"/>
          <w:sz w:val="20"/>
          <w:szCs w:val="20"/>
          <w:lang w:val="en-GB"/>
        </w:rPr>
        <w:t>PRO</w:t>
      </w:r>
      <w:r w:rsidR="639CBDD2" w:rsidRPr="4B22B5C9">
        <w:rPr>
          <w:rFonts w:ascii="Verdana" w:eastAsia="Verdana" w:hAnsi="Verdana" w:cs="Verdana"/>
          <w:sz w:val="20"/>
          <w:szCs w:val="20"/>
          <w:lang w:val="en-GB"/>
        </w:rPr>
        <w:t>M</w:t>
      </w:r>
      <w:r w:rsidRPr="4B22B5C9">
        <w:rPr>
          <w:rFonts w:ascii="Verdana" w:eastAsia="Verdana" w:hAnsi="Verdana" w:cs="Verdana"/>
          <w:sz w:val="20"/>
          <w:szCs w:val="20"/>
          <w:lang w:val="en-GB"/>
        </w:rPr>
        <w:t>s were collected to assess fatigue, quality of life, mood, and anxiety. These measures were administered at T0 and at T1</w:t>
      </w:r>
      <w:r w:rsidR="2232578C" w:rsidRPr="4B22B5C9">
        <w:rPr>
          <w:rFonts w:ascii="Verdana" w:eastAsia="Verdana" w:hAnsi="Verdana" w:cs="Verdana"/>
          <w:sz w:val="20"/>
          <w:szCs w:val="20"/>
          <w:lang w:val="en-GB"/>
        </w:rPr>
        <w:t xml:space="preserve">. </w:t>
      </w:r>
      <w:r w:rsidRPr="4B22B5C9">
        <w:rPr>
          <w:rFonts w:ascii="Verdana" w:eastAsia="Verdana" w:hAnsi="Verdana" w:cs="Verdana"/>
          <w:sz w:val="20"/>
          <w:szCs w:val="20"/>
          <w:lang w:val="en-GB"/>
        </w:rPr>
        <w:t>Fatigue was evaluated using the MFIS (Strober et al., 2020), a</w:t>
      </w:r>
      <w:r w:rsidR="30E91C43" w:rsidRPr="4B22B5C9">
        <w:rPr>
          <w:rFonts w:ascii="Verdana" w:eastAsia="Verdana" w:hAnsi="Verdana" w:cs="Verdana"/>
          <w:sz w:val="20"/>
          <w:szCs w:val="20"/>
          <w:lang w:val="en-GB"/>
        </w:rPr>
        <w:t xml:space="preserve">nd the </w:t>
      </w:r>
      <w:r w:rsidR="012C89A9" w:rsidRPr="4B22B5C9">
        <w:rPr>
          <w:rFonts w:ascii="Verdana" w:eastAsia="Verdana" w:hAnsi="Verdana" w:cs="Verdana"/>
          <w:sz w:val="20"/>
          <w:szCs w:val="20"/>
          <w:lang w:val="en-GB"/>
        </w:rPr>
        <w:t>Fatigue Severity Scale (FSS)</w:t>
      </w:r>
      <w:r w:rsidR="37DD6720" w:rsidRPr="4B22B5C9">
        <w:rPr>
          <w:rFonts w:ascii="Verdana" w:eastAsia="Verdana" w:hAnsi="Verdana" w:cs="Verdana"/>
          <w:sz w:val="20"/>
          <w:szCs w:val="20"/>
          <w:lang w:val="en-GB"/>
        </w:rPr>
        <w:t xml:space="preserve"> (Krupp et al., 1989)</w:t>
      </w:r>
      <w:r w:rsidR="0D7B77DB" w:rsidRPr="4B22B5C9">
        <w:rPr>
          <w:rFonts w:ascii="Verdana" w:eastAsia="Verdana" w:hAnsi="Verdana" w:cs="Verdana"/>
          <w:sz w:val="20"/>
          <w:szCs w:val="20"/>
          <w:lang w:val="en-GB"/>
        </w:rPr>
        <w:t xml:space="preserve">, </w:t>
      </w:r>
      <w:r w:rsidR="0F0C32DC" w:rsidRPr="4B22B5C9">
        <w:rPr>
          <w:rFonts w:ascii="Verdana" w:eastAsia="Verdana" w:hAnsi="Verdana" w:cs="Verdana"/>
          <w:sz w:val="20"/>
          <w:szCs w:val="20"/>
          <w:lang w:val="en-GB"/>
        </w:rPr>
        <w:t xml:space="preserve">two self-report questionnaires measuring the severity </w:t>
      </w:r>
      <w:r w:rsidR="0D7B77DB" w:rsidRPr="4B22B5C9">
        <w:rPr>
          <w:rFonts w:ascii="Verdana" w:eastAsia="Verdana" w:hAnsi="Verdana" w:cs="Verdana"/>
          <w:sz w:val="20"/>
          <w:szCs w:val="20"/>
          <w:lang w:val="en-GB"/>
        </w:rPr>
        <w:t>of fatigue</w:t>
      </w:r>
      <w:r w:rsidR="567E04F1" w:rsidRPr="4B22B5C9">
        <w:rPr>
          <w:rFonts w:ascii="Verdana" w:eastAsia="Verdana" w:hAnsi="Verdana" w:cs="Verdana"/>
          <w:sz w:val="20"/>
          <w:szCs w:val="20"/>
          <w:lang w:val="en-GB"/>
        </w:rPr>
        <w:t xml:space="preserve"> and its impact</w:t>
      </w:r>
      <w:r w:rsidR="0D7B77DB" w:rsidRPr="4B22B5C9">
        <w:rPr>
          <w:rFonts w:ascii="Verdana" w:eastAsia="Verdana" w:hAnsi="Verdana" w:cs="Verdana"/>
          <w:sz w:val="20"/>
          <w:szCs w:val="20"/>
          <w:lang w:val="en-GB"/>
        </w:rPr>
        <w:t xml:space="preserve"> on daily functioning.</w:t>
      </w:r>
      <w:r w:rsidR="01F021B3" w:rsidRPr="4B22B5C9">
        <w:rPr>
          <w:rFonts w:ascii="Verdana" w:eastAsia="Verdana" w:hAnsi="Verdana" w:cs="Verdana"/>
          <w:sz w:val="20"/>
          <w:szCs w:val="20"/>
          <w:lang w:val="en-GB"/>
        </w:rPr>
        <w:t xml:space="preserve"> The MFIS includes three subscales - physical, cognitive, and psychosocial - capturing distinct dimensions of fatigue-related impairment.</w:t>
      </w:r>
      <w:r w:rsidR="0D7B77DB" w:rsidRPr="4B22B5C9">
        <w:rPr>
          <w:rFonts w:ascii="Verdana" w:eastAsia="Verdana" w:hAnsi="Verdana" w:cs="Verdana"/>
          <w:sz w:val="20"/>
          <w:szCs w:val="20"/>
          <w:lang w:val="en-GB"/>
        </w:rPr>
        <w:t xml:space="preserve"> </w:t>
      </w:r>
      <w:r w:rsidRPr="4B22B5C9">
        <w:rPr>
          <w:rFonts w:ascii="Verdana" w:eastAsia="Verdana" w:hAnsi="Verdana" w:cs="Verdana"/>
          <w:sz w:val="20"/>
          <w:szCs w:val="20"/>
          <w:lang w:val="en-GB"/>
        </w:rPr>
        <w:t>Health-related quality of life was assessed with the shortened version of the Multiple Sclerosis Quality of Life inventory (MSQOL-29) (Rosato et al., 2016), a validated instrument specifically designed for individuals with MS</w:t>
      </w:r>
      <w:r w:rsidR="434E7FF9" w:rsidRPr="4B22B5C9">
        <w:rPr>
          <w:rFonts w:ascii="Verdana" w:eastAsia="Verdana" w:hAnsi="Verdana" w:cs="Verdana"/>
          <w:sz w:val="20"/>
          <w:szCs w:val="20"/>
          <w:lang w:val="en-GB"/>
        </w:rPr>
        <w:t>, providing physical and mental health composite scores.</w:t>
      </w:r>
      <w:r w:rsidRPr="4B22B5C9">
        <w:rPr>
          <w:rFonts w:ascii="Verdana" w:eastAsia="Verdana" w:hAnsi="Verdana" w:cs="Verdana"/>
          <w:sz w:val="20"/>
          <w:szCs w:val="20"/>
          <w:lang w:val="en-GB"/>
        </w:rPr>
        <w:t xml:space="preserve"> Depressive symptoms were measured using the Beck Depression Inventory-II (BDI-II) (Beck et al., 1996), a widely employed 21-item self-report scale. Finally, anxiety was assessed using the State-Trait Anxiety Inventory </w:t>
      </w:r>
      <w:r w:rsidR="4A3E5CEF" w:rsidRPr="4B22B5C9">
        <w:rPr>
          <w:rFonts w:ascii="Verdana" w:eastAsia="Verdana" w:hAnsi="Verdana" w:cs="Verdana"/>
          <w:sz w:val="20"/>
          <w:szCs w:val="20"/>
          <w:lang w:val="en-GB"/>
        </w:rPr>
        <w:t>X</w:t>
      </w:r>
      <w:r w:rsidRPr="4B22B5C9">
        <w:rPr>
          <w:rFonts w:ascii="Verdana" w:eastAsia="Verdana" w:hAnsi="Verdana" w:cs="Verdana"/>
          <w:sz w:val="20"/>
          <w:szCs w:val="20"/>
          <w:lang w:val="en-GB"/>
        </w:rPr>
        <w:t>-version (STAI-</w:t>
      </w:r>
      <w:r w:rsidR="38D53AF9" w:rsidRPr="4B22B5C9">
        <w:rPr>
          <w:rFonts w:ascii="Verdana" w:eastAsia="Verdana" w:hAnsi="Verdana" w:cs="Verdana"/>
          <w:sz w:val="20"/>
          <w:szCs w:val="20"/>
          <w:lang w:val="en-GB"/>
        </w:rPr>
        <w:t>X</w:t>
      </w:r>
      <w:r w:rsidRPr="4B22B5C9">
        <w:rPr>
          <w:rFonts w:ascii="Verdana" w:eastAsia="Verdana" w:hAnsi="Verdana" w:cs="Verdana"/>
          <w:sz w:val="20"/>
          <w:szCs w:val="20"/>
          <w:lang w:val="en-GB"/>
        </w:rPr>
        <w:t>) (Spielberger, 1983), which differentiates between state anxiety (transient and situation-dependent) and trait anxiety (a more stable predisposition).</w:t>
      </w:r>
    </w:p>
    <w:p w14:paraId="59B0C204" w14:textId="7DAA152D" w:rsidR="136F1036" w:rsidRDefault="136F1036" w:rsidP="00CC576C">
      <w:pPr>
        <w:spacing w:before="240" w:after="240"/>
        <w:ind w:firstLine="0"/>
        <w:rPr>
          <w:rFonts w:ascii="Verdana" w:eastAsia="Verdana" w:hAnsi="Verdana" w:cs="Verdana"/>
          <w:b/>
          <w:bCs/>
          <w:lang w:val="en-GB"/>
        </w:rPr>
      </w:pPr>
      <w:r w:rsidRPr="6C345A1D">
        <w:rPr>
          <w:rFonts w:ascii="Verdana" w:eastAsia="Verdana" w:hAnsi="Verdana" w:cs="Verdana"/>
          <w:b/>
          <w:bCs/>
          <w:sz w:val="22"/>
          <w:szCs w:val="22"/>
          <w:lang w:val="en-GB"/>
        </w:rPr>
        <w:t>3.</w:t>
      </w:r>
      <w:r w:rsidR="795A5BC0" w:rsidRPr="6C345A1D">
        <w:rPr>
          <w:rFonts w:ascii="Verdana" w:eastAsia="Verdana" w:hAnsi="Verdana" w:cs="Verdana"/>
          <w:b/>
          <w:bCs/>
          <w:sz w:val="22"/>
          <w:szCs w:val="22"/>
          <w:lang w:val="en-GB"/>
        </w:rPr>
        <w:t>4</w:t>
      </w:r>
      <w:r w:rsidRPr="6C345A1D">
        <w:rPr>
          <w:rFonts w:ascii="Verdana" w:eastAsia="Verdana" w:hAnsi="Verdana" w:cs="Verdana"/>
          <w:b/>
          <w:bCs/>
          <w:sz w:val="22"/>
          <w:szCs w:val="22"/>
          <w:lang w:val="en-GB"/>
        </w:rPr>
        <w:t xml:space="preserve"> Cognitive rehabilitation</w:t>
      </w:r>
    </w:p>
    <w:p w14:paraId="26BA9C51" w14:textId="42CE6090" w:rsidR="7E3E1CB6" w:rsidRDefault="5D2C75A4" w:rsidP="00CC576C">
      <w:pPr>
        <w:spacing w:before="240" w:after="240"/>
        <w:rPr>
          <w:rFonts w:ascii="Verdana" w:eastAsia="Verdana" w:hAnsi="Verdana" w:cs="Verdana"/>
          <w:sz w:val="20"/>
          <w:szCs w:val="20"/>
          <w:lang w:val="en-GB"/>
        </w:rPr>
      </w:pPr>
      <w:r w:rsidRPr="5AFD73E0">
        <w:rPr>
          <w:rFonts w:ascii="Verdana" w:eastAsia="Verdana" w:hAnsi="Verdana" w:cs="Verdana"/>
          <w:sz w:val="20"/>
          <w:szCs w:val="20"/>
          <w:lang w:val="en-GB"/>
        </w:rPr>
        <w:t xml:space="preserve">Based on the neuropsychological evaluation, medical history, and PROMs, eligible participants underwent 45-minute cognitive rehabilitation sessions during hospitalization. </w:t>
      </w:r>
      <w:r w:rsidR="00826659">
        <w:rPr>
          <w:rFonts w:ascii="Verdana" w:eastAsia="Verdana" w:hAnsi="Verdana" w:cs="Verdana"/>
          <w:sz w:val="20"/>
          <w:szCs w:val="20"/>
          <w:lang w:val="en-GB"/>
        </w:rPr>
        <w:t xml:space="preserve">In line with routine clinical practice, referral to cognitive rehabilitation was primarily based on the presence of a deficit in at least one cognitive domain identified during the neuropsychological assessment. </w:t>
      </w:r>
      <w:r w:rsidRPr="5AFD73E0">
        <w:rPr>
          <w:rFonts w:ascii="Verdana" w:eastAsia="Verdana" w:hAnsi="Verdana" w:cs="Verdana"/>
          <w:sz w:val="20"/>
          <w:szCs w:val="20"/>
          <w:lang w:val="en-GB"/>
        </w:rPr>
        <w:t>Sessions were conducted individually by a trained neuropsychologist and mainly employed paper-and-pencil materials. Each session included exercises targeting attention, memory, and executive functions, tailored to the patient’s cognitive profile. Tasks were progressively adapted in difficulty to maintain engagement and to stimulate compensatory strategies, while also providing feedback to enhance awareness of cognitive performance.</w:t>
      </w:r>
      <w:r w:rsidR="00826659">
        <w:rPr>
          <w:rFonts w:ascii="Verdana" w:eastAsia="Verdana" w:hAnsi="Verdana" w:cs="Verdana"/>
          <w:sz w:val="20"/>
          <w:szCs w:val="20"/>
          <w:lang w:val="en-GB"/>
        </w:rPr>
        <w:t xml:space="preserve"> It should be noted that participation in rehabilitation was also influenced by practical and organizational factors of the clinical setting and by patient willingness to engage in treatment.</w:t>
      </w:r>
      <w:r w:rsidR="4A6659C0" w:rsidRPr="5AFD73E0">
        <w:rPr>
          <w:rFonts w:ascii="Verdana" w:eastAsia="Verdana" w:hAnsi="Verdana" w:cs="Verdana"/>
          <w:sz w:val="20"/>
          <w:szCs w:val="20"/>
          <w:lang w:val="en-GB"/>
        </w:rPr>
        <w:t xml:space="preserve"> Importantly, for the purposes of this study, the intervention protocol was not modified, </w:t>
      </w:r>
      <w:proofErr w:type="gramStart"/>
      <w:r w:rsidR="4A6659C0" w:rsidRPr="5AFD73E0">
        <w:rPr>
          <w:rFonts w:ascii="Verdana" w:eastAsia="Verdana" w:hAnsi="Verdana" w:cs="Verdana"/>
          <w:sz w:val="20"/>
          <w:szCs w:val="20"/>
          <w:lang w:val="en-GB"/>
        </w:rPr>
        <w:t>in order to</w:t>
      </w:r>
      <w:proofErr w:type="gramEnd"/>
      <w:r w:rsidR="4A6659C0" w:rsidRPr="5AFD73E0">
        <w:rPr>
          <w:rFonts w:ascii="Verdana" w:eastAsia="Verdana" w:hAnsi="Verdana" w:cs="Verdana"/>
          <w:sz w:val="20"/>
          <w:szCs w:val="20"/>
          <w:lang w:val="en-GB"/>
        </w:rPr>
        <w:t xml:space="preserve"> preserve the ecological validity of the treatment as routinely delivered in the clinical setting.</w:t>
      </w:r>
    </w:p>
    <w:p w14:paraId="155A50D7" w14:textId="01CD42A0" w:rsidR="69AD7463" w:rsidRDefault="062737D7" w:rsidP="00CC576C">
      <w:pPr>
        <w:spacing w:before="240" w:after="240"/>
        <w:ind w:firstLine="0"/>
        <w:rPr>
          <w:rFonts w:ascii="Verdana" w:eastAsia="Aptos" w:hAnsi="Verdana"/>
          <w:color w:val="000000" w:themeColor="text1"/>
          <w:sz w:val="20"/>
          <w:szCs w:val="20"/>
          <w:lang w:val="en-US"/>
        </w:rPr>
      </w:pPr>
      <w:r w:rsidRPr="6C345A1D">
        <w:rPr>
          <w:rFonts w:ascii="Verdana" w:hAnsi="Verdana"/>
          <w:b/>
          <w:bCs/>
          <w:sz w:val="22"/>
          <w:szCs w:val="22"/>
          <w:lang w:val="en-US"/>
        </w:rPr>
        <w:lastRenderedPageBreak/>
        <w:t>3.</w:t>
      </w:r>
      <w:r w:rsidR="78153A31" w:rsidRPr="6C345A1D">
        <w:rPr>
          <w:rFonts w:ascii="Verdana" w:hAnsi="Verdana"/>
          <w:b/>
          <w:bCs/>
          <w:sz w:val="22"/>
          <w:szCs w:val="22"/>
          <w:lang w:val="en-US"/>
        </w:rPr>
        <w:t>5</w:t>
      </w:r>
      <w:r w:rsidRPr="6C345A1D">
        <w:rPr>
          <w:rFonts w:ascii="Verdana" w:hAnsi="Verdana"/>
          <w:b/>
          <w:bCs/>
          <w:sz w:val="22"/>
          <w:szCs w:val="22"/>
          <w:lang w:val="en-US"/>
        </w:rPr>
        <w:t xml:space="preserve"> EEG recordings</w:t>
      </w:r>
    </w:p>
    <w:p w14:paraId="6F301AE3" w14:textId="2395A4AC" w:rsidR="095988A1" w:rsidRDefault="1E25340C" w:rsidP="00CC576C">
      <w:pPr>
        <w:spacing w:before="240" w:after="240"/>
        <w:rPr>
          <w:rFonts w:ascii="Verdana" w:eastAsia="Aptos" w:hAnsi="Verdana"/>
          <w:color w:val="000000" w:themeColor="text1"/>
          <w:sz w:val="20"/>
          <w:szCs w:val="20"/>
          <w:lang w:val="en-US"/>
        </w:rPr>
      </w:pPr>
      <w:r w:rsidRPr="6C345A1D">
        <w:rPr>
          <w:rFonts w:ascii="Verdana" w:eastAsia="Aptos" w:hAnsi="Verdana"/>
          <w:color w:val="000000" w:themeColor="text1"/>
          <w:sz w:val="20"/>
          <w:szCs w:val="20"/>
          <w:lang w:val="en-US"/>
        </w:rPr>
        <w:t>P</w:t>
      </w:r>
      <w:r w:rsidR="109EA721" w:rsidRPr="6C345A1D">
        <w:rPr>
          <w:rFonts w:ascii="Verdana" w:eastAsia="Aptos" w:hAnsi="Verdana"/>
          <w:color w:val="000000" w:themeColor="text1"/>
          <w:sz w:val="20"/>
          <w:szCs w:val="20"/>
          <w:lang w:val="en-US"/>
        </w:rPr>
        <w:t xml:space="preserve">articipants were asked to sit in a comfortable position in front of a PC screen. </w:t>
      </w:r>
      <w:r w:rsidR="41DF9547" w:rsidRPr="6C345A1D">
        <w:rPr>
          <w:rFonts w:ascii="Verdana" w:eastAsia="Aptos" w:hAnsi="Verdana"/>
          <w:color w:val="000000" w:themeColor="text1"/>
          <w:sz w:val="20"/>
          <w:szCs w:val="20"/>
          <w:lang w:val="en-US"/>
        </w:rPr>
        <w:t>Head circumference was measured to ensure the correct positioning of the EEG cap</w:t>
      </w:r>
      <w:r w:rsidR="6112BFF8" w:rsidRPr="6C345A1D">
        <w:rPr>
          <w:rFonts w:ascii="Verdana" w:eastAsia="Aptos" w:hAnsi="Verdana"/>
          <w:color w:val="000000" w:themeColor="text1"/>
          <w:sz w:val="20"/>
          <w:szCs w:val="20"/>
          <w:lang w:val="en-US"/>
        </w:rPr>
        <w:t xml:space="preserve"> (</w:t>
      </w:r>
      <w:r w:rsidR="2A693E17" w:rsidRPr="6C345A1D">
        <w:rPr>
          <w:rFonts w:ascii="Verdana" w:eastAsia="Aptos" w:hAnsi="Verdana"/>
          <w:color w:val="000000" w:themeColor="text1"/>
          <w:sz w:val="20"/>
          <w:szCs w:val="20"/>
          <w:lang w:val="en-US"/>
        </w:rPr>
        <w:t>c</w:t>
      </w:r>
      <w:r w:rsidR="2A693E17" w:rsidRPr="6C345A1D">
        <w:rPr>
          <w:rFonts w:ascii="Verdana" w:eastAsia="Aptos" w:hAnsi="Verdana"/>
          <w:sz w:val="20"/>
          <w:szCs w:val="20"/>
          <w:lang w:val="en-US"/>
        </w:rPr>
        <w:t xml:space="preserve">ap with </w:t>
      </w:r>
      <w:proofErr w:type="spellStart"/>
      <w:r w:rsidR="2A693E17" w:rsidRPr="6C345A1D">
        <w:rPr>
          <w:rFonts w:ascii="Verdana" w:eastAsia="Aptos" w:hAnsi="Verdana"/>
          <w:sz w:val="20"/>
          <w:szCs w:val="20"/>
          <w:lang w:val="en-US"/>
        </w:rPr>
        <w:t>actiCAP</w:t>
      </w:r>
      <w:proofErr w:type="spellEnd"/>
      <w:r w:rsidR="2A693E17" w:rsidRPr="6C345A1D">
        <w:rPr>
          <w:rFonts w:ascii="Verdana" w:eastAsia="Aptos" w:hAnsi="Verdana"/>
          <w:sz w:val="20"/>
          <w:szCs w:val="20"/>
          <w:lang w:val="en-US"/>
        </w:rPr>
        <w:t xml:space="preserve"> SNAP holders</w:t>
      </w:r>
      <w:r w:rsidR="5FA69BFE" w:rsidRPr="6C345A1D">
        <w:rPr>
          <w:rFonts w:ascii="Verdana" w:eastAsia="Aptos" w:hAnsi="Verdana"/>
          <w:sz w:val="20"/>
          <w:szCs w:val="20"/>
          <w:lang w:val="en-US"/>
        </w:rPr>
        <w:t xml:space="preserve">, </w:t>
      </w:r>
      <w:r w:rsidR="2A693E17" w:rsidRPr="6C345A1D">
        <w:rPr>
          <w:rFonts w:ascii="Verdana" w:eastAsia="Aptos" w:hAnsi="Verdana"/>
          <w:sz w:val="20"/>
          <w:szCs w:val="20"/>
          <w:lang w:val="en-US"/>
        </w:rPr>
        <w:t>Brain Vision)</w:t>
      </w:r>
      <w:r w:rsidR="5ED3C38D" w:rsidRPr="6C345A1D">
        <w:rPr>
          <w:rFonts w:ascii="Verdana" w:eastAsia="Aptos" w:hAnsi="Verdana"/>
          <w:color w:val="000000" w:themeColor="text1"/>
          <w:sz w:val="20"/>
          <w:szCs w:val="20"/>
          <w:lang w:val="en-US"/>
        </w:rPr>
        <w:t xml:space="preserve">. </w:t>
      </w:r>
      <w:r w:rsidR="0FDFEC98" w:rsidRPr="6C345A1D">
        <w:rPr>
          <w:rFonts w:ascii="Verdana" w:eastAsia="Aptos" w:hAnsi="Verdana"/>
          <w:color w:val="000000" w:themeColor="text1"/>
          <w:sz w:val="20"/>
          <w:szCs w:val="20"/>
          <w:lang w:val="en-US"/>
        </w:rPr>
        <w:t>R</w:t>
      </w:r>
      <w:r w:rsidR="109EA721" w:rsidRPr="6C345A1D">
        <w:rPr>
          <w:rFonts w:ascii="Verdana" w:eastAsia="Aptos" w:hAnsi="Verdana"/>
          <w:color w:val="000000" w:themeColor="text1"/>
          <w:sz w:val="20"/>
          <w:szCs w:val="20"/>
          <w:lang w:val="en-US"/>
        </w:rPr>
        <w:t>ecordings were carried out with a 32-channel EEG system (</w:t>
      </w:r>
      <w:proofErr w:type="spellStart"/>
      <w:r w:rsidR="109EA721" w:rsidRPr="6C345A1D">
        <w:rPr>
          <w:rFonts w:ascii="Verdana" w:eastAsia="Aptos" w:hAnsi="Verdana"/>
          <w:color w:val="000000" w:themeColor="text1"/>
          <w:sz w:val="20"/>
          <w:szCs w:val="20"/>
          <w:lang w:val="en-US"/>
        </w:rPr>
        <w:t>actiCHamp</w:t>
      </w:r>
      <w:proofErr w:type="spellEnd"/>
      <w:r w:rsidR="109EA721" w:rsidRPr="6C345A1D">
        <w:rPr>
          <w:rFonts w:ascii="Verdana" w:eastAsia="Aptos" w:hAnsi="Verdana"/>
          <w:color w:val="000000" w:themeColor="text1"/>
          <w:sz w:val="20"/>
          <w:szCs w:val="20"/>
          <w:lang w:val="en-US"/>
        </w:rPr>
        <w:t xml:space="preserve"> Plus, Brain Products GmbH, </w:t>
      </w:r>
      <w:proofErr w:type="spellStart"/>
      <w:r w:rsidR="109EA721" w:rsidRPr="6C345A1D">
        <w:rPr>
          <w:rFonts w:ascii="Verdana" w:eastAsia="Aptos" w:hAnsi="Verdana"/>
          <w:color w:val="000000" w:themeColor="text1"/>
          <w:sz w:val="20"/>
          <w:szCs w:val="20"/>
          <w:lang w:val="en-US"/>
        </w:rPr>
        <w:t>Gilching</w:t>
      </w:r>
      <w:proofErr w:type="spellEnd"/>
      <w:r w:rsidR="109EA721" w:rsidRPr="6C345A1D">
        <w:rPr>
          <w:rFonts w:ascii="Verdana" w:eastAsia="Aptos" w:hAnsi="Verdana"/>
          <w:color w:val="000000" w:themeColor="text1"/>
          <w:sz w:val="20"/>
          <w:szCs w:val="20"/>
          <w:lang w:val="en-US"/>
        </w:rPr>
        <w:t xml:space="preserve">, Germany), consisting of 29 scalp electrodes organized according to the International 10-20 System. All electrodes were referenced to the linked earlobe channel and offline re-referenced to the opposite earlobe channel. Vertical and horizontal eye movements were recorded through two electrodes situated in the inferior and superior position of the eyes. A sampling rate of 500 Hz was </w:t>
      </w:r>
      <w:r w:rsidR="42743408" w:rsidRPr="6C345A1D">
        <w:rPr>
          <w:rFonts w:ascii="Verdana" w:eastAsia="Aptos" w:hAnsi="Verdana"/>
          <w:color w:val="000000" w:themeColor="text1"/>
          <w:sz w:val="20"/>
          <w:szCs w:val="20"/>
          <w:lang w:val="en-US"/>
        </w:rPr>
        <w:t>used,</w:t>
      </w:r>
      <w:r w:rsidR="109EA721" w:rsidRPr="6C345A1D">
        <w:rPr>
          <w:rFonts w:ascii="Verdana" w:eastAsia="Aptos" w:hAnsi="Verdana"/>
          <w:color w:val="000000" w:themeColor="text1"/>
          <w:sz w:val="20"/>
          <w:szCs w:val="20"/>
          <w:lang w:val="en-US"/>
        </w:rPr>
        <w:t xml:space="preserve"> and the impedances were kept below 5 </w:t>
      </w:r>
      <w:proofErr w:type="spellStart"/>
      <w:r w:rsidR="109EA721" w:rsidRPr="6C345A1D">
        <w:rPr>
          <w:rFonts w:ascii="Verdana" w:eastAsia="Aptos" w:hAnsi="Verdana"/>
          <w:color w:val="000000" w:themeColor="text1"/>
          <w:sz w:val="20"/>
          <w:szCs w:val="20"/>
          <w:lang w:val="en-US"/>
        </w:rPr>
        <w:t>kOhms</w:t>
      </w:r>
      <w:proofErr w:type="spellEnd"/>
      <w:r w:rsidR="109EA721" w:rsidRPr="6C345A1D">
        <w:rPr>
          <w:rFonts w:ascii="Verdana" w:eastAsia="Aptos" w:hAnsi="Verdana"/>
          <w:color w:val="000000" w:themeColor="text1"/>
          <w:sz w:val="20"/>
          <w:szCs w:val="20"/>
          <w:lang w:val="en-US"/>
        </w:rPr>
        <w:t>.</w:t>
      </w:r>
      <w:r w:rsidR="5C55E894" w:rsidRPr="6C345A1D">
        <w:rPr>
          <w:rFonts w:ascii="Verdana" w:eastAsia="Aptos" w:hAnsi="Verdana"/>
          <w:color w:val="000000" w:themeColor="text1"/>
          <w:sz w:val="20"/>
          <w:szCs w:val="20"/>
          <w:lang w:val="en-US"/>
        </w:rPr>
        <w:t xml:space="preserve"> EEG recordings were performed at both T0 and T1</w:t>
      </w:r>
      <w:r w:rsidR="00065B3B">
        <w:rPr>
          <w:rFonts w:ascii="Verdana" w:eastAsia="Aptos" w:hAnsi="Verdana"/>
          <w:color w:val="000000" w:themeColor="text1"/>
          <w:sz w:val="20"/>
          <w:szCs w:val="20"/>
          <w:lang w:val="en-US"/>
        </w:rPr>
        <w:t>, following cognitive rehabilitation and/or multidisciplinary rehabilitation</w:t>
      </w:r>
    </w:p>
    <w:p w14:paraId="587DC6E1" w14:textId="48E58AE0" w:rsidR="3A96F63B" w:rsidRDefault="4C726674" w:rsidP="00CC576C">
      <w:pPr>
        <w:ind w:firstLine="0"/>
        <w:rPr>
          <w:rFonts w:ascii="Verdana" w:hAnsi="Verdana"/>
          <w:b/>
          <w:bCs/>
          <w:sz w:val="22"/>
          <w:szCs w:val="22"/>
          <w:lang w:val="en-US"/>
        </w:rPr>
      </w:pPr>
      <w:r w:rsidRPr="6C345A1D">
        <w:rPr>
          <w:rFonts w:ascii="Verdana" w:hAnsi="Verdana"/>
          <w:b/>
          <w:bCs/>
          <w:sz w:val="22"/>
          <w:szCs w:val="22"/>
          <w:lang w:val="en-US"/>
        </w:rPr>
        <w:t>3.</w:t>
      </w:r>
      <w:r w:rsidR="0AC42178" w:rsidRPr="6C345A1D">
        <w:rPr>
          <w:rFonts w:ascii="Verdana" w:hAnsi="Verdana"/>
          <w:b/>
          <w:bCs/>
          <w:sz w:val="22"/>
          <w:szCs w:val="22"/>
          <w:lang w:val="en-US"/>
        </w:rPr>
        <w:t>6</w:t>
      </w:r>
      <w:r w:rsidRPr="6C345A1D">
        <w:rPr>
          <w:rFonts w:ascii="Verdana" w:hAnsi="Verdana"/>
          <w:b/>
          <w:bCs/>
          <w:sz w:val="22"/>
          <w:szCs w:val="22"/>
          <w:lang w:val="en-US"/>
        </w:rPr>
        <w:t xml:space="preserve"> EEG tasks</w:t>
      </w:r>
    </w:p>
    <w:p w14:paraId="590E9B7A" w14:textId="23341E06" w:rsidR="0164B16E" w:rsidRDefault="3E1AF624" w:rsidP="00CC576C">
      <w:pPr>
        <w:ind w:firstLine="0"/>
        <w:rPr>
          <w:rFonts w:ascii="Verdana" w:hAnsi="Verdana"/>
          <w:b/>
          <w:bCs/>
          <w:i/>
          <w:iCs/>
          <w:sz w:val="20"/>
          <w:szCs w:val="20"/>
          <w:lang w:val="en-US"/>
        </w:rPr>
      </w:pPr>
      <w:r w:rsidRPr="6C345A1D">
        <w:rPr>
          <w:rFonts w:ascii="Verdana" w:hAnsi="Verdana"/>
          <w:b/>
          <w:bCs/>
          <w:i/>
          <w:iCs/>
          <w:sz w:val="20"/>
          <w:szCs w:val="20"/>
          <w:lang w:val="en-US"/>
        </w:rPr>
        <w:t>3.</w:t>
      </w:r>
      <w:r w:rsidR="04001818" w:rsidRPr="6C345A1D">
        <w:rPr>
          <w:rFonts w:ascii="Verdana" w:hAnsi="Verdana"/>
          <w:b/>
          <w:bCs/>
          <w:i/>
          <w:iCs/>
          <w:sz w:val="20"/>
          <w:szCs w:val="20"/>
          <w:lang w:val="en-US"/>
        </w:rPr>
        <w:t>6</w:t>
      </w:r>
      <w:r w:rsidRPr="6C345A1D">
        <w:rPr>
          <w:rFonts w:ascii="Verdana" w:hAnsi="Verdana"/>
          <w:b/>
          <w:bCs/>
          <w:i/>
          <w:iCs/>
          <w:sz w:val="20"/>
          <w:szCs w:val="20"/>
          <w:lang w:val="en-US"/>
        </w:rPr>
        <w:t xml:space="preserve">.1 </w:t>
      </w:r>
      <w:r w:rsidR="17AD6F0D" w:rsidRPr="6C345A1D">
        <w:rPr>
          <w:rFonts w:ascii="Verdana" w:hAnsi="Verdana"/>
          <w:b/>
          <w:bCs/>
          <w:i/>
          <w:iCs/>
          <w:sz w:val="20"/>
          <w:szCs w:val="20"/>
          <w:lang w:val="en-US"/>
        </w:rPr>
        <w:t>Resting-State</w:t>
      </w:r>
    </w:p>
    <w:p w14:paraId="07B87C96" w14:textId="3191ED53" w:rsidR="439D4FA7" w:rsidRDefault="0E5BD2E3" w:rsidP="00CC576C">
      <w:pPr>
        <w:rPr>
          <w:rFonts w:ascii="Verdana" w:hAnsi="Verdana"/>
          <w:b/>
          <w:bCs/>
          <w:sz w:val="21"/>
          <w:szCs w:val="21"/>
          <w:lang w:val="en-US"/>
        </w:rPr>
      </w:pPr>
      <w:r w:rsidRPr="4B22B5C9">
        <w:rPr>
          <w:rFonts w:ascii="Verdana" w:eastAsia="Aptos" w:hAnsi="Verdana"/>
          <w:color w:val="000000" w:themeColor="text1"/>
          <w:sz w:val="20"/>
          <w:szCs w:val="20"/>
          <w:lang w:val="en-GB"/>
        </w:rPr>
        <w:t>The procedur</w:t>
      </w:r>
      <w:r w:rsidR="1230D8DD" w:rsidRPr="4B22B5C9">
        <w:rPr>
          <w:rFonts w:ascii="Verdana" w:eastAsia="Aptos" w:hAnsi="Verdana"/>
          <w:color w:val="000000" w:themeColor="text1"/>
          <w:sz w:val="20"/>
          <w:szCs w:val="20"/>
          <w:lang w:val="en-GB"/>
        </w:rPr>
        <w:t>e</w:t>
      </w:r>
      <w:r w:rsidRPr="4B22B5C9">
        <w:rPr>
          <w:rFonts w:ascii="Verdana" w:eastAsia="Aptos" w:hAnsi="Verdana"/>
          <w:color w:val="000000" w:themeColor="text1"/>
          <w:sz w:val="20"/>
          <w:szCs w:val="20"/>
          <w:lang w:val="en-GB"/>
        </w:rPr>
        <w:t xml:space="preserve"> involve</w:t>
      </w:r>
      <w:r w:rsidR="7A6C124A" w:rsidRPr="4B22B5C9">
        <w:rPr>
          <w:rFonts w:ascii="Verdana" w:eastAsia="Aptos" w:hAnsi="Verdana"/>
          <w:color w:val="000000" w:themeColor="text1"/>
          <w:sz w:val="20"/>
          <w:szCs w:val="20"/>
          <w:lang w:val="en-GB"/>
        </w:rPr>
        <w:t>d</w:t>
      </w:r>
      <w:r w:rsidRPr="4B22B5C9">
        <w:rPr>
          <w:rFonts w:ascii="Verdana" w:eastAsia="Aptos" w:hAnsi="Verdana"/>
          <w:color w:val="000000" w:themeColor="text1"/>
          <w:sz w:val="20"/>
          <w:szCs w:val="20"/>
          <w:lang w:val="en-GB"/>
        </w:rPr>
        <w:t xml:space="preserve"> an 8-minute resting-state recording consisting of two 4-minutes blocks, one with eyes open and one with eyes closed.</w:t>
      </w:r>
      <w:r w:rsidR="6ED7EDF9" w:rsidRPr="4B22B5C9">
        <w:rPr>
          <w:rFonts w:ascii="Verdana" w:eastAsia="Aptos" w:hAnsi="Verdana"/>
          <w:color w:val="000000" w:themeColor="text1"/>
          <w:sz w:val="20"/>
          <w:szCs w:val="20"/>
          <w:lang w:val="en-GB"/>
        </w:rPr>
        <w:t xml:space="preserve"> </w:t>
      </w:r>
      <w:r w:rsidR="5CDD4377" w:rsidRPr="4B22B5C9">
        <w:rPr>
          <w:rFonts w:ascii="Verdana" w:eastAsia="Aptos" w:hAnsi="Verdana"/>
          <w:color w:val="000000" w:themeColor="text1"/>
          <w:sz w:val="20"/>
          <w:szCs w:val="20"/>
          <w:lang w:val="en-GB"/>
        </w:rPr>
        <w:t>During the eyes-open condition, p</w:t>
      </w:r>
      <w:r w:rsidR="6ED7EDF9" w:rsidRPr="4B22B5C9">
        <w:rPr>
          <w:rFonts w:ascii="Verdana" w:eastAsia="Aptos" w:hAnsi="Verdana"/>
          <w:color w:val="000000" w:themeColor="text1"/>
          <w:sz w:val="20"/>
          <w:szCs w:val="20"/>
          <w:lang w:val="en-GB"/>
        </w:rPr>
        <w:t xml:space="preserve">articipants were </w:t>
      </w:r>
      <w:r w:rsidR="04341C5B" w:rsidRPr="4B22B5C9">
        <w:rPr>
          <w:rFonts w:ascii="Verdana" w:eastAsia="Aptos" w:hAnsi="Verdana"/>
          <w:color w:val="000000" w:themeColor="text1"/>
          <w:sz w:val="20"/>
          <w:szCs w:val="20"/>
          <w:lang w:val="en-GB"/>
        </w:rPr>
        <w:t xml:space="preserve">instructed to remain </w:t>
      </w:r>
      <w:r w:rsidR="1CFD59FF" w:rsidRPr="4B22B5C9">
        <w:rPr>
          <w:rFonts w:ascii="Verdana" w:eastAsia="Aptos" w:hAnsi="Verdana"/>
          <w:color w:val="000000" w:themeColor="text1"/>
          <w:sz w:val="20"/>
          <w:szCs w:val="20"/>
          <w:lang w:val="en-GB"/>
        </w:rPr>
        <w:t>relax</w:t>
      </w:r>
      <w:r w:rsidR="5546DA24" w:rsidRPr="4B22B5C9">
        <w:rPr>
          <w:rFonts w:ascii="Verdana" w:eastAsia="Aptos" w:hAnsi="Verdana"/>
          <w:color w:val="000000" w:themeColor="text1"/>
          <w:sz w:val="20"/>
          <w:szCs w:val="20"/>
          <w:lang w:val="en-GB"/>
        </w:rPr>
        <w:t>ed, minimize movements,</w:t>
      </w:r>
      <w:r w:rsidR="1CFD59FF" w:rsidRPr="4B22B5C9">
        <w:rPr>
          <w:rFonts w:ascii="Verdana" w:eastAsia="Aptos" w:hAnsi="Verdana"/>
          <w:color w:val="000000" w:themeColor="text1"/>
          <w:sz w:val="20"/>
          <w:szCs w:val="20"/>
          <w:lang w:val="en-GB"/>
        </w:rPr>
        <w:t xml:space="preserve"> and</w:t>
      </w:r>
      <w:r w:rsidR="6ED7EDF9" w:rsidRPr="4B22B5C9">
        <w:rPr>
          <w:rFonts w:ascii="Verdana" w:eastAsia="Aptos" w:hAnsi="Verdana"/>
          <w:color w:val="000000" w:themeColor="text1"/>
          <w:sz w:val="20"/>
          <w:szCs w:val="20"/>
          <w:lang w:val="en-GB"/>
        </w:rPr>
        <w:t xml:space="preserve"> </w:t>
      </w:r>
      <w:r w:rsidR="5F9CE05C" w:rsidRPr="4B22B5C9">
        <w:rPr>
          <w:rFonts w:ascii="Verdana" w:eastAsia="Aptos" w:hAnsi="Verdana"/>
          <w:color w:val="000000" w:themeColor="text1"/>
          <w:sz w:val="20"/>
          <w:szCs w:val="20"/>
          <w:lang w:val="en-GB"/>
        </w:rPr>
        <w:t>direct their</w:t>
      </w:r>
      <w:r w:rsidR="6ED7EDF9" w:rsidRPr="4B22B5C9">
        <w:rPr>
          <w:rFonts w:ascii="Verdana" w:eastAsia="Aptos" w:hAnsi="Verdana"/>
          <w:color w:val="000000" w:themeColor="text1"/>
          <w:sz w:val="20"/>
          <w:szCs w:val="20"/>
          <w:lang w:val="en-GB"/>
        </w:rPr>
        <w:t xml:space="preserve"> </w:t>
      </w:r>
      <w:r w:rsidR="237989CE" w:rsidRPr="4B22B5C9">
        <w:rPr>
          <w:rFonts w:ascii="Verdana" w:eastAsia="Aptos" w:hAnsi="Verdana"/>
          <w:color w:val="000000" w:themeColor="text1"/>
          <w:sz w:val="20"/>
          <w:szCs w:val="20"/>
          <w:lang w:val="en-GB"/>
        </w:rPr>
        <w:t>gaz</w:t>
      </w:r>
      <w:r w:rsidR="470148E9" w:rsidRPr="4B22B5C9">
        <w:rPr>
          <w:rFonts w:ascii="Verdana" w:eastAsia="Aptos" w:hAnsi="Verdana"/>
          <w:color w:val="000000" w:themeColor="text1"/>
          <w:sz w:val="20"/>
          <w:szCs w:val="20"/>
          <w:lang w:val="en-GB"/>
        </w:rPr>
        <w:t>e toward</w:t>
      </w:r>
      <w:r w:rsidR="6ED7EDF9" w:rsidRPr="4B22B5C9">
        <w:rPr>
          <w:rFonts w:ascii="Verdana" w:eastAsia="Aptos" w:hAnsi="Verdana"/>
          <w:color w:val="000000" w:themeColor="text1"/>
          <w:sz w:val="20"/>
          <w:szCs w:val="20"/>
          <w:lang w:val="en-GB"/>
        </w:rPr>
        <w:t xml:space="preserve"> a fixation cross displayed at the centre of the </w:t>
      </w:r>
      <w:r w:rsidR="7BC2BA66" w:rsidRPr="4B22B5C9">
        <w:rPr>
          <w:rFonts w:ascii="Verdana" w:eastAsia="Aptos" w:hAnsi="Verdana"/>
          <w:color w:val="000000" w:themeColor="text1"/>
          <w:sz w:val="20"/>
          <w:szCs w:val="20"/>
          <w:lang w:val="en-GB"/>
        </w:rPr>
        <w:t>PC</w:t>
      </w:r>
      <w:r w:rsidR="6ED7EDF9" w:rsidRPr="4B22B5C9">
        <w:rPr>
          <w:rFonts w:ascii="Verdana" w:eastAsia="Aptos" w:hAnsi="Verdana"/>
          <w:color w:val="000000" w:themeColor="text1"/>
          <w:sz w:val="20"/>
          <w:szCs w:val="20"/>
          <w:lang w:val="en-GB"/>
        </w:rPr>
        <w:t xml:space="preserve"> screen</w:t>
      </w:r>
      <w:r w:rsidR="1CAD5DC5" w:rsidRPr="4B22B5C9">
        <w:rPr>
          <w:rFonts w:ascii="Verdana" w:eastAsia="Aptos" w:hAnsi="Verdana"/>
          <w:color w:val="000000" w:themeColor="text1"/>
          <w:sz w:val="20"/>
          <w:szCs w:val="20"/>
          <w:lang w:val="en-GB"/>
        </w:rPr>
        <w:t>, while in the eyes-closed condition they were asked to keep their eyes closed</w:t>
      </w:r>
      <w:r w:rsidR="5019CF3E" w:rsidRPr="4B22B5C9">
        <w:rPr>
          <w:rFonts w:ascii="Verdana" w:eastAsia="Aptos" w:hAnsi="Verdana"/>
          <w:color w:val="000000" w:themeColor="text1"/>
          <w:sz w:val="20"/>
          <w:szCs w:val="20"/>
          <w:lang w:val="en-GB"/>
        </w:rPr>
        <w:t xml:space="preserve">, </w:t>
      </w:r>
      <w:r w:rsidR="1CAD5DC5" w:rsidRPr="4B22B5C9">
        <w:rPr>
          <w:rFonts w:ascii="Verdana" w:eastAsia="Aptos" w:hAnsi="Verdana"/>
          <w:color w:val="000000" w:themeColor="text1"/>
          <w:sz w:val="20"/>
          <w:szCs w:val="20"/>
          <w:lang w:val="en-GB"/>
        </w:rPr>
        <w:t>stay as still as possible</w:t>
      </w:r>
      <w:r w:rsidR="3E6EE96F" w:rsidRPr="4B22B5C9">
        <w:rPr>
          <w:rFonts w:ascii="Verdana" w:eastAsia="Aptos" w:hAnsi="Verdana"/>
          <w:color w:val="000000" w:themeColor="text1"/>
          <w:sz w:val="20"/>
          <w:szCs w:val="20"/>
          <w:lang w:val="en-GB"/>
        </w:rPr>
        <w:t xml:space="preserve">, and </w:t>
      </w:r>
      <w:r w:rsidR="5B252466" w:rsidRPr="4B22B5C9">
        <w:rPr>
          <w:rFonts w:ascii="Verdana" w:eastAsia="Aptos" w:hAnsi="Verdana"/>
          <w:color w:val="000000" w:themeColor="text1"/>
          <w:sz w:val="20"/>
          <w:szCs w:val="20"/>
          <w:lang w:val="en-GB"/>
        </w:rPr>
        <w:t xml:space="preserve">avoid </w:t>
      </w:r>
      <w:r w:rsidR="3E6EE96F" w:rsidRPr="4B22B5C9">
        <w:rPr>
          <w:rFonts w:ascii="Verdana" w:eastAsia="Aptos" w:hAnsi="Verdana"/>
          <w:color w:val="000000" w:themeColor="text1"/>
          <w:sz w:val="20"/>
          <w:szCs w:val="20"/>
          <w:lang w:val="en-GB"/>
        </w:rPr>
        <w:t>fall</w:t>
      </w:r>
      <w:r w:rsidR="5411C7F6" w:rsidRPr="4B22B5C9">
        <w:rPr>
          <w:rFonts w:ascii="Verdana" w:eastAsia="Aptos" w:hAnsi="Verdana"/>
          <w:color w:val="000000" w:themeColor="text1"/>
          <w:sz w:val="20"/>
          <w:szCs w:val="20"/>
          <w:lang w:val="en-GB"/>
        </w:rPr>
        <w:t>ing</w:t>
      </w:r>
      <w:r w:rsidR="3E6EE96F" w:rsidRPr="4B22B5C9">
        <w:rPr>
          <w:rFonts w:ascii="Verdana" w:eastAsia="Aptos" w:hAnsi="Verdana"/>
          <w:color w:val="000000" w:themeColor="text1"/>
          <w:sz w:val="20"/>
          <w:szCs w:val="20"/>
          <w:lang w:val="en-GB"/>
        </w:rPr>
        <w:t xml:space="preserve"> asleep</w:t>
      </w:r>
      <w:r w:rsidR="1CAD5DC5" w:rsidRPr="4B22B5C9">
        <w:rPr>
          <w:rFonts w:ascii="Verdana" w:eastAsia="Aptos" w:hAnsi="Verdana"/>
          <w:color w:val="000000" w:themeColor="text1"/>
          <w:sz w:val="20"/>
          <w:szCs w:val="20"/>
          <w:lang w:val="en-GB"/>
        </w:rPr>
        <w:t>.</w:t>
      </w:r>
      <w:r w:rsidR="5F2923A8" w:rsidRPr="4B22B5C9">
        <w:rPr>
          <w:rFonts w:ascii="Verdana" w:eastAsia="Aptos" w:hAnsi="Verdana"/>
          <w:color w:val="000000" w:themeColor="text1"/>
          <w:sz w:val="20"/>
          <w:szCs w:val="20"/>
          <w:lang w:val="en-GB"/>
        </w:rPr>
        <w:t xml:space="preserve"> </w:t>
      </w:r>
    </w:p>
    <w:p w14:paraId="0A94B01B" w14:textId="3CC93394" w:rsidR="439D4FA7" w:rsidRDefault="397C371A" w:rsidP="00CC576C">
      <w:pPr>
        <w:ind w:firstLine="0"/>
        <w:rPr>
          <w:rFonts w:ascii="Verdana" w:hAnsi="Verdana"/>
          <w:b/>
          <w:bCs/>
          <w:i/>
          <w:iCs/>
          <w:sz w:val="20"/>
          <w:szCs w:val="20"/>
          <w:lang w:val="en-US"/>
        </w:rPr>
      </w:pPr>
      <w:r w:rsidRPr="6C345A1D">
        <w:rPr>
          <w:rFonts w:ascii="Verdana" w:hAnsi="Verdana"/>
          <w:b/>
          <w:bCs/>
          <w:i/>
          <w:iCs/>
          <w:sz w:val="20"/>
          <w:szCs w:val="20"/>
          <w:lang w:val="en-US"/>
        </w:rPr>
        <w:t>3.</w:t>
      </w:r>
      <w:r w:rsidR="405DB242" w:rsidRPr="6C345A1D">
        <w:rPr>
          <w:rFonts w:ascii="Verdana" w:hAnsi="Verdana"/>
          <w:b/>
          <w:bCs/>
          <w:i/>
          <w:iCs/>
          <w:sz w:val="20"/>
          <w:szCs w:val="20"/>
          <w:lang w:val="en-US"/>
        </w:rPr>
        <w:t>6</w:t>
      </w:r>
      <w:r w:rsidRPr="6C345A1D">
        <w:rPr>
          <w:rFonts w:ascii="Verdana" w:hAnsi="Verdana"/>
          <w:b/>
          <w:bCs/>
          <w:i/>
          <w:iCs/>
          <w:sz w:val="20"/>
          <w:szCs w:val="20"/>
          <w:lang w:val="en-US"/>
        </w:rPr>
        <w:t xml:space="preserve">.2 </w:t>
      </w:r>
      <w:r w:rsidR="752983D9" w:rsidRPr="6C345A1D">
        <w:rPr>
          <w:rFonts w:ascii="Verdana" w:hAnsi="Verdana"/>
          <w:b/>
          <w:bCs/>
          <w:i/>
          <w:iCs/>
          <w:sz w:val="20"/>
          <w:szCs w:val="20"/>
          <w:lang w:val="en-US"/>
        </w:rPr>
        <w:t xml:space="preserve">Visual </w:t>
      </w:r>
      <w:r w:rsidR="17AD6F0D" w:rsidRPr="6C345A1D">
        <w:rPr>
          <w:rFonts w:ascii="Verdana" w:hAnsi="Verdana"/>
          <w:b/>
          <w:bCs/>
          <w:i/>
          <w:iCs/>
          <w:sz w:val="20"/>
          <w:szCs w:val="20"/>
          <w:lang w:val="en-US"/>
        </w:rPr>
        <w:t>Oddball</w:t>
      </w:r>
    </w:p>
    <w:p w14:paraId="2E478E13" w14:textId="33078FFD" w:rsidR="4609CE08" w:rsidRDefault="1F823CBA" w:rsidP="00CC576C">
      <w:pPr>
        <w:rPr>
          <w:rFonts w:ascii="Verdana" w:eastAsia="Verdana" w:hAnsi="Verdana" w:cs="Verdana"/>
          <w:sz w:val="20"/>
          <w:szCs w:val="20"/>
          <w:lang w:val="en-GB"/>
        </w:rPr>
      </w:pPr>
      <w:r w:rsidRPr="4B22B5C9">
        <w:rPr>
          <w:rFonts w:ascii="Verdana" w:eastAsia="Verdana" w:hAnsi="Verdana" w:cs="Verdana"/>
          <w:sz w:val="20"/>
          <w:szCs w:val="20"/>
          <w:lang w:val="en-GB"/>
        </w:rPr>
        <w:t xml:space="preserve">The visual oddball paradigm consisted of 200 trials in which yellow geometric shapes were presented in random order. Stimuli were displayed for </w:t>
      </w:r>
      <w:r w:rsidR="00833DBE" w:rsidRPr="4B22B5C9">
        <w:rPr>
          <w:rFonts w:ascii="Verdana" w:eastAsia="Verdana" w:hAnsi="Verdana" w:cs="Verdana"/>
          <w:sz w:val="20"/>
          <w:szCs w:val="20"/>
          <w:lang w:val="en-GB"/>
        </w:rPr>
        <w:t xml:space="preserve">800 </w:t>
      </w:r>
      <w:proofErr w:type="spellStart"/>
      <w:r w:rsidR="5201D27E" w:rsidRPr="4B22B5C9">
        <w:rPr>
          <w:rFonts w:ascii="Verdana" w:eastAsia="Verdana" w:hAnsi="Verdana" w:cs="Verdana"/>
          <w:sz w:val="20"/>
          <w:szCs w:val="20"/>
          <w:lang w:val="en-GB"/>
        </w:rPr>
        <w:t>ms</w:t>
      </w:r>
      <w:proofErr w:type="spellEnd"/>
      <w:r w:rsidRPr="4B22B5C9">
        <w:rPr>
          <w:rFonts w:ascii="Verdana" w:eastAsia="Verdana" w:hAnsi="Verdana" w:cs="Verdana"/>
          <w:sz w:val="20"/>
          <w:szCs w:val="20"/>
          <w:lang w:val="en-GB"/>
        </w:rPr>
        <w:t>, separated by a 1-second inter-stimulus interval. Frequent non-targets (80%) were squares, whereas infrequent targets (20%) were circles. Participants were instructed to mentally count the occurrence of the target stimuli (Kiiski et al., 2011; Kiiski et al., 2018)</w:t>
      </w:r>
      <w:r w:rsidR="078F4218" w:rsidRPr="4B22B5C9">
        <w:rPr>
          <w:rFonts w:ascii="Verdana" w:eastAsia="Verdana" w:hAnsi="Verdana" w:cs="Verdana"/>
          <w:sz w:val="20"/>
          <w:szCs w:val="20"/>
          <w:lang w:val="en-GB"/>
        </w:rPr>
        <w:t xml:space="preserve"> - the circles - and immediately upon completion of the task, they were asked to report the total number observed.</w:t>
      </w:r>
      <w:r w:rsidR="61AEFEFA" w:rsidRPr="4B22B5C9">
        <w:rPr>
          <w:rFonts w:ascii="Verdana" w:eastAsia="Verdana" w:hAnsi="Verdana" w:cs="Verdana"/>
          <w:sz w:val="20"/>
          <w:szCs w:val="20"/>
          <w:lang w:val="en-GB"/>
        </w:rPr>
        <w:t xml:space="preserve"> </w:t>
      </w:r>
    </w:p>
    <w:p w14:paraId="5A708C01" w14:textId="02D28C42" w:rsidR="3CACF63B" w:rsidRDefault="3CACF63B" w:rsidP="6C345A1D">
      <w:pPr>
        <w:rPr>
          <w:rFonts w:ascii="Verdana" w:eastAsia="Aptos" w:hAnsi="Verdana"/>
          <w:i/>
          <w:iCs/>
          <w:sz w:val="18"/>
          <w:szCs w:val="18"/>
          <w:lang w:val="en-GB"/>
        </w:rPr>
      </w:pPr>
      <w:r>
        <w:rPr>
          <w:noProof/>
        </w:rPr>
        <w:lastRenderedPageBreak/>
        <w:drawing>
          <wp:inline distT="0" distB="0" distL="0" distR="0" wp14:anchorId="36B52025" wp14:editId="2D4CDBC5">
            <wp:extent cx="5400675" cy="3095625"/>
            <wp:effectExtent l="0" t="0" r="9525" b="9525"/>
            <wp:docPr id="17264353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43538"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400675" cy="3095625"/>
                    </a:xfrm>
                    <a:prstGeom prst="rect">
                      <a:avLst/>
                    </a:prstGeom>
                  </pic:spPr>
                </pic:pic>
              </a:graphicData>
            </a:graphic>
          </wp:inline>
        </w:drawing>
      </w:r>
      <w:r w:rsidR="5BB7CA13" w:rsidRPr="6C345A1D">
        <w:rPr>
          <w:rFonts w:ascii="Verdana" w:eastAsia="Aptos" w:hAnsi="Verdana"/>
          <w:i/>
          <w:iCs/>
          <w:sz w:val="18"/>
          <w:szCs w:val="18"/>
          <w:lang w:val="en-GB"/>
        </w:rPr>
        <w:t xml:space="preserve">Figure 14: </w:t>
      </w:r>
      <w:r w:rsidR="283A6738" w:rsidRPr="6C345A1D">
        <w:rPr>
          <w:rFonts w:ascii="Verdana" w:eastAsia="Aptos" w:hAnsi="Verdana"/>
          <w:i/>
          <w:iCs/>
          <w:sz w:val="18"/>
          <w:szCs w:val="18"/>
          <w:lang w:val="en-GB"/>
        </w:rPr>
        <w:t xml:space="preserve">Example of the visual oddball paradigm. </w:t>
      </w:r>
    </w:p>
    <w:p w14:paraId="3534DBA2" w14:textId="77777777" w:rsidR="00CC576C" w:rsidRDefault="00CC576C" w:rsidP="00CC576C">
      <w:pPr>
        <w:ind w:firstLine="0"/>
        <w:rPr>
          <w:rFonts w:ascii="Verdana" w:eastAsia="Aptos" w:hAnsi="Verdana"/>
          <w:i/>
          <w:iCs/>
          <w:sz w:val="18"/>
          <w:szCs w:val="18"/>
          <w:lang w:val="en-GB"/>
        </w:rPr>
      </w:pPr>
    </w:p>
    <w:p w14:paraId="270BB4AE" w14:textId="3C7D7D18" w:rsidR="0164B16E" w:rsidRDefault="01367E85" w:rsidP="00CC576C">
      <w:pPr>
        <w:ind w:firstLine="0"/>
        <w:rPr>
          <w:rFonts w:ascii="Verdana" w:eastAsia="Aptos" w:hAnsi="Verdana"/>
          <w:b/>
          <w:bCs/>
          <w:i/>
          <w:iCs/>
          <w:color w:val="000000" w:themeColor="text1"/>
          <w:sz w:val="20"/>
          <w:szCs w:val="20"/>
          <w:lang w:val="en-GB"/>
        </w:rPr>
      </w:pPr>
      <w:r w:rsidRPr="6C345A1D">
        <w:rPr>
          <w:rFonts w:ascii="Verdana" w:hAnsi="Verdana"/>
          <w:b/>
          <w:bCs/>
          <w:i/>
          <w:iCs/>
          <w:sz w:val="20"/>
          <w:szCs w:val="20"/>
          <w:lang w:val="en-US"/>
        </w:rPr>
        <w:t>3.</w:t>
      </w:r>
      <w:r w:rsidR="68629EA6" w:rsidRPr="6C345A1D">
        <w:rPr>
          <w:rFonts w:ascii="Verdana" w:hAnsi="Verdana"/>
          <w:b/>
          <w:bCs/>
          <w:i/>
          <w:iCs/>
          <w:sz w:val="20"/>
          <w:szCs w:val="20"/>
          <w:lang w:val="en-US"/>
        </w:rPr>
        <w:t>6</w:t>
      </w:r>
      <w:r w:rsidRPr="6C345A1D">
        <w:rPr>
          <w:rFonts w:ascii="Verdana" w:hAnsi="Verdana"/>
          <w:b/>
          <w:bCs/>
          <w:i/>
          <w:iCs/>
          <w:sz w:val="20"/>
          <w:szCs w:val="20"/>
          <w:lang w:val="en-US"/>
        </w:rPr>
        <w:t xml:space="preserve">.3 </w:t>
      </w:r>
      <w:r w:rsidR="17AD6F0D" w:rsidRPr="6C345A1D">
        <w:rPr>
          <w:rFonts w:ascii="Verdana" w:hAnsi="Verdana"/>
          <w:b/>
          <w:bCs/>
          <w:i/>
          <w:iCs/>
          <w:sz w:val="20"/>
          <w:szCs w:val="20"/>
          <w:lang w:val="en-US"/>
        </w:rPr>
        <w:t>EEG-SDMT</w:t>
      </w:r>
    </w:p>
    <w:p w14:paraId="25290B46" w14:textId="35A237A5" w:rsidR="24775395" w:rsidRDefault="0D4922F6" w:rsidP="00CC576C">
      <w:pPr>
        <w:rPr>
          <w:rFonts w:ascii="Verdana" w:eastAsia="Verdana" w:hAnsi="Verdana" w:cs="Verdana"/>
          <w:color w:val="000000" w:themeColor="text1"/>
          <w:sz w:val="20"/>
          <w:szCs w:val="20"/>
          <w:lang w:val="en-GB"/>
        </w:rPr>
      </w:pPr>
      <w:r w:rsidRPr="4B22B5C9">
        <w:rPr>
          <w:rFonts w:ascii="Verdana" w:eastAsia="Verdana" w:hAnsi="Verdana" w:cs="Verdana"/>
          <w:color w:val="000000" w:themeColor="text1"/>
          <w:sz w:val="20"/>
          <w:szCs w:val="20"/>
          <w:lang w:val="en-GB"/>
        </w:rPr>
        <w:t>We developed an EEG-SDMT paradigm suitable for completion during EEG recordings (Figure 1</w:t>
      </w:r>
      <w:r w:rsidR="482FF3BF" w:rsidRPr="4B22B5C9">
        <w:rPr>
          <w:rFonts w:ascii="Verdana" w:eastAsia="Verdana" w:hAnsi="Verdana" w:cs="Verdana"/>
          <w:color w:val="000000" w:themeColor="text1"/>
          <w:sz w:val="20"/>
          <w:szCs w:val="20"/>
          <w:lang w:val="en-GB"/>
        </w:rPr>
        <w:t>5</w:t>
      </w:r>
      <w:r w:rsidR="10A90886" w:rsidRPr="4B22B5C9">
        <w:rPr>
          <w:rFonts w:ascii="Verdana" w:eastAsia="Verdana" w:hAnsi="Verdana" w:cs="Verdana"/>
          <w:color w:val="000000" w:themeColor="text1"/>
          <w:sz w:val="20"/>
          <w:szCs w:val="20"/>
          <w:lang w:val="en-GB"/>
        </w:rPr>
        <w:t xml:space="preserve"> </w:t>
      </w:r>
      <w:r w:rsidR="149BC65C" w:rsidRPr="4B22B5C9">
        <w:rPr>
          <w:rFonts w:ascii="Verdana" w:eastAsia="Verdana" w:hAnsi="Verdana" w:cs="Verdana"/>
          <w:color w:val="000000" w:themeColor="text1"/>
          <w:sz w:val="20"/>
          <w:szCs w:val="20"/>
          <w:lang w:val="en-GB"/>
        </w:rPr>
        <w:t>A</w:t>
      </w:r>
      <w:r w:rsidRPr="4B22B5C9">
        <w:rPr>
          <w:rFonts w:ascii="Verdana" w:eastAsia="Verdana" w:hAnsi="Verdana" w:cs="Verdana"/>
          <w:color w:val="000000" w:themeColor="text1"/>
          <w:sz w:val="20"/>
          <w:szCs w:val="20"/>
          <w:lang w:val="en-GB"/>
        </w:rPr>
        <w:t xml:space="preserve">). It was delivered through </w:t>
      </w:r>
      <w:r w:rsidR="3652F351" w:rsidRPr="4B22B5C9">
        <w:rPr>
          <w:rFonts w:ascii="Verdana" w:eastAsia="Verdana" w:hAnsi="Verdana" w:cs="Verdana"/>
          <w:color w:val="000000" w:themeColor="text1"/>
          <w:sz w:val="20"/>
          <w:szCs w:val="20"/>
          <w:lang w:val="en-GB"/>
        </w:rPr>
        <w:t>the</w:t>
      </w:r>
      <w:r w:rsidRPr="4B22B5C9">
        <w:rPr>
          <w:rFonts w:ascii="Verdana" w:eastAsia="Verdana" w:hAnsi="Verdana" w:cs="Verdana"/>
          <w:color w:val="000000" w:themeColor="text1"/>
          <w:sz w:val="20"/>
          <w:szCs w:val="20"/>
          <w:lang w:val="en-GB"/>
        </w:rPr>
        <w:t xml:space="preserve"> PC</w:t>
      </w:r>
      <w:r w:rsidR="7119AD81" w:rsidRPr="4B22B5C9">
        <w:rPr>
          <w:rFonts w:ascii="Verdana" w:eastAsia="Verdana" w:hAnsi="Verdana" w:cs="Verdana"/>
          <w:color w:val="000000" w:themeColor="text1"/>
          <w:sz w:val="20"/>
          <w:szCs w:val="20"/>
          <w:lang w:val="en-GB"/>
        </w:rPr>
        <w:t xml:space="preserve"> screen</w:t>
      </w:r>
      <w:r w:rsidRPr="4B22B5C9">
        <w:rPr>
          <w:rFonts w:ascii="Verdana" w:eastAsia="Verdana" w:hAnsi="Verdana" w:cs="Verdana"/>
          <w:color w:val="000000" w:themeColor="text1"/>
          <w:sz w:val="20"/>
          <w:szCs w:val="20"/>
          <w:lang w:val="en-GB"/>
        </w:rPr>
        <w:t xml:space="preserve"> displaying a legend with 9 symbols and 9 numbers (1 to 9) at the top. In the centre</w:t>
      </w:r>
      <w:r w:rsidR="07FB20E5" w:rsidRPr="4B22B5C9">
        <w:rPr>
          <w:rFonts w:ascii="Verdana" w:eastAsia="Verdana" w:hAnsi="Verdana" w:cs="Verdana"/>
          <w:color w:val="000000" w:themeColor="text1"/>
          <w:sz w:val="20"/>
          <w:szCs w:val="20"/>
          <w:lang w:val="en-GB"/>
        </w:rPr>
        <w:t>,</w:t>
      </w:r>
      <w:r w:rsidRPr="4B22B5C9">
        <w:rPr>
          <w:rFonts w:ascii="Verdana" w:eastAsia="Verdana" w:hAnsi="Verdana" w:cs="Verdana"/>
          <w:color w:val="000000" w:themeColor="text1"/>
          <w:sz w:val="20"/>
          <w:szCs w:val="20"/>
          <w:lang w:val="en-GB"/>
        </w:rPr>
        <w:t xml:space="preserve"> a symbol-digit pair was presented for 5 seconds or until a response was given, followed by a 2-second inter-stimulus interval.</w:t>
      </w:r>
      <w:r w:rsidR="4DC17DC5" w:rsidRPr="4B22B5C9">
        <w:rPr>
          <w:rFonts w:ascii="Verdana" w:eastAsia="Verdana" w:hAnsi="Verdana" w:cs="Verdana"/>
          <w:color w:val="000000" w:themeColor="text1"/>
          <w:sz w:val="20"/>
          <w:szCs w:val="20"/>
          <w:lang w:val="en-GB"/>
        </w:rPr>
        <w:t xml:space="preserve"> Stimuli were displayed in white on a fully black background to maximize contrast and readability. </w:t>
      </w:r>
      <w:r w:rsidRPr="4B22B5C9">
        <w:rPr>
          <w:rFonts w:ascii="Verdana" w:eastAsia="Verdana" w:hAnsi="Verdana" w:cs="Verdana"/>
          <w:color w:val="000000" w:themeColor="text1"/>
          <w:sz w:val="20"/>
          <w:szCs w:val="20"/>
          <w:lang w:val="en-GB"/>
        </w:rPr>
        <w:t>Symbol-digit pairs were presented in random order, in two different blocks (90 per block). Participants were instructed to judge, by looking at the legend, if the symbol-digit pair presented was correct or incorrect, and to press the left or right arrow key accordingly.</w:t>
      </w:r>
      <w:r w:rsidR="75CE41DD" w:rsidRPr="4B22B5C9">
        <w:rPr>
          <w:rFonts w:ascii="Verdana" w:eastAsia="Verdana" w:hAnsi="Verdana" w:cs="Verdana"/>
          <w:color w:val="000000" w:themeColor="text1"/>
          <w:sz w:val="20"/>
          <w:szCs w:val="20"/>
          <w:lang w:val="en-GB"/>
        </w:rPr>
        <w:t xml:space="preserve"> The left/right correspondence was randomly assigned to each participant, with on-screen red and green cues serving as reminders of the response mapping.</w:t>
      </w:r>
      <w:r w:rsidR="3DD5ACFA" w:rsidRPr="4B22B5C9">
        <w:rPr>
          <w:rFonts w:ascii="Verdana" w:eastAsia="Verdana" w:hAnsi="Verdana" w:cs="Verdana"/>
          <w:color w:val="000000" w:themeColor="text1"/>
          <w:sz w:val="20"/>
          <w:szCs w:val="20"/>
          <w:lang w:val="en-GB"/>
        </w:rPr>
        <w:t xml:space="preserve"> For </w:t>
      </w:r>
      <w:r w:rsidR="4408E2EA" w:rsidRPr="4B22B5C9">
        <w:rPr>
          <w:rFonts w:ascii="Verdana" w:eastAsia="Verdana" w:hAnsi="Verdana" w:cs="Verdana"/>
          <w:color w:val="000000" w:themeColor="text1"/>
          <w:sz w:val="20"/>
          <w:szCs w:val="20"/>
          <w:lang w:val="en-GB"/>
        </w:rPr>
        <w:t>everyone</w:t>
      </w:r>
      <w:r w:rsidR="3DD5ACFA" w:rsidRPr="4B22B5C9">
        <w:rPr>
          <w:rFonts w:ascii="Verdana" w:eastAsia="Verdana" w:hAnsi="Verdana" w:cs="Verdana"/>
          <w:color w:val="000000" w:themeColor="text1"/>
          <w:sz w:val="20"/>
          <w:szCs w:val="20"/>
          <w:lang w:val="en-GB"/>
        </w:rPr>
        <w:t>, the correspondence used at T0 was reversed at T1 to ensure balanced response conditio</w:t>
      </w:r>
      <w:r w:rsidR="1639DE50" w:rsidRPr="4B22B5C9">
        <w:rPr>
          <w:rFonts w:ascii="Verdana" w:eastAsia="Verdana" w:hAnsi="Verdana" w:cs="Verdana"/>
          <w:color w:val="000000" w:themeColor="text1"/>
          <w:sz w:val="20"/>
          <w:szCs w:val="20"/>
          <w:lang w:val="en-GB"/>
        </w:rPr>
        <w:t>ns across sessions.</w:t>
      </w:r>
      <w:r w:rsidR="3DD5ACFA" w:rsidRPr="4B22B5C9">
        <w:rPr>
          <w:rFonts w:ascii="Verdana" w:eastAsia="Verdana" w:hAnsi="Verdana" w:cs="Verdana"/>
          <w:color w:val="000000" w:themeColor="text1"/>
          <w:sz w:val="20"/>
          <w:szCs w:val="20"/>
          <w:lang w:val="en-GB"/>
        </w:rPr>
        <w:t xml:space="preserve"> </w:t>
      </w:r>
      <w:r w:rsidRPr="4B22B5C9">
        <w:rPr>
          <w:rFonts w:ascii="Verdana" w:eastAsia="Verdana" w:hAnsi="Verdana" w:cs="Verdana"/>
          <w:color w:val="000000" w:themeColor="text1"/>
          <w:sz w:val="20"/>
          <w:szCs w:val="20"/>
          <w:lang w:val="en-GB"/>
        </w:rPr>
        <w:t xml:space="preserve">Instructions were provided both orally by the experimenter and displayed on the screen before the beginning of the training task. The training task featured a shortened version of the EEG-SDMT paradigm (10 symbol-digit pairs), designed to help participants familiarize with the task. Before the EEG-SDMT task, participants performed a simple reaction time task (SRT), which shared the same layout as the EEG-SDMT (Figure </w:t>
      </w:r>
      <w:r w:rsidR="3E3B079A" w:rsidRPr="4B22B5C9">
        <w:rPr>
          <w:rFonts w:ascii="Verdana" w:eastAsia="Verdana" w:hAnsi="Verdana" w:cs="Verdana"/>
          <w:color w:val="000000" w:themeColor="text1"/>
          <w:sz w:val="20"/>
          <w:szCs w:val="20"/>
          <w:lang w:val="en-GB"/>
        </w:rPr>
        <w:t>15 B</w:t>
      </w:r>
      <w:r w:rsidRPr="4B22B5C9">
        <w:rPr>
          <w:rFonts w:ascii="Verdana" w:eastAsia="Verdana" w:hAnsi="Verdana" w:cs="Verdana"/>
          <w:color w:val="000000" w:themeColor="text1"/>
          <w:sz w:val="20"/>
          <w:szCs w:val="20"/>
          <w:lang w:val="en-GB"/>
        </w:rPr>
        <w:t xml:space="preserve">). In this task, they were instructed to press the left or right arrow key as quickly as possible whenever a symbol-digit pair appeared on the </w:t>
      </w:r>
      <w:r w:rsidRPr="4B22B5C9">
        <w:rPr>
          <w:rFonts w:ascii="Verdana" w:eastAsia="Verdana" w:hAnsi="Verdana" w:cs="Verdana"/>
          <w:color w:val="000000" w:themeColor="text1"/>
          <w:sz w:val="20"/>
          <w:szCs w:val="20"/>
          <w:lang w:val="en-GB"/>
        </w:rPr>
        <w:lastRenderedPageBreak/>
        <w:t>screen, regardless of the specific symbol or number presented. Symbol-digit pairs were presented for 2.5 seconds or until a response was given, followed by a 2 ± 1-second inter-stimulus interval (two different blocks, 10 stimuli per block). The SRT served as a baseline reaction task, likely not reliant on higher-order cognitive processes. Key-press</w:t>
      </w:r>
      <w:r w:rsidR="66360278" w:rsidRPr="4B22B5C9">
        <w:rPr>
          <w:rFonts w:ascii="Verdana" w:eastAsia="Verdana" w:hAnsi="Verdana" w:cs="Verdana"/>
          <w:color w:val="000000" w:themeColor="text1"/>
          <w:sz w:val="20"/>
          <w:szCs w:val="20"/>
          <w:lang w:val="en-GB"/>
        </w:rPr>
        <w:t xml:space="preserve"> </w:t>
      </w:r>
      <w:r w:rsidRPr="4B22B5C9">
        <w:rPr>
          <w:rFonts w:ascii="Verdana" w:eastAsia="Verdana" w:hAnsi="Verdana" w:cs="Verdana"/>
          <w:color w:val="000000" w:themeColor="text1"/>
          <w:sz w:val="20"/>
          <w:szCs w:val="20"/>
          <w:lang w:val="en-GB"/>
        </w:rPr>
        <w:t>RTs</w:t>
      </w:r>
      <w:r w:rsidR="4863EC5E" w:rsidRPr="4B22B5C9">
        <w:rPr>
          <w:rFonts w:ascii="Verdana" w:eastAsia="Verdana" w:hAnsi="Verdana" w:cs="Verdana"/>
          <w:color w:val="000000" w:themeColor="text1"/>
          <w:sz w:val="20"/>
          <w:szCs w:val="20"/>
          <w:lang w:val="en-GB"/>
        </w:rPr>
        <w:t xml:space="preserve"> (</w:t>
      </w:r>
      <w:r w:rsidRPr="4B22B5C9">
        <w:rPr>
          <w:rFonts w:ascii="Verdana" w:eastAsia="Verdana" w:hAnsi="Verdana" w:cs="Verdana"/>
          <w:color w:val="000000" w:themeColor="text1"/>
          <w:sz w:val="20"/>
          <w:szCs w:val="20"/>
          <w:lang w:val="en-GB"/>
        </w:rPr>
        <w:t xml:space="preserve">in milliseconds) and number of </w:t>
      </w:r>
      <w:r w:rsidR="77C2A5DB" w:rsidRPr="4B22B5C9">
        <w:rPr>
          <w:rFonts w:ascii="Verdana" w:eastAsia="Verdana" w:hAnsi="Verdana" w:cs="Verdana"/>
          <w:color w:val="000000" w:themeColor="text1"/>
          <w:sz w:val="20"/>
          <w:szCs w:val="20"/>
          <w:lang w:val="en-GB"/>
        </w:rPr>
        <w:t xml:space="preserve">commission </w:t>
      </w:r>
      <w:r w:rsidRPr="4B22B5C9">
        <w:rPr>
          <w:rFonts w:ascii="Verdana" w:eastAsia="Verdana" w:hAnsi="Verdana" w:cs="Verdana"/>
          <w:color w:val="000000" w:themeColor="text1"/>
          <w:sz w:val="20"/>
          <w:szCs w:val="20"/>
          <w:lang w:val="en-GB"/>
        </w:rPr>
        <w:t>errors were measured for both tasks. Since the key-press RTs measured in the EEG-SDMT paradigm incorporated both motor and cognitive components (complex RTs), the SRT - reflecting the motor component only - was used to isolate the cognitive response time (</w:t>
      </w:r>
      <w:proofErr w:type="spellStart"/>
      <w:r w:rsidRPr="4B22B5C9">
        <w:rPr>
          <w:rFonts w:ascii="Verdana" w:eastAsia="Verdana" w:hAnsi="Verdana" w:cs="Verdana"/>
          <w:color w:val="000000" w:themeColor="text1"/>
          <w:sz w:val="20"/>
          <w:szCs w:val="20"/>
          <w:lang w:val="en-GB"/>
        </w:rPr>
        <w:t>CogRT</w:t>
      </w:r>
      <w:proofErr w:type="spellEnd"/>
      <w:r w:rsidRPr="4B22B5C9">
        <w:rPr>
          <w:rFonts w:ascii="Verdana" w:eastAsia="Verdana" w:hAnsi="Verdana" w:cs="Verdana"/>
          <w:color w:val="000000" w:themeColor="text1"/>
          <w:sz w:val="20"/>
          <w:szCs w:val="20"/>
          <w:lang w:val="en-GB"/>
        </w:rPr>
        <w:t xml:space="preserve">). </w:t>
      </w:r>
      <w:r w:rsidR="4671AFC8" w:rsidRPr="4B22B5C9">
        <w:rPr>
          <w:rFonts w:ascii="Verdana" w:eastAsia="Verdana" w:hAnsi="Verdana" w:cs="Verdana"/>
          <w:color w:val="000000" w:themeColor="text1"/>
          <w:sz w:val="20"/>
          <w:szCs w:val="20"/>
          <w:lang w:val="en-GB"/>
        </w:rPr>
        <w:t xml:space="preserve">For each participant, </w:t>
      </w:r>
      <w:proofErr w:type="spellStart"/>
      <w:r w:rsidR="4671AFC8" w:rsidRPr="4B22B5C9">
        <w:rPr>
          <w:rFonts w:ascii="Verdana" w:eastAsia="Verdana" w:hAnsi="Verdana" w:cs="Verdana"/>
          <w:color w:val="000000" w:themeColor="text1"/>
          <w:sz w:val="20"/>
          <w:szCs w:val="20"/>
          <w:lang w:val="en-GB"/>
        </w:rPr>
        <w:t>CogRT</w:t>
      </w:r>
      <w:proofErr w:type="spellEnd"/>
      <w:r w:rsidR="4671AFC8" w:rsidRPr="4B22B5C9">
        <w:rPr>
          <w:rFonts w:ascii="Verdana" w:eastAsia="Verdana" w:hAnsi="Verdana" w:cs="Verdana"/>
          <w:color w:val="000000" w:themeColor="text1"/>
          <w:sz w:val="20"/>
          <w:szCs w:val="20"/>
          <w:lang w:val="en-GB"/>
        </w:rPr>
        <w:t xml:space="preserve"> was calculated by subtracting the mean of key-press RTs to the SRT from the mean of those obtained during the EEG-SDMT.  </w:t>
      </w:r>
    </w:p>
    <w:p w14:paraId="7E6D2A28" w14:textId="764C0EE4" w:rsidR="3A96F63B" w:rsidRDefault="40894E5B" w:rsidP="6C345A1D">
      <w:pPr>
        <w:rPr>
          <w:rFonts w:ascii="Verdana" w:eastAsia="Aptos" w:hAnsi="Verdana"/>
          <w:i/>
          <w:iCs/>
          <w:sz w:val="18"/>
          <w:szCs w:val="18"/>
          <w:lang w:val="en-GB"/>
        </w:rPr>
      </w:pPr>
      <w:r>
        <w:rPr>
          <w:noProof/>
        </w:rPr>
        <w:lastRenderedPageBreak/>
        <w:drawing>
          <wp:inline distT="0" distB="0" distL="0" distR="0" wp14:anchorId="44223BBF" wp14:editId="332CEA3C">
            <wp:extent cx="5391150" cy="6115050"/>
            <wp:effectExtent l="0" t="0" r="0" b="0"/>
            <wp:docPr id="206756394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563940" name=""/>
                    <pic:cNvPicPr/>
                  </pic:nvPicPr>
                  <pic:blipFill>
                    <a:blip r:embed="rId25">
                      <a:extLst>
                        <a:ext uri="{28A0092B-C50C-407E-A947-70E740481C1C}">
                          <a14:useLocalDpi xmlns:a14="http://schemas.microsoft.com/office/drawing/2010/main" val="0"/>
                        </a:ext>
                      </a:extLst>
                    </a:blip>
                    <a:stretch>
                      <a:fillRect/>
                    </a:stretch>
                  </pic:blipFill>
                  <pic:spPr>
                    <a:xfrm>
                      <a:off x="0" y="0"/>
                      <a:ext cx="5391150" cy="6115050"/>
                    </a:xfrm>
                    <a:prstGeom prst="rect">
                      <a:avLst/>
                    </a:prstGeom>
                  </pic:spPr>
                </pic:pic>
              </a:graphicData>
            </a:graphic>
          </wp:inline>
        </w:drawing>
      </w:r>
      <w:r w:rsidR="2F47C63D" w:rsidRPr="6C345A1D">
        <w:rPr>
          <w:rFonts w:ascii="Verdana" w:eastAsia="Aptos" w:hAnsi="Verdana"/>
          <w:i/>
          <w:iCs/>
          <w:sz w:val="18"/>
          <w:szCs w:val="18"/>
          <w:lang w:val="en-GB"/>
        </w:rPr>
        <w:t>Figure 15: (A) Example of the EEG-SDMT; (B) example of the SRT.</w:t>
      </w:r>
    </w:p>
    <w:p w14:paraId="68BB1C67" w14:textId="77777777" w:rsidR="00CC576C" w:rsidRDefault="00CC576C" w:rsidP="00CC576C">
      <w:pPr>
        <w:ind w:firstLine="0"/>
        <w:rPr>
          <w:rFonts w:ascii="Verdana" w:eastAsia="Aptos" w:hAnsi="Verdana"/>
          <w:i/>
          <w:iCs/>
          <w:sz w:val="18"/>
          <w:szCs w:val="18"/>
          <w:lang w:val="en-GB"/>
        </w:rPr>
      </w:pPr>
    </w:p>
    <w:p w14:paraId="009FB7A1" w14:textId="611B2083" w:rsidR="3A96F63B" w:rsidRDefault="4C726674" w:rsidP="00CC576C">
      <w:pPr>
        <w:ind w:firstLine="0"/>
        <w:rPr>
          <w:rFonts w:ascii="Verdana" w:hAnsi="Verdana"/>
          <w:b/>
          <w:bCs/>
          <w:sz w:val="22"/>
          <w:szCs w:val="22"/>
          <w:lang w:val="en-US"/>
        </w:rPr>
      </w:pPr>
      <w:r w:rsidRPr="6C345A1D">
        <w:rPr>
          <w:rFonts w:ascii="Verdana" w:hAnsi="Verdana"/>
          <w:b/>
          <w:bCs/>
          <w:sz w:val="22"/>
          <w:szCs w:val="22"/>
          <w:lang w:val="en-US"/>
        </w:rPr>
        <w:t>3.</w:t>
      </w:r>
      <w:r w:rsidR="106DEFE8" w:rsidRPr="6C345A1D">
        <w:rPr>
          <w:rFonts w:ascii="Verdana" w:hAnsi="Verdana"/>
          <w:b/>
          <w:bCs/>
          <w:sz w:val="22"/>
          <w:szCs w:val="22"/>
          <w:lang w:val="en-US"/>
        </w:rPr>
        <w:t>7</w:t>
      </w:r>
      <w:r w:rsidRPr="6C345A1D">
        <w:rPr>
          <w:rFonts w:ascii="Verdana" w:hAnsi="Verdana"/>
          <w:b/>
          <w:bCs/>
          <w:sz w:val="22"/>
          <w:szCs w:val="22"/>
          <w:lang w:val="en-US"/>
        </w:rPr>
        <w:t xml:space="preserve"> EEG </w:t>
      </w:r>
      <w:r w:rsidR="6EADFE5A" w:rsidRPr="6C345A1D">
        <w:rPr>
          <w:rFonts w:ascii="Verdana" w:hAnsi="Verdana"/>
          <w:b/>
          <w:bCs/>
          <w:sz w:val="22"/>
          <w:szCs w:val="22"/>
          <w:lang w:val="en-US"/>
        </w:rPr>
        <w:t>analysis</w:t>
      </w:r>
    </w:p>
    <w:p w14:paraId="5AF1F12B" w14:textId="1365E14E" w:rsidR="250DE079" w:rsidRDefault="5E8E271F" w:rsidP="00CC576C">
      <w:pPr>
        <w:ind w:firstLine="0"/>
        <w:rPr>
          <w:rFonts w:ascii="Verdana" w:hAnsi="Verdana"/>
          <w:b/>
          <w:bCs/>
          <w:i/>
          <w:iCs/>
          <w:sz w:val="20"/>
          <w:szCs w:val="20"/>
          <w:lang w:val="en-US"/>
        </w:rPr>
      </w:pPr>
      <w:r w:rsidRPr="6C345A1D">
        <w:rPr>
          <w:rFonts w:ascii="Verdana" w:hAnsi="Verdana"/>
          <w:b/>
          <w:bCs/>
          <w:i/>
          <w:iCs/>
          <w:sz w:val="20"/>
          <w:szCs w:val="20"/>
          <w:lang w:val="en-US"/>
        </w:rPr>
        <w:t>3.</w:t>
      </w:r>
      <w:r w:rsidR="4AAD63FA" w:rsidRPr="6C345A1D">
        <w:rPr>
          <w:rFonts w:ascii="Verdana" w:hAnsi="Verdana"/>
          <w:b/>
          <w:bCs/>
          <w:i/>
          <w:iCs/>
          <w:sz w:val="20"/>
          <w:szCs w:val="20"/>
          <w:lang w:val="en-US"/>
        </w:rPr>
        <w:t>7</w:t>
      </w:r>
      <w:r w:rsidRPr="6C345A1D">
        <w:rPr>
          <w:rFonts w:ascii="Verdana" w:hAnsi="Verdana"/>
          <w:b/>
          <w:bCs/>
          <w:i/>
          <w:iCs/>
          <w:sz w:val="20"/>
          <w:szCs w:val="20"/>
          <w:lang w:val="en-US"/>
        </w:rPr>
        <w:t>.1 Preprocessing</w:t>
      </w:r>
    </w:p>
    <w:p w14:paraId="08972BDF" w14:textId="081679D4" w:rsidR="65D38F47" w:rsidRDefault="6D0A283F" w:rsidP="00CC576C">
      <w:pPr>
        <w:rPr>
          <w:rFonts w:ascii="Verdana" w:eastAsia="Aptos" w:hAnsi="Verdana"/>
          <w:color w:val="000000" w:themeColor="text1"/>
          <w:sz w:val="20"/>
          <w:szCs w:val="20"/>
          <w:lang w:val="en-US"/>
        </w:rPr>
      </w:pPr>
      <w:r w:rsidRPr="6E6A7D56">
        <w:rPr>
          <w:rFonts w:ascii="Verdana" w:eastAsia="Aptos" w:hAnsi="Verdana"/>
          <w:color w:val="000000" w:themeColor="text1"/>
          <w:sz w:val="20"/>
          <w:szCs w:val="20"/>
          <w:lang w:val="en-US"/>
        </w:rPr>
        <w:t>Raw EEG signal was preprocessed using Brain</w:t>
      </w:r>
      <w:r w:rsidR="3D4D0D2C" w:rsidRPr="6E6A7D56">
        <w:rPr>
          <w:rFonts w:ascii="Verdana" w:eastAsia="Aptos" w:hAnsi="Verdana"/>
          <w:color w:val="000000" w:themeColor="text1"/>
          <w:sz w:val="20"/>
          <w:szCs w:val="20"/>
          <w:lang w:val="en-US"/>
        </w:rPr>
        <w:t xml:space="preserve"> </w:t>
      </w:r>
      <w:r w:rsidRPr="6E6A7D56">
        <w:rPr>
          <w:rFonts w:ascii="Verdana" w:eastAsia="Aptos" w:hAnsi="Verdana"/>
          <w:color w:val="000000" w:themeColor="text1"/>
          <w:sz w:val="20"/>
          <w:szCs w:val="20"/>
          <w:lang w:val="en-US"/>
        </w:rPr>
        <w:t xml:space="preserve">Vision Analyzer software (Version 2.2.0, Brain Products GmbH, </w:t>
      </w:r>
      <w:proofErr w:type="spellStart"/>
      <w:r w:rsidRPr="6E6A7D56">
        <w:rPr>
          <w:rFonts w:ascii="Verdana" w:eastAsia="Aptos" w:hAnsi="Verdana"/>
          <w:color w:val="000000" w:themeColor="text1"/>
          <w:sz w:val="20"/>
          <w:szCs w:val="20"/>
          <w:lang w:val="en-US"/>
        </w:rPr>
        <w:t>Gilching</w:t>
      </w:r>
      <w:proofErr w:type="spellEnd"/>
      <w:r w:rsidRPr="6E6A7D56">
        <w:rPr>
          <w:rFonts w:ascii="Verdana" w:eastAsia="Aptos" w:hAnsi="Verdana"/>
          <w:color w:val="000000" w:themeColor="text1"/>
          <w:sz w:val="20"/>
          <w:szCs w:val="20"/>
          <w:lang w:val="en-US"/>
        </w:rPr>
        <w:t>, Germany).  First, a band</w:t>
      </w:r>
      <w:r w:rsidR="738E1176" w:rsidRPr="6E6A7D56">
        <w:rPr>
          <w:rFonts w:ascii="Verdana" w:eastAsia="Aptos" w:hAnsi="Verdana"/>
          <w:color w:val="000000" w:themeColor="text1"/>
          <w:sz w:val="20"/>
          <w:szCs w:val="20"/>
          <w:lang w:val="en-US"/>
        </w:rPr>
        <w:t>-</w:t>
      </w:r>
      <w:r w:rsidRPr="6E6A7D56">
        <w:rPr>
          <w:rFonts w:ascii="Verdana" w:eastAsia="Aptos" w:hAnsi="Verdana"/>
          <w:color w:val="000000" w:themeColor="text1"/>
          <w:sz w:val="20"/>
          <w:szCs w:val="20"/>
          <w:lang w:val="en-US"/>
        </w:rPr>
        <w:t xml:space="preserve">pass filter </w:t>
      </w:r>
      <w:r w:rsidR="63150FE5" w:rsidRPr="6E6A7D56">
        <w:rPr>
          <w:rFonts w:ascii="Verdana" w:eastAsia="Aptos" w:hAnsi="Verdana"/>
          <w:color w:val="000000" w:themeColor="text1"/>
          <w:sz w:val="20"/>
          <w:szCs w:val="20"/>
          <w:lang w:val="en-US"/>
        </w:rPr>
        <w:t>(</w:t>
      </w:r>
      <w:r w:rsidRPr="6E6A7D56">
        <w:rPr>
          <w:rFonts w:ascii="Verdana" w:eastAsia="Aptos" w:hAnsi="Verdana"/>
          <w:color w:val="000000" w:themeColor="text1"/>
          <w:sz w:val="20"/>
          <w:szCs w:val="20"/>
          <w:lang w:val="en-US"/>
        </w:rPr>
        <w:t>0.1 Hz</w:t>
      </w:r>
      <w:r w:rsidR="0DCAA1EB" w:rsidRPr="6E6A7D56">
        <w:rPr>
          <w:rFonts w:ascii="Verdana" w:eastAsia="Aptos" w:hAnsi="Verdana"/>
          <w:color w:val="000000" w:themeColor="text1"/>
          <w:sz w:val="20"/>
          <w:szCs w:val="20"/>
          <w:lang w:val="en-US"/>
        </w:rPr>
        <w:t xml:space="preserve"> – 40 Hz) </w:t>
      </w:r>
      <w:r w:rsidRPr="6E6A7D56">
        <w:rPr>
          <w:rFonts w:ascii="Verdana" w:eastAsia="Aptos" w:hAnsi="Verdana"/>
          <w:color w:val="000000" w:themeColor="text1"/>
          <w:sz w:val="20"/>
          <w:szCs w:val="20"/>
          <w:lang w:val="en-US"/>
        </w:rPr>
        <w:t>was applied, then artifact rejection by visual inspection, and ocular correction were performed (Gratton et al., 1983).</w:t>
      </w:r>
      <w:r w:rsidR="6DBA6B43" w:rsidRPr="6E6A7D56">
        <w:rPr>
          <w:rFonts w:ascii="Verdana" w:eastAsia="Aptos" w:hAnsi="Verdana"/>
          <w:color w:val="000000" w:themeColor="text1"/>
          <w:sz w:val="20"/>
          <w:szCs w:val="20"/>
          <w:lang w:val="en-US"/>
        </w:rPr>
        <w:t xml:space="preserve"> Electrooculogram data were only used for </w:t>
      </w:r>
      <w:r w:rsidR="6DBA6B43" w:rsidRPr="6E6A7D56">
        <w:rPr>
          <w:rFonts w:ascii="Verdana" w:eastAsia="Aptos" w:hAnsi="Verdana"/>
          <w:color w:val="000000" w:themeColor="text1"/>
          <w:sz w:val="20"/>
          <w:szCs w:val="20"/>
          <w:lang w:val="en-US"/>
        </w:rPr>
        <w:lastRenderedPageBreak/>
        <w:t xml:space="preserve">artifact rejection in cases of blinks and were not further processed for analysis. </w:t>
      </w:r>
      <w:r w:rsidR="6DAE21E7" w:rsidRPr="6E6A7D56">
        <w:rPr>
          <w:rFonts w:ascii="Verdana" w:eastAsia="Aptos" w:hAnsi="Verdana"/>
          <w:color w:val="000000" w:themeColor="text1"/>
          <w:sz w:val="20"/>
          <w:szCs w:val="20"/>
          <w:lang w:val="en-US"/>
        </w:rPr>
        <w:t xml:space="preserve">Raw EEG-signal preprocessing was the same for all the analysis performed. </w:t>
      </w:r>
    </w:p>
    <w:p w14:paraId="3CA168DE" w14:textId="27F84587" w:rsidR="0036D7C0" w:rsidRDefault="071A6C62" w:rsidP="00CC576C">
      <w:pPr>
        <w:ind w:firstLine="0"/>
        <w:rPr>
          <w:rFonts w:ascii="Verdana" w:eastAsia="Aptos" w:hAnsi="Verdana"/>
          <w:b/>
          <w:bCs/>
          <w:i/>
          <w:iCs/>
          <w:color w:val="000000" w:themeColor="text1"/>
          <w:sz w:val="20"/>
          <w:szCs w:val="20"/>
          <w:lang w:val="en-US"/>
        </w:rPr>
      </w:pPr>
      <w:r w:rsidRPr="6C345A1D">
        <w:rPr>
          <w:rFonts w:ascii="Verdana" w:eastAsia="Aptos" w:hAnsi="Verdana"/>
          <w:b/>
          <w:bCs/>
          <w:i/>
          <w:iCs/>
          <w:color w:val="000000" w:themeColor="text1"/>
          <w:sz w:val="20"/>
          <w:szCs w:val="20"/>
          <w:lang w:val="en-US"/>
        </w:rPr>
        <w:t>3.</w:t>
      </w:r>
      <w:r w:rsidR="4CF0A9E3" w:rsidRPr="6C345A1D">
        <w:rPr>
          <w:rFonts w:ascii="Verdana" w:eastAsia="Aptos" w:hAnsi="Verdana"/>
          <w:b/>
          <w:bCs/>
          <w:i/>
          <w:iCs/>
          <w:color w:val="000000" w:themeColor="text1"/>
          <w:sz w:val="20"/>
          <w:szCs w:val="20"/>
          <w:lang w:val="en-US"/>
        </w:rPr>
        <w:t>7</w:t>
      </w:r>
      <w:r w:rsidRPr="6C345A1D">
        <w:rPr>
          <w:rFonts w:ascii="Verdana" w:eastAsia="Aptos" w:hAnsi="Verdana"/>
          <w:b/>
          <w:bCs/>
          <w:i/>
          <w:iCs/>
          <w:color w:val="000000" w:themeColor="text1"/>
          <w:sz w:val="20"/>
          <w:szCs w:val="20"/>
          <w:lang w:val="en-US"/>
        </w:rPr>
        <w:t>.</w:t>
      </w:r>
      <w:r w:rsidR="47170C11" w:rsidRPr="6C345A1D">
        <w:rPr>
          <w:rFonts w:ascii="Verdana" w:eastAsia="Aptos" w:hAnsi="Verdana"/>
          <w:b/>
          <w:bCs/>
          <w:i/>
          <w:iCs/>
          <w:color w:val="000000" w:themeColor="text1"/>
          <w:sz w:val="20"/>
          <w:szCs w:val="20"/>
          <w:lang w:val="en-US"/>
        </w:rPr>
        <w:t>2</w:t>
      </w:r>
      <w:r w:rsidRPr="6C345A1D">
        <w:rPr>
          <w:rFonts w:ascii="Verdana" w:eastAsia="Aptos" w:hAnsi="Verdana"/>
          <w:b/>
          <w:bCs/>
          <w:i/>
          <w:iCs/>
          <w:color w:val="000000" w:themeColor="text1"/>
          <w:sz w:val="20"/>
          <w:szCs w:val="20"/>
          <w:lang w:val="en-US"/>
        </w:rPr>
        <w:t xml:space="preserve"> Time-Frequency analysis</w:t>
      </w:r>
    </w:p>
    <w:p w14:paraId="228B7917" w14:textId="65D79CF4" w:rsidR="05CAA308" w:rsidRDefault="7C318A2F" w:rsidP="00CC576C">
      <w:pPr>
        <w:rPr>
          <w:rFonts w:ascii="Verdana" w:eastAsia="Aptos" w:hAnsi="Verdana"/>
          <w:sz w:val="20"/>
          <w:szCs w:val="20"/>
          <w:lang w:val="en-US"/>
        </w:rPr>
      </w:pPr>
      <w:r w:rsidRPr="0125A9E5">
        <w:rPr>
          <w:rFonts w:ascii="Verdana" w:eastAsia="Aptos" w:hAnsi="Verdana"/>
          <w:color w:val="000000" w:themeColor="text1"/>
          <w:sz w:val="20"/>
          <w:szCs w:val="20"/>
          <w:lang w:val="en-US"/>
        </w:rPr>
        <w:t>Time-frequency analysis allows the characterization of neural oscillatory activity in terms of frequency content and its temporal</w:t>
      </w:r>
      <w:r w:rsidR="4805A77E" w:rsidRPr="0125A9E5">
        <w:rPr>
          <w:rFonts w:ascii="Verdana" w:eastAsia="Aptos" w:hAnsi="Verdana"/>
          <w:color w:val="000000" w:themeColor="text1"/>
          <w:sz w:val="20"/>
          <w:szCs w:val="20"/>
          <w:lang w:val="en-US"/>
        </w:rPr>
        <w:t xml:space="preserve"> dynamics, providing insight into how brain rhythms evolve over time in response to stimuli or during resting-stat</w:t>
      </w:r>
      <w:r w:rsidR="2CF63132" w:rsidRPr="0125A9E5">
        <w:rPr>
          <w:rFonts w:ascii="Verdana" w:eastAsia="Aptos" w:hAnsi="Verdana"/>
          <w:color w:val="000000" w:themeColor="text1"/>
          <w:sz w:val="20"/>
          <w:szCs w:val="20"/>
          <w:lang w:val="en-US"/>
        </w:rPr>
        <w:t>es. In the present study, t</w:t>
      </w:r>
      <w:r w:rsidR="0996E8CB" w:rsidRPr="0125A9E5">
        <w:rPr>
          <w:rFonts w:ascii="Verdana" w:eastAsia="Aptos" w:hAnsi="Verdana"/>
          <w:sz w:val="20"/>
          <w:szCs w:val="20"/>
          <w:lang w:val="en-US"/>
        </w:rPr>
        <w:t xml:space="preserve">ime-frequency analysis was conducted on EEG data collected during resting-state (eyes-open and eyes-closed conditions), the visual oddball paradigm, and the EEG-SDMT. </w:t>
      </w:r>
    </w:p>
    <w:p w14:paraId="0D32C77C" w14:textId="25323FBA" w:rsidR="2AA654B0" w:rsidRDefault="52E76C9C" w:rsidP="00CC576C">
      <w:pPr>
        <w:rPr>
          <w:rFonts w:ascii="Verdana" w:eastAsia="Aptos" w:hAnsi="Verdana"/>
          <w:sz w:val="20"/>
          <w:szCs w:val="20"/>
          <w:lang w:val="en-US"/>
        </w:rPr>
      </w:pPr>
      <w:r w:rsidRPr="00A0758D">
        <w:rPr>
          <w:rFonts w:ascii="Verdana" w:eastAsia="Aptos" w:hAnsi="Verdana"/>
          <w:sz w:val="20"/>
          <w:szCs w:val="20"/>
          <w:lang w:val="en-US"/>
        </w:rPr>
        <w:t>For the resting-state recordings, eyes-open and eyes-closed conditions were analyzed separately</w:t>
      </w:r>
      <w:r w:rsidR="04F81EA9" w:rsidRPr="00A0758D">
        <w:rPr>
          <w:rFonts w:ascii="Verdana" w:eastAsia="Aptos" w:hAnsi="Verdana"/>
          <w:sz w:val="20"/>
          <w:szCs w:val="20"/>
          <w:lang w:val="en-US"/>
        </w:rPr>
        <w:t xml:space="preserve"> using Brain Vision Analyzer</w:t>
      </w:r>
      <w:r w:rsidRPr="00A0758D">
        <w:rPr>
          <w:rFonts w:ascii="Verdana" w:eastAsia="Aptos" w:hAnsi="Verdana"/>
          <w:sz w:val="20"/>
          <w:szCs w:val="20"/>
          <w:lang w:val="en-US"/>
        </w:rPr>
        <w:t>. Continuous EEG data were segmented into non-overlapping epochs of 2 seconds. The use of equal-sized, non-overlapping segments is appropriate for stationary signals such as resting-state EEG</w:t>
      </w:r>
      <w:r w:rsidR="509BD2CF" w:rsidRPr="00A0758D">
        <w:rPr>
          <w:rFonts w:ascii="Verdana" w:eastAsia="Aptos" w:hAnsi="Verdana"/>
          <w:sz w:val="20"/>
          <w:szCs w:val="20"/>
          <w:lang w:val="en-US"/>
        </w:rPr>
        <w:t>, as it allows consistent spectral estimation under the assumption of temporal homogeneity</w:t>
      </w:r>
      <w:r w:rsidRPr="00A0758D">
        <w:rPr>
          <w:rFonts w:ascii="Verdana" w:eastAsia="Aptos" w:hAnsi="Verdana"/>
          <w:sz w:val="20"/>
          <w:szCs w:val="20"/>
          <w:lang w:val="en-US"/>
        </w:rPr>
        <w:t xml:space="preserve">. Each segment was transformed into the frequency domain using the Fast Fourier Transform (FFT), </w:t>
      </w:r>
      <w:r w:rsidR="7ADFB865" w:rsidRPr="00A0758D">
        <w:rPr>
          <w:rFonts w:ascii="Verdana" w:eastAsia="Aptos" w:hAnsi="Verdana"/>
          <w:sz w:val="20"/>
          <w:szCs w:val="20"/>
          <w:lang w:val="en-US"/>
        </w:rPr>
        <w:t xml:space="preserve">and the resulting spectra </w:t>
      </w:r>
      <w:bookmarkStart w:id="1" w:name="_Int_RIW8sRRj"/>
      <w:r w:rsidR="7ADFB865" w:rsidRPr="00A0758D">
        <w:rPr>
          <w:rFonts w:ascii="Verdana" w:eastAsia="Aptos" w:hAnsi="Verdana"/>
          <w:sz w:val="20"/>
          <w:szCs w:val="20"/>
          <w:lang w:val="en-US"/>
        </w:rPr>
        <w:t>were</w:t>
      </w:r>
      <w:bookmarkEnd w:id="1"/>
      <w:r w:rsidR="7ADFB865" w:rsidRPr="00A0758D">
        <w:rPr>
          <w:rFonts w:ascii="Verdana" w:eastAsia="Aptos" w:hAnsi="Verdana"/>
          <w:sz w:val="20"/>
          <w:szCs w:val="20"/>
          <w:lang w:val="en-US"/>
        </w:rPr>
        <w:t xml:space="preserve"> averaged across segments for each subject to obtain </w:t>
      </w:r>
      <w:r w:rsidR="26735B08" w:rsidRPr="00A0758D">
        <w:rPr>
          <w:rFonts w:ascii="Verdana" w:eastAsia="Aptos" w:hAnsi="Verdana"/>
          <w:sz w:val="20"/>
          <w:szCs w:val="20"/>
          <w:lang w:val="en-US"/>
        </w:rPr>
        <w:t>a stable</w:t>
      </w:r>
      <w:r w:rsidR="7ADFB865" w:rsidRPr="00A0758D">
        <w:rPr>
          <w:rFonts w:ascii="Verdana" w:eastAsia="Aptos" w:hAnsi="Verdana"/>
          <w:sz w:val="20"/>
          <w:szCs w:val="20"/>
          <w:lang w:val="en-US"/>
        </w:rPr>
        <w:t xml:space="preserve"> estimate of the power spectral density.</w:t>
      </w:r>
      <w:r w:rsidR="60ADDFB9" w:rsidRPr="00A0758D">
        <w:rPr>
          <w:rFonts w:ascii="Verdana" w:eastAsia="Aptos" w:hAnsi="Verdana"/>
          <w:sz w:val="20"/>
          <w:szCs w:val="20"/>
          <w:lang w:val="en-US"/>
        </w:rPr>
        <w:t xml:space="preserve"> These subject-level spectra were then used to compute power within conventional frequency bands of interest</w:t>
      </w:r>
      <w:r w:rsidR="4915A9BE" w:rsidRPr="00A0758D">
        <w:rPr>
          <w:rFonts w:ascii="Verdana" w:eastAsia="Aptos" w:hAnsi="Verdana"/>
          <w:sz w:val="20"/>
          <w:szCs w:val="20"/>
          <w:lang w:val="en-US"/>
        </w:rPr>
        <w:t xml:space="preserve"> (delta: 1-4 Hz; theta: 4-7 Hz; alpha 8–12 Hz; beta: 13-30 Hz)</w:t>
      </w:r>
      <w:r w:rsidR="60ADDFB9" w:rsidRPr="00A0758D">
        <w:rPr>
          <w:rFonts w:ascii="Verdana" w:eastAsia="Aptos" w:hAnsi="Verdana"/>
          <w:sz w:val="20"/>
          <w:szCs w:val="20"/>
          <w:lang w:val="en-US"/>
        </w:rPr>
        <w:t>.</w:t>
      </w:r>
      <w:r w:rsidR="642854E1" w:rsidRPr="00A0758D">
        <w:rPr>
          <w:rFonts w:ascii="Verdana" w:eastAsia="Aptos" w:hAnsi="Verdana"/>
          <w:sz w:val="20"/>
          <w:szCs w:val="20"/>
          <w:lang w:val="en-US"/>
        </w:rPr>
        <w:t xml:space="preserve"> The gamma frequency band was not included in the present analysis, as scalp EEG is not the most reliable method for assessing high-frequency activity. Gamma oscillations are highly susceptible to contamination from muscle artifacts and other non-neural sources, which can compromise the accuracy and interpretability of the signal (</w:t>
      </w:r>
      <w:proofErr w:type="spellStart"/>
      <w:r w:rsidR="642854E1" w:rsidRPr="00A0758D">
        <w:rPr>
          <w:rFonts w:ascii="Verdana" w:eastAsia="Aptos" w:hAnsi="Verdana"/>
          <w:sz w:val="20"/>
          <w:szCs w:val="20"/>
          <w:lang w:val="en-US"/>
        </w:rPr>
        <w:t>Muthukumaraswamy</w:t>
      </w:r>
      <w:proofErr w:type="spellEnd"/>
      <w:r w:rsidR="5F8DE667" w:rsidRPr="00A0758D">
        <w:rPr>
          <w:rFonts w:ascii="Verdana" w:eastAsia="Aptos" w:hAnsi="Verdana"/>
          <w:sz w:val="20"/>
          <w:szCs w:val="20"/>
          <w:lang w:val="en-US"/>
        </w:rPr>
        <w:t>,</w:t>
      </w:r>
      <w:r w:rsidR="642854E1" w:rsidRPr="00A0758D">
        <w:rPr>
          <w:rFonts w:ascii="Verdana" w:eastAsia="Aptos" w:hAnsi="Verdana"/>
          <w:sz w:val="20"/>
          <w:szCs w:val="20"/>
          <w:lang w:val="en-US"/>
        </w:rPr>
        <w:t xml:space="preserve"> 2013).</w:t>
      </w:r>
    </w:p>
    <w:p w14:paraId="342F3AD6" w14:textId="336FFE8D" w:rsidR="0036D7C0" w:rsidRDefault="2AA654B0" w:rsidP="00CC576C">
      <w:pPr>
        <w:rPr>
          <w:rFonts w:ascii="Verdana" w:eastAsia="Aptos" w:hAnsi="Verdana"/>
          <w:b/>
          <w:bCs/>
          <w:i/>
          <w:iCs/>
          <w:color w:val="000000" w:themeColor="text1"/>
          <w:sz w:val="20"/>
          <w:szCs w:val="20"/>
          <w:lang w:val="en-US"/>
        </w:rPr>
      </w:pPr>
      <w:r w:rsidRPr="4B22B5C9">
        <w:rPr>
          <w:rFonts w:ascii="Verdana" w:eastAsia="Aptos" w:hAnsi="Verdana"/>
          <w:sz w:val="20"/>
          <w:szCs w:val="20"/>
          <w:lang w:val="en-US"/>
        </w:rPr>
        <w:t xml:space="preserve">For the visual oddball and EEG-SDMT recordings, time-frequency decomposition of EEG signals was performed using </w:t>
      </w:r>
      <w:r w:rsidR="7176CFDA" w:rsidRPr="4B22B5C9">
        <w:rPr>
          <w:rFonts w:ascii="Verdana" w:eastAsia="Aptos" w:hAnsi="Verdana"/>
          <w:sz w:val="20"/>
          <w:szCs w:val="20"/>
          <w:lang w:val="en-US"/>
        </w:rPr>
        <w:t>a continuous</w:t>
      </w:r>
      <w:r w:rsidRPr="4B22B5C9">
        <w:rPr>
          <w:rFonts w:ascii="Verdana" w:eastAsia="Aptos" w:hAnsi="Verdana"/>
          <w:sz w:val="20"/>
          <w:szCs w:val="20"/>
          <w:lang w:val="en-US"/>
        </w:rPr>
        <w:t xml:space="preserve"> wavelet </w:t>
      </w:r>
      <w:r w:rsidR="5DD9AD2C" w:rsidRPr="4B22B5C9">
        <w:rPr>
          <w:rFonts w:ascii="Verdana" w:eastAsia="Aptos" w:hAnsi="Verdana"/>
          <w:sz w:val="20"/>
          <w:szCs w:val="20"/>
          <w:lang w:val="en-US"/>
        </w:rPr>
        <w:t>transform (CWT) approach</w:t>
      </w:r>
      <w:r w:rsidR="36B447C4" w:rsidRPr="4B22B5C9">
        <w:rPr>
          <w:rFonts w:ascii="Verdana" w:eastAsia="Aptos" w:hAnsi="Verdana"/>
          <w:sz w:val="20"/>
          <w:szCs w:val="20"/>
          <w:lang w:val="en-US"/>
        </w:rPr>
        <w:t xml:space="preserve"> implemented in</w:t>
      </w:r>
      <w:r w:rsidR="526C952A" w:rsidRPr="4B22B5C9">
        <w:rPr>
          <w:rFonts w:ascii="Verdana" w:eastAsia="Aptos" w:hAnsi="Verdana"/>
          <w:sz w:val="20"/>
          <w:szCs w:val="20"/>
          <w:lang w:val="en-US"/>
        </w:rPr>
        <w:t xml:space="preserve"> MATLAB </w:t>
      </w:r>
      <w:r w:rsidR="526C952A" w:rsidRPr="4B22B5C9">
        <w:rPr>
          <w:rFonts w:ascii="Verdana" w:eastAsia="Aptos" w:hAnsi="Verdana"/>
          <w:color w:val="000000" w:themeColor="text1"/>
          <w:sz w:val="20"/>
          <w:szCs w:val="20"/>
          <w:lang w:val="en-US"/>
        </w:rPr>
        <w:t>(Version R2022b)</w:t>
      </w:r>
      <w:r w:rsidR="5DD9AD2C" w:rsidRPr="4B22B5C9">
        <w:rPr>
          <w:rFonts w:ascii="Verdana" w:eastAsia="Aptos" w:hAnsi="Verdana"/>
          <w:sz w:val="20"/>
          <w:szCs w:val="20"/>
          <w:lang w:val="en-US"/>
        </w:rPr>
        <w:t>.</w:t>
      </w:r>
      <w:r w:rsidRPr="4B22B5C9">
        <w:rPr>
          <w:rFonts w:ascii="Verdana" w:eastAsia="Aptos" w:hAnsi="Verdana"/>
          <w:sz w:val="20"/>
          <w:szCs w:val="20"/>
          <w:lang w:val="en-US"/>
        </w:rPr>
        <w:t xml:space="preserve"> For each subject, sensor, and trial, EEG epochs (−200 to 800 </w:t>
      </w:r>
      <w:proofErr w:type="spellStart"/>
      <w:r w:rsidR="5201D27E" w:rsidRPr="4B22B5C9">
        <w:rPr>
          <w:rFonts w:ascii="Verdana" w:eastAsia="Aptos" w:hAnsi="Verdana"/>
          <w:sz w:val="20"/>
          <w:szCs w:val="20"/>
          <w:lang w:val="en-US"/>
        </w:rPr>
        <w:t>ms</w:t>
      </w:r>
      <w:proofErr w:type="spellEnd"/>
      <w:r w:rsidRPr="4B22B5C9">
        <w:rPr>
          <w:rFonts w:ascii="Verdana" w:eastAsia="Aptos" w:hAnsi="Verdana"/>
          <w:sz w:val="20"/>
          <w:szCs w:val="20"/>
          <w:lang w:val="en-US"/>
        </w:rPr>
        <w:t>) were analyzed with a complex Morlet wavelet transform. The frequency range of interest was restricted to 1–30 Hz.</w:t>
      </w:r>
      <w:r w:rsidR="14472CA8" w:rsidRPr="4B22B5C9">
        <w:rPr>
          <w:rFonts w:ascii="Verdana" w:eastAsia="Aptos" w:hAnsi="Verdana"/>
          <w:sz w:val="20"/>
          <w:szCs w:val="20"/>
          <w:lang w:val="en-US"/>
        </w:rPr>
        <w:t xml:space="preserve"> </w:t>
      </w:r>
      <w:r w:rsidRPr="4B22B5C9">
        <w:rPr>
          <w:rFonts w:ascii="Verdana" w:eastAsia="Aptos" w:hAnsi="Verdana"/>
          <w:sz w:val="20"/>
          <w:szCs w:val="20"/>
          <w:lang w:val="en-US"/>
        </w:rPr>
        <w:t xml:space="preserve">For each trial, the complex time–frequency representation was computed, and power was baseline-corrected by subtracting the mean activity in the pre-stimulus interval (−200 to 0 </w:t>
      </w:r>
      <w:proofErr w:type="spellStart"/>
      <w:r w:rsidR="5201D27E" w:rsidRPr="4B22B5C9">
        <w:rPr>
          <w:rFonts w:ascii="Verdana" w:eastAsia="Aptos" w:hAnsi="Verdana"/>
          <w:sz w:val="20"/>
          <w:szCs w:val="20"/>
          <w:lang w:val="en-US"/>
        </w:rPr>
        <w:t>ms</w:t>
      </w:r>
      <w:proofErr w:type="spellEnd"/>
      <w:r w:rsidRPr="4B22B5C9">
        <w:rPr>
          <w:rFonts w:ascii="Verdana" w:eastAsia="Aptos" w:hAnsi="Verdana"/>
          <w:sz w:val="20"/>
          <w:szCs w:val="20"/>
          <w:lang w:val="en-US"/>
        </w:rPr>
        <w:t>) from each frequency bin. Trial-level time–frequency maps were then averaged across trials for each subject and electrode, yielding subject-specific</w:t>
      </w:r>
      <w:r w:rsidR="77933E91" w:rsidRPr="4B22B5C9">
        <w:rPr>
          <w:rFonts w:ascii="Verdana" w:eastAsia="Aptos" w:hAnsi="Verdana"/>
          <w:sz w:val="20"/>
          <w:szCs w:val="20"/>
          <w:lang w:val="en-US"/>
        </w:rPr>
        <w:t xml:space="preserve"> </w:t>
      </w:r>
      <w:r w:rsidRPr="4B22B5C9">
        <w:rPr>
          <w:rFonts w:ascii="Verdana" w:eastAsia="Aptos" w:hAnsi="Verdana"/>
          <w:sz w:val="20"/>
          <w:szCs w:val="20"/>
          <w:lang w:val="en-US"/>
        </w:rPr>
        <w:t xml:space="preserve">time–frequency representations. Group-level data were subsequently obtained by averaging across participants within each </w:t>
      </w:r>
      <w:r w:rsidR="0CE01B1B" w:rsidRPr="4B22B5C9">
        <w:rPr>
          <w:rFonts w:ascii="Verdana" w:eastAsia="Aptos" w:hAnsi="Verdana"/>
          <w:sz w:val="20"/>
          <w:szCs w:val="20"/>
          <w:lang w:val="en-US"/>
        </w:rPr>
        <w:t>group</w:t>
      </w:r>
      <w:r w:rsidRPr="4B22B5C9">
        <w:rPr>
          <w:rFonts w:ascii="Verdana" w:eastAsia="Aptos" w:hAnsi="Verdana"/>
          <w:sz w:val="20"/>
          <w:szCs w:val="20"/>
          <w:lang w:val="en-US"/>
        </w:rPr>
        <w:t>.</w:t>
      </w:r>
      <w:r w:rsidR="5E9C4685" w:rsidRPr="4B22B5C9">
        <w:rPr>
          <w:rFonts w:ascii="Verdana" w:eastAsia="Aptos" w:hAnsi="Verdana"/>
          <w:sz w:val="20"/>
          <w:szCs w:val="20"/>
          <w:lang w:val="en-US"/>
        </w:rPr>
        <w:t xml:space="preserve"> </w:t>
      </w:r>
    </w:p>
    <w:p w14:paraId="1EBECCC8" w14:textId="07391CDB" w:rsidR="0036D7C0" w:rsidRDefault="369D8A5D" w:rsidP="00CC576C">
      <w:pPr>
        <w:ind w:firstLine="0"/>
        <w:rPr>
          <w:rFonts w:ascii="Verdana" w:eastAsia="Aptos" w:hAnsi="Verdana"/>
          <w:b/>
          <w:bCs/>
          <w:i/>
          <w:iCs/>
          <w:color w:val="000000" w:themeColor="text1"/>
          <w:sz w:val="20"/>
          <w:szCs w:val="20"/>
          <w:lang w:val="en-US"/>
        </w:rPr>
      </w:pPr>
      <w:r w:rsidRPr="4B22B5C9">
        <w:rPr>
          <w:rFonts w:ascii="Verdana" w:eastAsia="Aptos" w:hAnsi="Verdana"/>
          <w:b/>
          <w:bCs/>
          <w:i/>
          <w:iCs/>
          <w:color w:val="000000" w:themeColor="text1"/>
          <w:sz w:val="20"/>
          <w:szCs w:val="20"/>
          <w:lang w:val="en-US"/>
        </w:rPr>
        <w:lastRenderedPageBreak/>
        <w:t>3.</w:t>
      </w:r>
      <w:r w:rsidR="02B2683C" w:rsidRPr="4B22B5C9">
        <w:rPr>
          <w:rFonts w:ascii="Verdana" w:eastAsia="Aptos" w:hAnsi="Verdana"/>
          <w:b/>
          <w:bCs/>
          <w:i/>
          <w:iCs/>
          <w:color w:val="000000" w:themeColor="text1"/>
          <w:sz w:val="20"/>
          <w:szCs w:val="20"/>
          <w:lang w:val="en-US"/>
        </w:rPr>
        <w:t>7</w:t>
      </w:r>
      <w:r w:rsidRPr="4B22B5C9">
        <w:rPr>
          <w:rFonts w:ascii="Verdana" w:eastAsia="Aptos" w:hAnsi="Verdana"/>
          <w:b/>
          <w:bCs/>
          <w:i/>
          <w:iCs/>
          <w:color w:val="000000" w:themeColor="text1"/>
          <w:sz w:val="20"/>
          <w:szCs w:val="20"/>
          <w:lang w:val="en-US"/>
        </w:rPr>
        <w:t>.</w:t>
      </w:r>
      <w:r w:rsidR="30C38AF8" w:rsidRPr="4B22B5C9">
        <w:rPr>
          <w:rFonts w:ascii="Verdana" w:eastAsia="Aptos" w:hAnsi="Verdana"/>
          <w:b/>
          <w:bCs/>
          <w:i/>
          <w:iCs/>
          <w:color w:val="000000" w:themeColor="text1"/>
          <w:sz w:val="20"/>
          <w:szCs w:val="20"/>
          <w:lang w:val="en-US"/>
        </w:rPr>
        <w:t>3</w:t>
      </w:r>
      <w:r w:rsidRPr="4B22B5C9">
        <w:rPr>
          <w:rFonts w:ascii="Verdana" w:eastAsia="Aptos" w:hAnsi="Verdana"/>
          <w:b/>
          <w:bCs/>
          <w:i/>
          <w:iCs/>
          <w:color w:val="000000" w:themeColor="text1"/>
          <w:sz w:val="20"/>
          <w:szCs w:val="20"/>
          <w:lang w:val="en-US"/>
        </w:rPr>
        <w:t xml:space="preserve"> Event-Related Potentials</w:t>
      </w:r>
    </w:p>
    <w:p w14:paraId="008F43DB" w14:textId="2AA9215E" w:rsidR="71575209" w:rsidRDefault="476D1A2A" w:rsidP="00CC576C">
      <w:pPr>
        <w:rPr>
          <w:rFonts w:ascii="Verdana" w:eastAsia="Aptos" w:hAnsi="Verdana"/>
          <w:color w:val="000000" w:themeColor="text1"/>
          <w:sz w:val="20"/>
          <w:szCs w:val="20"/>
          <w:lang w:val="en-US"/>
        </w:rPr>
      </w:pPr>
      <w:r w:rsidRPr="6E6A7D56">
        <w:rPr>
          <w:rFonts w:ascii="Verdana" w:eastAsia="Aptos" w:hAnsi="Verdana"/>
          <w:color w:val="000000" w:themeColor="text1"/>
          <w:sz w:val="20"/>
          <w:szCs w:val="20"/>
          <w:lang w:val="en-US"/>
        </w:rPr>
        <w:t>ERP analysis is a technique used to examine time-locked neural responses to specific sensory, cognitive or motor events. ERPs are derived from the EEG b</w:t>
      </w:r>
      <w:r w:rsidR="04A57D9E" w:rsidRPr="6E6A7D56">
        <w:rPr>
          <w:rFonts w:ascii="Verdana" w:eastAsia="Aptos" w:hAnsi="Verdana"/>
          <w:color w:val="000000" w:themeColor="text1"/>
          <w:sz w:val="20"/>
          <w:szCs w:val="20"/>
          <w:lang w:val="en-US"/>
        </w:rPr>
        <w:t>y averaging the electrical brain activity across multiple repetitions of the same type of stimulus, which enhances signal components that are consistently tim</w:t>
      </w:r>
      <w:r w:rsidR="40877A42" w:rsidRPr="6E6A7D56">
        <w:rPr>
          <w:rFonts w:ascii="Verdana" w:eastAsia="Aptos" w:hAnsi="Verdana"/>
          <w:color w:val="000000" w:themeColor="text1"/>
          <w:sz w:val="20"/>
          <w:szCs w:val="20"/>
          <w:lang w:val="en-US"/>
        </w:rPr>
        <w:t xml:space="preserve">e-locked to the event while minimizing unrelated background activity. ERP waveforms are characterized by a sequence of positive and negative deflections, </w:t>
      </w:r>
      <w:r w:rsidR="43B2F37C" w:rsidRPr="6E6A7D56">
        <w:rPr>
          <w:rFonts w:ascii="Verdana" w:eastAsia="Aptos" w:hAnsi="Verdana"/>
          <w:color w:val="000000" w:themeColor="text1"/>
          <w:sz w:val="20"/>
          <w:szCs w:val="20"/>
          <w:lang w:val="en-US"/>
        </w:rPr>
        <w:t xml:space="preserve">each associated with specific stages of sensory processing, attention or cognition. </w:t>
      </w:r>
    </w:p>
    <w:p w14:paraId="4CC04BA4" w14:textId="574D2781" w:rsidR="0D4B4939" w:rsidRDefault="4A11E67F" w:rsidP="00CC576C">
      <w:pPr>
        <w:rPr>
          <w:rFonts w:ascii="Verdana" w:eastAsia="Aptos" w:hAnsi="Verdana"/>
          <w:sz w:val="20"/>
          <w:szCs w:val="20"/>
          <w:lang w:val="en-US"/>
        </w:rPr>
      </w:pPr>
      <w:r w:rsidRPr="4B22B5C9">
        <w:rPr>
          <w:rFonts w:ascii="Verdana" w:eastAsia="Aptos" w:hAnsi="Verdana"/>
          <w:color w:val="000000" w:themeColor="text1"/>
          <w:sz w:val="20"/>
          <w:szCs w:val="20"/>
          <w:lang w:val="en-US"/>
        </w:rPr>
        <w:t xml:space="preserve">ERP analysis was computed for </w:t>
      </w:r>
      <w:r w:rsidR="3BD07907" w:rsidRPr="4B22B5C9">
        <w:rPr>
          <w:rFonts w:ascii="Verdana" w:eastAsia="Aptos" w:hAnsi="Verdana"/>
          <w:color w:val="000000" w:themeColor="text1"/>
          <w:sz w:val="20"/>
          <w:szCs w:val="20"/>
          <w:lang w:val="en-US"/>
        </w:rPr>
        <w:t>the visual o</w:t>
      </w:r>
      <w:r w:rsidRPr="4B22B5C9">
        <w:rPr>
          <w:rFonts w:ascii="Verdana" w:eastAsia="Aptos" w:hAnsi="Verdana"/>
          <w:color w:val="000000" w:themeColor="text1"/>
          <w:sz w:val="20"/>
          <w:szCs w:val="20"/>
          <w:lang w:val="en-US"/>
        </w:rPr>
        <w:t xml:space="preserve">ddball and EEG-SDMT tasks. </w:t>
      </w:r>
      <w:r w:rsidR="6D0A283F" w:rsidRPr="4B22B5C9">
        <w:rPr>
          <w:rFonts w:ascii="Verdana" w:eastAsia="Aptos" w:hAnsi="Verdana"/>
          <w:color w:val="000000" w:themeColor="text1"/>
          <w:sz w:val="20"/>
          <w:szCs w:val="20"/>
          <w:lang w:val="en-US"/>
        </w:rPr>
        <w:t xml:space="preserve">EEG traces were segmented into 1-second epochs, time-locked to stimulus presentation (-200 to 800 </w:t>
      </w:r>
      <w:proofErr w:type="spellStart"/>
      <w:r w:rsidR="5201D27E" w:rsidRPr="4B22B5C9">
        <w:rPr>
          <w:rFonts w:ascii="Verdana" w:eastAsia="Aptos" w:hAnsi="Verdana"/>
          <w:color w:val="000000" w:themeColor="text1"/>
          <w:sz w:val="20"/>
          <w:szCs w:val="20"/>
          <w:lang w:val="en-US"/>
        </w:rPr>
        <w:t>ms</w:t>
      </w:r>
      <w:proofErr w:type="spellEnd"/>
      <w:r w:rsidR="6D0A283F" w:rsidRPr="4B22B5C9">
        <w:rPr>
          <w:rFonts w:ascii="Verdana" w:eastAsia="Aptos" w:hAnsi="Verdana"/>
          <w:color w:val="000000" w:themeColor="text1"/>
          <w:sz w:val="20"/>
          <w:szCs w:val="20"/>
          <w:lang w:val="en-US"/>
        </w:rPr>
        <w:t xml:space="preserve">, zero being the onset of the stimuli). The epochs had a corrected baseline starting from 200 </w:t>
      </w:r>
      <w:proofErr w:type="spellStart"/>
      <w:r w:rsidR="5201D27E" w:rsidRPr="4B22B5C9">
        <w:rPr>
          <w:rFonts w:ascii="Verdana" w:eastAsia="Aptos" w:hAnsi="Verdana"/>
          <w:color w:val="000000" w:themeColor="text1"/>
          <w:sz w:val="20"/>
          <w:szCs w:val="20"/>
          <w:lang w:val="en-US"/>
        </w:rPr>
        <w:t>ms</w:t>
      </w:r>
      <w:proofErr w:type="spellEnd"/>
      <w:r w:rsidR="6D0A283F" w:rsidRPr="4B22B5C9">
        <w:rPr>
          <w:rFonts w:ascii="Verdana" w:eastAsia="Aptos" w:hAnsi="Verdana"/>
          <w:color w:val="000000" w:themeColor="text1"/>
          <w:sz w:val="20"/>
          <w:szCs w:val="20"/>
          <w:lang w:val="en-US"/>
        </w:rPr>
        <w:t xml:space="preserve"> prior to stimulus onset to the moment of stimulus presentation (from -200 to 0 </w:t>
      </w:r>
      <w:proofErr w:type="spellStart"/>
      <w:r w:rsidR="5201D27E" w:rsidRPr="4B22B5C9">
        <w:rPr>
          <w:rFonts w:ascii="Verdana" w:eastAsia="Aptos" w:hAnsi="Verdana"/>
          <w:color w:val="000000" w:themeColor="text1"/>
          <w:sz w:val="20"/>
          <w:szCs w:val="20"/>
          <w:lang w:val="en-US"/>
        </w:rPr>
        <w:t>ms</w:t>
      </w:r>
      <w:proofErr w:type="spellEnd"/>
      <w:r w:rsidR="6D0A283F" w:rsidRPr="4B22B5C9">
        <w:rPr>
          <w:rFonts w:ascii="Verdana" w:eastAsia="Aptos" w:hAnsi="Verdana"/>
          <w:color w:val="000000" w:themeColor="text1"/>
          <w:sz w:val="20"/>
          <w:szCs w:val="20"/>
          <w:lang w:val="en-US"/>
        </w:rPr>
        <w:t xml:space="preserve">). The averaging procedure of the </w:t>
      </w:r>
      <w:proofErr w:type="gramStart"/>
      <w:r w:rsidR="6D0A283F" w:rsidRPr="4B22B5C9">
        <w:rPr>
          <w:rFonts w:ascii="Verdana" w:eastAsia="Aptos" w:hAnsi="Verdana"/>
          <w:color w:val="000000" w:themeColor="text1"/>
          <w:sz w:val="20"/>
          <w:szCs w:val="20"/>
          <w:lang w:val="en-US"/>
        </w:rPr>
        <w:t>epochs</w:t>
      </w:r>
      <w:proofErr w:type="gramEnd"/>
      <w:r w:rsidR="6D0A283F" w:rsidRPr="4B22B5C9">
        <w:rPr>
          <w:rFonts w:ascii="Verdana" w:eastAsia="Aptos" w:hAnsi="Verdana"/>
          <w:color w:val="000000" w:themeColor="text1"/>
          <w:sz w:val="20"/>
          <w:szCs w:val="20"/>
          <w:lang w:val="en-US"/>
        </w:rPr>
        <w:t xml:space="preserve"> was performed for each participant using MATLAB. ERP waveforms were obtained from all trials in which the participants gave a correct response. Trials involving errors or missing responses were excluded from the analysis. Electrode selection criteria for ERP measurement were guided by existing literature (</w:t>
      </w:r>
      <w:proofErr w:type="spellStart"/>
      <w:r w:rsidR="6D0A283F" w:rsidRPr="4B22B5C9">
        <w:rPr>
          <w:rFonts w:ascii="Verdana" w:eastAsia="Aptos" w:hAnsi="Verdana"/>
          <w:color w:val="000000" w:themeColor="text1"/>
          <w:sz w:val="20"/>
          <w:szCs w:val="20"/>
          <w:lang w:val="en-US"/>
        </w:rPr>
        <w:t>Picton</w:t>
      </w:r>
      <w:proofErr w:type="spellEnd"/>
      <w:r w:rsidR="6D0A283F" w:rsidRPr="4B22B5C9">
        <w:rPr>
          <w:rFonts w:ascii="Verdana" w:eastAsia="Aptos" w:hAnsi="Verdana"/>
          <w:color w:val="000000" w:themeColor="text1"/>
          <w:sz w:val="20"/>
          <w:szCs w:val="20"/>
          <w:lang w:val="en-US"/>
        </w:rPr>
        <w:t xml:space="preserve">, 1992; Johannes et al., 1995; Martinez et al., 2001) and the observed timing and topographic distribution of ERP responses. </w:t>
      </w:r>
      <w:proofErr w:type="gramStart"/>
      <w:r w:rsidR="0EBC754F" w:rsidRPr="4B22B5C9">
        <w:rPr>
          <w:rFonts w:ascii="Verdana" w:eastAsia="Aptos" w:hAnsi="Verdana"/>
          <w:color w:val="000000" w:themeColor="text1"/>
          <w:sz w:val="20"/>
          <w:szCs w:val="20"/>
          <w:lang w:val="en-US"/>
        </w:rPr>
        <w:t>I</w:t>
      </w:r>
      <w:r w:rsidR="0EBC754F" w:rsidRPr="4B22B5C9">
        <w:rPr>
          <w:rFonts w:ascii="Verdana" w:eastAsia="Aptos" w:hAnsi="Verdana"/>
          <w:sz w:val="20"/>
          <w:szCs w:val="20"/>
          <w:lang w:val="en-US"/>
        </w:rPr>
        <w:t xml:space="preserve">n particular, </w:t>
      </w:r>
      <w:proofErr w:type="spellStart"/>
      <w:r w:rsidR="0EBC754F" w:rsidRPr="4B22B5C9">
        <w:rPr>
          <w:rFonts w:ascii="Verdana" w:eastAsia="Aptos" w:hAnsi="Verdana"/>
          <w:sz w:val="20"/>
          <w:szCs w:val="20"/>
          <w:lang w:val="en-US"/>
        </w:rPr>
        <w:t>centro</w:t>
      </w:r>
      <w:proofErr w:type="spellEnd"/>
      <w:r w:rsidR="0EBC754F" w:rsidRPr="4B22B5C9">
        <w:rPr>
          <w:rFonts w:ascii="Verdana" w:eastAsia="Aptos" w:hAnsi="Verdana"/>
          <w:sz w:val="20"/>
          <w:szCs w:val="20"/>
          <w:lang w:val="en-US"/>
        </w:rPr>
        <w:t>-parietal</w:t>
      </w:r>
      <w:proofErr w:type="gramEnd"/>
      <w:r w:rsidR="0EBC754F" w:rsidRPr="4B22B5C9">
        <w:rPr>
          <w:rFonts w:ascii="Verdana" w:eastAsia="Aptos" w:hAnsi="Verdana"/>
          <w:sz w:val="20"/>
          <w:szCs w:val="20"/>
          <w:lang w:val="en-US"/>
        </w:rPr>
        <w:t xml:space="preserve"> sites (e.g., </w:t>
      </w:r>
      <w:proofErr w:type="spellStart"/>
      <w:r w:rsidR="0EBC754F" w:rsidRPr="4B22B5C9">
        <w:rPr>
          <w:rFonts w:ascii="Verdana" w:eastAsia="Aptos" w:hAnsi="Verdana"/>
          <w:sz w:val="20"/>
          <w:szCs w:val="20"/>
          <w:lang w:val="en-US"/>
        </w:rPr>
        <w:t>Pz</w:t>
      </w:r>
      <w:proofErr w:type="spellEnd"/>
      <w:r w:rsidR="0EBC754F" w:rsidRPr="4B22B5C9">
        <w:rPr>
          <w:rFonts w:ascii="Verdana" w:eastAsia="Aptos" w:hAnsi="Verdana"/>
          <w:sz w:val="20"/>
          <w:szCs w:val="20"/>
          <w:lang w:val="en-US"/>
        </w:rPr>
        <w:t xml:space="preserve"> electrode) were considered for cognitive components (e.g., P300), as they best reflected the ERP peak of interest in our dataset, whereas early visual components (P1 and N1) were measured at O1, given the location of the primary visual cortex.</w:t>
      </w:r>
    </w:p>
    <w:p w14:paraId="6D259691" w14:textId="04264647" w:rsidR="0D4B4939" w:rsidRDefault="02746A77" w:rsidP="00CC576C">
      <w:pPr>
        <w:ind w:firstLine="0"/>
        <w:rPr>
          <w:rFonts w:ascii="Verdana" w:hAnsi="Verdana"/>
          <w:b/>
          <w:bCs/>
          <w:i/>
          <w:iCs/>
          <w:sz w:val="20"/>
          <w:szCs w:val="20"/>
          <w:lang w:val="en-US"/>
        </w:rPr>
      </w:pPr>
      <w:r w:rsidRPr="4B22B5C9">
        <w:rPr>
          <w:rFonts w:ascii="Verdana" w:hAnsi="Verdana"/>
          <w:b/>
          <w:bCs/>
          <w:i/>
          <w:iCs/>
          <w:sz w:val="20"/>
          <w:szCs w:val="20"/>
          <w:lang w:val="en-US"/>
        </w:rPr>
        <w:t>3.</w:t>
      </w:r>
      <w:r w:rsidR="4EF1250F" w:rsidRPr="4B22B5C9">
        <w:rPr>
          <w:rFonts w:ascii="Verdana" w:hAnsi="Verdana"/>
          <w:b/>
          <w:bCs/>
          <w:i/>
          <w:iCs/>
          <w:sz w:val="20"/>
          <w:szCs w:val="20"/>
          <w:lang w:val="en-US"/>
        </w:rPr>
        <w:t>7</w:t>
      </w:r>
      <w:r w:rsidRPr="4B22B5C9">
        <w:rPr>
          <w:rFonts w:ascii="Verdana" w:hAnsi="Verdana"/>
          <w:b/>
          <w:bCs/>
          <w:i/>
          <w:iCs/>
          <w:sz w:val="20"/>
          <w:szCs w:val="20"/>
          <w:lang w:val="en-US"/>
        </w:rPr>
        <w:t>.</w:t>
      </w:r>
      <w:r w:rsidR="0774B41E" w:rsidRPr="4B22B5C9">
        <w:rPr>
          <w:rFonts w:ascii="Verdana" w:hAnsi="Verdana"/>
          <w:b/>
          <w:bCs/>
          <w:i/>
          <w:iCs/>
          <w:sz w:val="20"/>
          <w:szCs w:val="20"/>
          <w:lang w:val="en-US"/>
        </w:rPr>
        <w:t>4</w:t>
      </w:r>
      <w:r w:rsidRPr="4B22B5C9">
        <w:rPr>
          <w:rFonts w:ascii="Verdana" w:hAnsi="Verdana"/>
          <w:b/>
          <w:bCs/>
          <w:i/>
          <w:iCs/>
          <w:sz w:val="20"/>
          <w:szCs w:val="20"/>
          <w:lang w:val="en-US"/>
        </w:rPr>
        <w:t xml:space="preserve"> Phase-Locking Values analysis</w:t>
      </w:r>
    </w:p>
    <w:p w14:paraId="3649DCF2" w14:textId="289C3B3B" w:rsidR="68A49A1C" w:rsidRDefault="68A49A1C" w:rsidP="00CC576C">
      <w:pPr>
        <w:rPr>
          <w:rFonts w:ascii="Verdana" w:eastAsia="Aptos" w:hAnsi="Verdana"/>
          <w:sz w:val="20"/>
          <w:szCs w:val="20"/>
          <w:lang w:val="en-US"/>
        </w:rPr>
      </w:pPr>
      <w:r w:rsidRPr="15D7C531">
        <w:rPr>
          <w:rFonts w:ascii="Verdana" w:eastAsia="Aptos" w:hAnsi="Verdana"/>
          <w:sz w:val="20"/>
          <w:szCs w:val="20"/>
          <w:lang w:val="en-US"/>
        </w:rPr>
        <w:t>Functional connectivity between EEG electrodes was assessed using the phase-locking value (PLV), a measure of the consistency of phase differences between pairs of neural signals over time. PLV</w:t>
      </w:r>
      <w:r w:rsidR="31E1B552" w:rsidRPr="15D7C531">
        <w:rPr>
          <w:rFonts w:ascii="Verdana" w:eastAsia="Aptos" w:hAnsi="Verdana"/>
          <w:sz w:val="20"/>
          <w:szCs w:val="20"/>
          <w:lang w:val="en-US"/>
        </w:rPr>
        <w:t xml:space="preserve"> quantifies the degree of phase synchronization independently of signal amplitude, with values ranging from 0 (no synchronization) to 1 (perfect phase loc</w:t>
      </w:r>
      <w:r w:rsidR="335F1C95" w:rsidRPr="15D7C531">
        <w:rPr>
          <w:rFonts w:ascii="Verdana" w:eastAsia="Aptos" w:hAnsi="Verdana"/>
          <w:sz w:val="20"/>
          <w:szCs w:val="20"/>
          <w:lang w:val="en-US"/>
        </w:rPr>
        <w:t>king</w:t>
      </w:r>
      <w:r w:rsidR="31E1B552" w:rsidRPr="15D7C531">
        <w:rPr>
          <w:rFonts w:ascii="Verdana" w:eastAsia="Aptos" w:hAnsi="Verdana"/>
          <w:sz w:val="20"/>
          <w:szCs w:val="20"/>
          <w:lang w:val="en-US"/>
        </w:rPr>
        <w:t>)</w:t>
      </w:r>
      <w:r w:rsidR="3EDA9E70" w:rsidRPr="15D7C531">
        <w:rPr>
          <w:rFonts w:ascii="Verdana" w:eastAsia="Aptos" w:hAnsi="Verdana"/>
          <w:sz w:val="20"/>
          <w:szCs w:val="20"/>
          <w:lang w:val="en-US"/>
        </w:rPr>
        <w:t>.</w:t>
      </w:r>
    </w:p>
    <w:p w14:paraId="48F60403" w14:textId="0C75CC85" w:rsidR="5E2482B4" w:rsidRDefault="5BC3233F" w:rsidP="00CC576C">
      <w:pPr>
        <w:rPr>
          <w:rFonts w:ascii="Verdana" w:eastAsia="Aptos" w:hAnsi="Verdana"/>
          <w:sz w:val="20"/>
          <w:szCs w:val="20"/>
          <w:lang w:val="en-US"/>
        </w:rPr>
      </w:pPr>
      <w:r w:rsidRPr="4B22B5C9">
        <w:rPr>
          <w:rFonts w:ascii="Verdana" w:eastAsia="Aptos" w:hAnsi="Verdana"/>
          <w:sz w:val="20"/>
          <w:szCs w:val="20"/>
          <w:lang w:val="en-US"/>
        </w:rPr>
        <w:t>PLV analysis was performed on EE</w:t>
      </w:r>
      <w:r w:rsidR="4F52AA37" w:rsidRPr="4B22B5C9">
        <w:rPr>
          <w:rFonts w:ascii="Verdana" w:eastAsia="Aptos" w:hAnsi="Verdana"/>
          <w:sz w:val="20"/>
          <w:szCs w:val="20"/>
          <w:lang w:val="en-US"/>
        </w:rPr>
        <w:t xml:space="preserve">G data collected during EEG-SDMT task, focusing on the 0-800 </w:t>
      </w:r>
      <w:proofErr w:type="spellStart"/>
      <w:r w:rsidR="5201D27E" w:rsidRPr="4B22B5C9">
        <w:rPr>
          <w:rFonts w:ascii="Verdana" w:eastAsia="Aptos" w:hAnsi="Verdana"/>
          <w:sz w:val="20"/>
          <w:szCs w:val="20"/>
          <w:lang w:val="en-US"/>
        </w:rPr>
        <w:t>ms</w:t>
      </w:r>
      <w:proofErr w:type="spellEnd"/>
      <w:r w:rsidR="4F52AA37" w:rsidRPr="4B22B5C9">
        <w:rPr>
          <w:rFonts w:ascii="Verdana" w:eastAsia="Aptos" w:hAnsi="Verdana"/>
          <w:sz w:val="20"/>
          <w:szCs w:val="20"/>
          <w:lang w:val="en-US"/>
        </w:rPr>
        <w:t xml:space="preserve"> post-stimulus interval</w:t>
      </w:r>
      <w:r w:rsidRPr="4B22B5C9">
        <w:rPr>
          <w:rFonts w:ascii="Verdana" w:eastAsia="Aptos" w:hAnsi="Verdana"/>
          <w:sz w:val="20"/>
          <w:szCs w:val="20"/>
          <w:lang w:val="en-US"/>
        </w:rPr>
        <w:t>.</w:t>
      </w:r>
      <w:r w:rsidR="47801C13" w:rsidRPr="4B22B5C9">
        <w:rPr>
          <w:rFonts w:ascii="Verdana" w:eastAsia="Aptos" w:hAnsi="Verdana"/>
          <w:sz w:val="20"/>
          <w:szCs w:val="20"/>
          <w:lang w:val="en-US"/>
        </w:rPr>
        <w:t xml:space="preserve"> For each subject, all possible pairs of 29 scalp electrodes were considered, resulting in 406 electrode pairs.</w:t>
      </w:r>
      <w:r w:rsidR="151E88D9" w:rsidRPr="4B22B5C9">
        <w:rPr>
          <w:rFonts w:ascii="Verdana" w:eastAsia="Aptos" w:hAnsi="Verdana"/>
          <w:sz w:val="20"/>
          <w:szCs w:val="20"/>
          <w:lang w:val="en-US"/>
        </w:rPr>
        <w:t xml:space="preserve"> EEG signals were filtered in specific frequency bands of interest (</w:t>
      </w:r>
      <w:r w:rsidR="74266A8B" w:rsidRPr="4B22B5C9">
        <w:rPr>
          <w:rFonts w:ascii="Verdana" w:eastAsia="Aptos" w:hAnsi="Verdana"/>
          <w:sz w:val="20"/>
          <w:szCs w:val="20"/>
          <w:lang w:val="en-US"/>
        </w:rPr>
        <w:t>delta</w:t>
      </w:r>
      <w:r w:rsidR="3C7D19B1" w:rsidRPr="4B22B5C9">
        <w:rPr>
          <w:rFonts w:ascii="Verdana" w:eastAsia="Aptos" w:hAnsi="Verdana"/>
          <w:sz w:val="20"/>
          <w:szCs w:val="20"/>
          <w:lang w:val="en-US"/>
        </w:rPr>
        <w:t xml:space="preserve">: </w:t>
      </w:r>
      <w:r w:rsidR="74266A8B" w:rsidRPr="4B22B5C9">
        <w:rPr>
          <w:rFonts w:ascii="Verdana" w:eastAsia="Aptos" w:hAnsi="Verdana"/>
          <w:sz w:val="20"/>
          <w:szCs w:val="20"/>
          <w:lang w:val="en-US"/>
        </w:rPr>
        <w:t>1-4 Hz</w:t>
      </w:r>
      <w:r w:rsidR="347ECA78" w:rsidRPr="4B22B5C9">
        <w:rPr>
          <w:rFonts w:ascii="Verdana" w:eastAsia="Aptos" w:hAnsi="Verdana"/>
          <w:sz w:val="20"/>
          <w:szCs w:val="20"/>
          <w:lang w:val="en-US"/>
        </w:rPr>
        <w:t>;</w:t>
      </w:r>
      <w:r w:rsidR="74266A8B" w:rsidRPr="4B22B5C9">
        <w:rPr>
          <w:rFonts w:ascii="Verdana" w:eastAsia="Aptos" w:hAnsi="Verdana"/>
          <w:sz w:val="20"/>
          <w:szCs w:val="20"/>
          <w:lang w:val="en-US"/>
        </w:rPr>
        <w:t xml:space="preserve"> </w:t>
      </w:r>
      <w:r w:rsidRPr="4B22B5C9">
        <w:rPr>
          <w:rFonts w:ascii="Verdana" w:eastAsia="Aptos" w:hAnsi="Verdana"/>
          <w:sz w:val="20"/>
          <w:szCs w:val="20"/>
          <w:lang w:val="en-US"/>
        </w:rPr>
        <w:t>the</w:t>
      </w:r>
      <w:r w:rsidR="5511B341" w:rsidRPr="4B22B5C9">
        <w:rPr>
          <w:rFonts w:ascii="Verdana" w:eastAsia="Aptos" w:hAnsi="Verdana"/>
          <w:sz w:val="20"/>
          <w:szCs w:val="20"/>
          <w:lang w:val="en-US"/>
        </w:rPr>
        <w:t>ta</w:t>
      </w:r>
      <w:r w:rsidR="16C8F33F" w:rsidRPr="4B22B5C9">
        <w:rPr>
          <w:rFonts w:ascii="Verdana" w:eastAsia="Aptos" w:hAnsi="Verdana"/>
          <w:sz w:val="20"/>
          <w:szCs w:val="20"/>
          <w:lang w:val="en-US"/>
        </w:rPr>
        <w:t>:</w:t>
      </w:r>
      <w:r w:rsidR="5511B341" w:rsidRPr="4B22B5C9">
        <w:rPr>
          <w:rFonts w:ascii="Verdana" w:eastAsia="Aptos" w:hAnsi="Verdana"/>
          <w:sz w:val="20"/>
          <w:szCs w:val="20"/>
          <w:lang w:val="en-US"/>
        </w:rPr>
        <w:t xml:space="preserve"> 4-7 Hz</w:t>
      </w:r>
      <w:r w:rsidR="109796C2" w:rsidRPr="4B22B5C9">
        <w:rPr>
          <w:rFonts w:ascii="Verdana" w:eastAsia="Aptos" w:hAnsi="Verdana"/>
          <w:sz w:val="20"/>
          <w:szCs w:val="20"/>
          <w:lang w:val="en-US"/>
        </w:rPr>
        <w:t>;</w:t>
      </w:r>
      <w:r w:rsidRPr="4B22B5C9">
        <w:rPr>
          <w:rFonts w:ascii="Verdana" w:eastAsia="Aptos" w:hAnsi="Verdana"/>
          <w:sz w:val="20"/>
          <w:szCs w:val="20"/>
          <w:lang w:val="en-US"/>
        </w:rPr>
        <w:t xml:space="preserve"> alpha</w:t>
      </w:r>
      <w:r w:rsidR="52C0EFE8" w:rsidRPr="4B22B5C9">
        <w:rPr>
          <w:rFonts w:ascii="Verdana" w:eastAsia="Aptos" w:hAnsi="Verdana"/>
          <w:sz w:val="20"/>
          <w:szCs w:val="20"/>
          <w:lang w:val="en-US"/>
        </w:rPr>
        <w:t xml:space="preserve"> </w:t>
      </w:r>
      <w:r w:rsidRPr="4B22B5C9">
        <w:rPr>
          <w:rFonts w:ascii="Verdana" w:eastAsia="Aptos" w:hAnsi="Verdana"/>
          <w:sz w:val="20"/>
          <w:szCs w:val="20"/>
          <w:lang w:val="en-US"/>
        </w:rPr>
        <w:t>8–12 Hz</w:t>
      </w:r>
      <w:r w:rsidR="51FCF924" w:rsidRPr="4B22B5C9">
        <w:rPr>
          <w:rFonts w:ascii="Verdana" w:eastAsia="Aptos" w:hAnsi="Verdana"/>
          <w:sz w:val="20"/>
          <w:szCs w:val="20"/>
          <w:lang w:val="en-US"/>
        </w:rPr>
        <w:t xml:space="preserve">; </w:t>
      </w:r>
      <w:r w:rsidR="46A6FE75" w:rsidRPr="4B22B5C9">
        <w:rPr>
          <w:rFonts w:ascii="Verdana" w:eastAsia="Aptos" w:hAnsi="Verdana"/>
          <w:sz w:val="20"/>
          <w:szCs w:val="20"/>
          <w:lang w:val="en-US"/>
        </w:rPr>
        <w:t>beta</w:t>
      </w:r>
      <w:r w:rsidR="07091E59" w:rsidRPr="4B22B5C9">
        <w:rPr>
          <w:rFonts w:ascii="Verdana" w:eastAsia="Aptos" w:hAnsi="Verdana"/>
          <w:sz w:val="20"/>
          <w:szCs w:val="20"/>
          <w:lang w:val="en-US"/>
        </w:rPr>
        <w:t>:</w:t>
      </w:r>
      <w:r w:rsidR="46A6FE75" w:rsidRPr="4B22B5C9">
        <w:rPr>
          <w:rFonts w:ascii="Verdana" w:eastAsia="Aptos" w:hAnsi="Verdana"/>
          <w:sz w:val="20"/>
          <w:szCs w:val="20"/>
          <w:lang w:val="en-US"/>
        </w:rPr>
        <w:t xml:space="preserve"> 13-30 Hz),</w:t>
      </w:r>
      <w:r w:rsidR="4BCAD523" w:rsidRPr="4B22B5C9">
        <w:rPr>
          <w:rFonts w:ascii="Verdana" w:eastAsia="Aptos" w:hAnsi="Verdana"/>
          <w:sz w:val="20"/>
          <w:szCs w:val="20"/>
          <w:lang w:val="en-US"/>
        </w:rPr>
        <w:t xml:space="preserve"> </w:t>
      </w:r>
      <w:r w:rsidR="46A6FE75" w:rsidRPr="4B22B5C9">
        <w:rPr>
          <w:rFonts w:ascii="Verdana" w:eastAsia="Aptos" w:hAnsi="Verdana"/>
          <w:sz w:val="20"/>
          <w:szCs w:val="20"/>
          <w:lang w:val="en-US"/>
        </w:rPr>
        <w:t>and</w:t>
      </w:r>
      <w:r w:rsidR="0D1C802A" w:rsidRPr="4B22B5C9">
        <w:rPr>
          <w:rFonts w:ascii="Verdana" w:eastAsia="Aptos" w:hAnsi="Verdana"/>
          <w:sz w:val="20"/>
          <w:szCs w:val="20"/>
          <w:lang w:val="en-US"/>
        </w:rPr>
        <w:t xml:space="preserve"> the instantaneous phase</w:t>
      </w:r>
      <w:r w:rsidR="0A138D37" w:rsidRPr="4B22B5C9">
        <w:rPr>
          <w:rFonts w:ascii="Verdana" w:eastAsia="Aptos" w:hAnsi="Verdana"/>
          <w:sz w:val="20"/>
          <w:szCs w:val="20"/>
          <w:lang w:val="en-US"/>
        </w:rPr>
        <w:t xml:space="preserve"> of each signal was extracted. For each trial, PLV was computed between each electrode pair, and trial-level values </w:t>
      </w:r>
      <w:r w:rsidR="0A138D37" w:rsidRPr="4B22B5C9">
        <w:rPr>
          <w:rFonts w:ascii="Verdana" w:eastAsia="Aptos" w:hAnsi="Verdana"/>
          <w:sz w:val="20"/>
          <w:szCs w:val="20"/>
          <w:lang w:val="en-US"/>
        </w:rPr>
        <w:lastRenderedPageBreak/>
        <w:t xml:space="preserve">were averaged to obtain </w:t>
      </w:r>
      <w:r w:rsidR="048CAE1C" w:rsidRPr="4B22B5C9">
        <w:rPr>
          <w:rFonts w:ascii="Verdana" w:eastAsia="Aptos" w:hAnsi="Verdana"/>
          <w:sz w:val="20"/>
          <w:szCs w:val="20"/>
          <w:lang w:val="en-US"/>
        </w:rPr>
        <w:t xml:space="preserve">a </w:t>
      </w:r>
      <w:r w:rsidR="0A138D37" w:rsidRPr="4B22B5C9">
        <w:rPr>
          <w:rFonts w:ascii="Verdana" w:eastAsia="Aptos" w:hAnsi="Verdana"/>
          <w:sz w:val="20"/>
          <w:szCs w:val="20"/>
          <w:lang w:val="en-US"/>
        </w:rPr>
        <w:t>subject-specific PLV matrix</w:t>
      </w:r>
      <w:r w:rsidR="24C89F7A" w:rsidRPr="4B22B5C9">
        <w:rPr>
          <w:rFonts w:ascii="Verdana" w:eastAsia="Aptos" w:hAnsi="Verdana"/>
          <w:sz w:val="20"/>
          <w:szCs w:val="20"/>
          <w:lang w:val="en-US"/>
        </w:rPr>
        <w:t>.</w:t>
      </w:r>
      <w:r w:rsidR="0D1C802A" w:rsidRPr="4B22B5C9">
        <w:rPr>
          <w:rFonts w:ascii="Verdana" w:eastAsia="Aptos" w:hAnsi="Verdana"/>
          <w:sz w:val="20"/>
          <w:szCs w:val="20"/>
          <w:lang w:val="en-US"/>
        </w:rPr>
        <w:t xml:space="preserve"> </w:t>
      </w:r>
      <w:r w:rsidR="068A06E8" w:rsidRPr="4B22B5C9">
        <w:rPr>
          <w:rFonts w:ascii="Verdana" w:eastAsia="Aptos" w:hAnsi="Verdana"/>
          <w:sz w:val="20"/>
          <w:szCs w:val="20"/>
          <w:lang w:val="en-US"/>
        </w:rPr>
        <w:t>T</w:t>
      </w:r>
      <w:r w:rsidR="55524536" w:rsidRPr="4B22B5C9">
        <w:rPr>
          <w:rFonts w:ascii="Verdana" w:eastAsia="Aptos" w:hAnsi="Verdana"/>
          <w:sz w:val="20"/>
          <w:szCs w:val="20"/>
          <w:lang w:val="en-US"/>
        </w:rPr>
        <w:t>he</w:t>
      </w:r>
      <w:r w:rsidRPr="4B22B5C9">
        <w:rPr>
          <w:rFonts w:ascii="Verdana" w:eastAsia="Aptos" w:hAnsi="Verdana"/>
          <w:sz w:val="20"/>
          <w:szCs w:val="20"/>
          <w:lang w:val="en-US"/>
        </w:rPr>
        <w:t xml:space="preserve"> mean PLV values were computed and compared between</w:t>
      </w:r>
      <w:r w:rsidR="19260493" w:rsidRPr="4B22B5C9">
        <w:rPr>
          <w:rFonts w:ascii="Verdana" w:eastAsia="Aptos" w:hAnsi="Verdana"/>
          <w:sz w:val="20"/>
          <w:szCs w:val="20"/>
          <w:lang w:val="en-US"/>
        </w:rPr>
        <w:t xml:space="preserve"> </w:t>
      </w:r>
      <w:proofErr w:type="spellStart"/>
      <w:r w:rsidR="19260493" w:rsidRPr="4B22B5C9">
        <w:rPr>
          <w:rFonts w:ascii="Verdana" w:eastAsia="Aptos" w:hAnsi="Verdana"/>
          <w:sz w:val="20"/>
          <w:szCs w:val="20"/>
          <w:lang w:val="en-US"/>
        </w:rPr>
        <w:t>pwMS</w:t>
      </w:r>
      <w:proofErr w:type="spellEnd"/>
      <w:r w:rsidR="19260493" w:rsidRPr="4B22B5C9">
        <w:rPr>
          <w:rFonts w:ascii="Verdana" w:eastAsia="Aptos" w:hAnsi="Verdana"/>
          <w:sz w:val="20"/>
          <w:szCs w:val="20"/>
          <w:lang w:val="en-US"/>
        </w:rPr>
        <w:t xml:space="preserve"> and HCs, and between </w:t>
      </w:r>
      <w:proofErr w:type="spellStart"/>
      <w:r w:rsidR="0936F5C5" w:rsidRPr="4B22B5C9">
        <w:rPr>
          <w:rFonts w:ascii="Verdana" w:eastAsia="Aptos" w:hAnsi="Verdana"/>
          <w:sz w:val="20"/>
          <w:szCs w:val="20"/>
          <w:lang w:val="en-US"/>
        </w:rPr>
        <w:t>pw</w:t>
      </w:r>
      <w:r w:rsidRPr="4B22B5C9">
        <w:rPr>
          <w:rFonts w:ascii="Verdana" w:eastAsia="Aptos" w:hAnsi="Verdana"/>
          <w:sz w:val="20"/>
          <w:szCs w:val="20"/>
          <w:lang w:val="en-US"/>
        </w:rPr>
        <w:t>MS</w:t>
      </w:r>
      <w:proofErr w:type="spellEnd"/>
      <w:r w:rsidRPr="4B22B5C9">
        <w:rPr>
          <w:rFonts w:ascii="Verdana" w:eastAsia="Aptos" w:hAnsi="Verdana"/>
          <w:sz w:val="20"/>
          <w:szCs w:val="20"/>
          <w:lang w:val="en-US"/>
        </w:rPr>
        <w:t xml:space="preserve"> with and without </w:t>
      </w:r>
      <w:r w:rsidR="00EF7ED3">
        <w:rPr>
          <w:rFonts w:ascii="Verdana" w:eastAsia="Aptos" w:hAnsi="Verdana"/>
          <w:sz w:val="20"/>
          <w:szCs w:val="20"/>
          <w:lang w:val="en-US"/>
        </w:rPr>
        <w:t>CI</w:t>
      </w:r>
      <w:r w:rsidRPr="4B22B5C9">
        <w:rPr>
          <w:rFonts w:ascii="Verdana" w:eastAsia="Aptos" w:hAnsi="Verdana"/>
          <w:sz w:val="20"/>
          <w:szCs w:val="20"/>
          <w:lang w:val="en-US"/>
        </w:rPr>
        <w:t xml:space="preserve"> using non-parametric permutation tests (10,000 iterations per pair). This approach enabled assessment of connectivity differences between groups without distributional assumptions.</w:t>
      </w:r>
    </w:p>
    <w:p w14:paraId="6735DD3C" w14:textId="094D04E3" w:rsidR="3A96F63B" w:rsidRPr="00A0758D" w:rsidRDefault="4C726674" w:rsidP="00CC576C">
      <w:pPr>
        <w:ind w:firstLine="0"/>
        <w:rPr>
          <w:rFonts w:ascii="Verdana" w:hAnsi="Verdana"/>
          <w:b/>
          <w:bCs/>
          <w:sz w:val="22"/>
          <w:szCs w:val="22"/>
          <w:lang w:val="en-US"/>
        </w:rPr>
      </w:pPr>
      <w:r w:rsidRPr="00A0758D">
        <w:rPr>
          <w:rFonts w:ascii="Verdana" w:hAnsi="Verdana"/>
          <w:b/>
          <w:bCs/>
          <w:sz w:val="22"/>
          <w:szCs w:val="22"/>
          <w:lang w:val="en-US"/>
        </w:rPr>
        <w:t>3.</w:t>
      </w:r>
      <w:r w:rsidR="44BFADB6" w:rsidRPr="00A0758D">
        <w:rPr>
          <w:rFonts w:ascii="Verdana" w:hAnsi="Verdana"/>
          <w:b/>
          <w:bCs/>
          <w:sz w:val="22"/>
          <w:szCs w:val="22"/>
          <w:lang w:val="en-US"/>
        </w:rPr>
        <w:t>8</w:t>
      </w:r>
      <w:r w:rsidRPr="00A0758D">
        <w:rPr>
          <w:rFonts w:ascii="Verdana" w:hAnsi="Verdana"/>
          <w:b/>
          <w:bCs/>
          <w:sz w:val="22"/>
          <w:szCs w:val="22"/>
          <w:lang w:val="en-US"/>
        </w:rPr>
        <w:t xml:space="preserve"> Statistical analys</w:t>
      </w:r>
      <w:r w:rsidR="03EAE656" w:rsidRPr="00A0758D">
        <w:rPr>
          <w:rFonts w:ascii="Verdana" w:hAnsi="Verdana"/>
          <w:b/>
          <w:bCs/>
          <w:sz w:val="22"/>
          <w:szCs w:val="22"/>
          <w:lang w:val="en-US"/>
        </w:rPr>
        <w:t>i</w:t>
      </w:r>
      <w:r w:rsidRPr="00A0758D">
        <w:rPr>
          <w:rFonts w:ascii="Verdana" w:hAnsi="Verdana"/>
          <w:b/>
          <w:bCs/>
          <w:sz w:val="22"/>
          <w:szCs w:val="22"/>
          <w:lang w:val="en-US"/>
        </w:rPr>
        <w:t>s</w:t>
      </w:r>
    </w:p>
    <w:p w14:paraId="194B9312" w14:textId="78D81851" w:rsidR="5489FD9A" w:rsidRPr="00A0758D" w:rsidRDefault="68821B86" w:rsidP="00CC576C">
      <w:pPr>
        <w:rPr>
          <w:rFonts w:ascii="Verdana" w:eastAsia="Aptos" w:hAnsi="Verdana"/>
          <w:sz w:val="20"/>
          <w:szCs w:val="20"/>
          <w:lang w:val="en-US"/>
        </w:rPr>
      </w:pPr>
      <w:r w:rsidRPr="4B22B5C9">
        <w:rPr>
          <w:rFonts w:ascii="Verdana" w:eastAsia="Aptos" w:hAnsi="Verdana"/>
          <w:color w:val="000000" w:themeColor="text1"/>
          <w:sz w:val="20"/>
          <w:szCs w:val="20"/>
          <w:lang w:val="en-US"/>
        </w:rPr>
        <w:t xml:space="preserve">Independent samples t-tests were performed to evaluate demographic differences between HCs and </w:t>
      </w:r>
      <w:proofErr w:type="spellStart"/>
      <w:r w:rsidRPr="4B22B5C9">
        <w:rPr>
          <w:rFonts w:ascii="Verdana" w:eastAsia="Aptos" w:hAnsi="Verdana"/>
          <w:color w:val="000000" w:themeColor="text1"/>
          <w:sz w:val="20"/>
          <w:szCs w:val="20"/>
          <w:lang w:val="en-US"/>
        </w:rPr>
        <w:t>pwMS</w:t>
      </w:r>
      <w:proofErr w:type="spellEnd"/>
      <w:r w:rsidRPr="4B22B5C9">
        <w:rPr>
          <w:rFonts w:ascii="Verdana" w:eastAsia="Aptos" w:hAnsi="Verdana"/>
          <w:color w:val="000000" w:themeColor="text1"/>
          <w:sz w:val="20"/>
          <w:szCs w:val="20"/>
          <w:lang w:val="en-US"/>
        </w:rPr>
        <w:t xml:space="preserve">, as well as between </w:t>
      </w:r>
      <w:proofErr w:type="spellStart"/>
      <w:r w:rsidRPr="4B22B5C9">
        <w:rPr>
          <w:rFonts w:ascii="Verdana" w:eastAsia="Aptos" w:hAnsi="Verdana"/>
          <w:color w:val="000000" w:themeColor="text1"/>
          <w:sz w:val="20"/>
          <w:szCs w:val="20"/>
          <w:lang w:val="en-US"/>
        </w:rPr>
        <w:t>pwMS</w:t>
      </w:r>
      <w:proofErr w:type="spellEnd"/>
      <w:r w:rsidRPr="4B22B5C9">
        <w:rPr>
          <w:rFonts w:ascii="Verdana" w:eastAsia="Aptos" w:hAnsi="Verdana"/>
          <w:color w:val="000000" w:themeColor="text1"/>
          <w:sz w:val="20"/>
          <w:szCs w:val="20"/>
          <w:lang w:val="en-US"/>
        </w:rPr>
        <w:t xml:space="preserve"> with and without </w:t>
      </w:r>
      <w:r w:rsidR="00EF7ED3">
        <w:rPr>
          <w:rFonts w:ascii="Verdana" w:eastAsia="Aptos" w:hAnsi="Verdana"/>
          <w:color w:val="000000" w:themeColor="text1"/>
          <w:sz w:val="20"/>
          <w:szCs w:val="20"/>
          <w:lang w:val="en-US"/>
        </w:rPr>
        <w:t>CI</w:t>
      </w:r>
      <w:r w:rsidRPr="4B22B5C9">
        <w:rPr>
          <w:rFonts w:ascii="Verdana" w:eastAsia="Aptos" w:hAnsi="Verdana"/>
          <w:color w:val="000000" w:themeColor="text1"/>
          <w:sz w:val="20"/>
          <w:szCs w:val="20"/>
          <w:lang w:val="en-US"/>
        </w:rPr>
        <w:t xml:space="preserve">. </w:t>
      </w:r>
      <w:r w:rsidR="61A24686" w:rsidRPr="4B22B5C9">
        <w:rPr>
          <w:rFonts w:ascii="Verdana" w:eastAsia="Aptos" w:hAnsi="Verdana"/>
          <w:color w:val="000000" w:themeColor="text1"/>
          <w:sz w:val="20"/>
          <w:szCs w:val="20"/>
          <w:lang w:val="en-US"/>
        </w:rPr>
        <w:t xml:space="preserve">We assessed the assumption of normality using the Shapiro–Wilk test. </w:t>
      </w:r>
      <w:proofErr w:type="spellStart"/>
      <w:r w:rsidR="4A6E4AF7" w:rsidRPr="4B22B5C9">
        <w:rPr>
          <w:rFonts w:ascii="Verdana" w:eastAsia="Aptos" w:hAnsi="Verdana"/>
          <w:color w:val="000000" w:themeColor="text1"/>
          <w:sz w:val="20"/>
          <w:szCs w:val="20"/>
          <w:lang w:val="en-US"/>
        </w:rPr>
        <w:t>Behavioural</w:t>
      </w:r>
      <w:proofErr w:type="spellEnd"/>
      <w:r w:rsidRPr="4B22B5C9">
        <w:rPr>
          <w:rFonts w:ascii="Verdana" w:eastAsia="Aptos" w:hAnsi="Verdana"/>
          <w:color w:val="000000" w:themeColor="text1"/>
          <w:sz w:val="20"/>
          <w:szCs w:val="20"/>
          <w:lang w:val="en-US"/>
        </w:rPr>
        <w:t xml:space="preserve"> data (i.e., key-press RTs, number of errors) from the EEG-SDMT and SRT tasks, as well as </w:t>
      </w:r>
      <w:proofErr w:type="spellStart"/>
      <w:r w:rsidRPr="4B22B5C9">
        <w:rPr>
          <w:rFonts w:ascii="Verdana" w:eastAsia="Aptos" w:hAnsi="Verdana"/>
          <w:color w:val="000000" w:themeColor="text1"/>
          <w:sz w:val="20"/>
          <w:szCs w:val="20"/>
          <w:lang w:val="en-US"/>
        </w:rPr>
        <w:t>CogRT</w:t>
      </w:r>
      <w:proofErr w:type="spellEnd"/>
      <w:r w:rsidRPr="4B22B5C9">
        <w:rPr>
          <w:rFonts w:ascii="Verdana" w:eastAsia="Aptos" w:hAnsi="Verdana"/>
          <w:color w:val="000000" w:themeColor="text1"/>
          <w:sz w:val="20"/>
          <w:szCs w:val="20"/>
          <w:lang w:val="en-US"/>
        </w:rPr>
        <w:t xml:space="preserve"> were analyzed </w:t>
      </w:r>
      <w:r w:rsidR="738BE2C2" w:rsidRPr="4B22B5C9">
        <w:rPr>
          <w:rFonts w:ascii="Verdana" w:eastAsia="Aptos" w:hAnsi="Verdana"/>
          <w:color w:val="000000" w:themeColor="text1"/>
          <w:sz w:val="20"/>
          <w:szCs w:val="20"/>
          <w:lang w:val="en-US"/>
        </w:rPr>
        <w:t>using the Wilcoxon test</w:t>
      </w:r>
      <w:r w:rsidR="00294F57">
        <w:rPr>
          <w:rFonts w:ascii="Verdana" w:eastAsia="Aptos" w:hAnsi="Verdana"/>
          <w:color w:val="000000" w:themeColor="text1"/>
          <w:sz w:val="20"/>
          <w:szCs w:val="20"/>
          <w:lang w:val="en-US"/>
        </w:rPr>
        <w:t>.</w:t>
      </w:r>
      <w:r w:rsidR="00921964">
        <w:rPr>
          <w:rFonts w:ascii="Verdana" w:eastAsia="Aptos" w:hAnsi="Verdana"/>
          <w:color w:val="000000" w:themeColor="text1"/>
          <w:sz w:val="20"/>
          <w:szCs w:val="20"/>
          <w:lang w:val="en-US"/>
        </w:rPr>
        <w:t xml:space="preserve"> Non-parametric tests were chosen because Shapiro-Wilk tests indicated deviations from normality.</w:t>
      </w:r>
      <w:r w:rsidR="00294F57">
        <w:rPr>
          <w:rFonts w:ascii="Verdana" w:eastAsia="Aptos" w:hAnsi="Verdana"/>
          <w:color w:val="000000" w:themeColor="text1"/>
          <w:sz w:val="20"/>
          <w:szCs w:val="20"/>
          <w:lang w:val="en-US"/>
        </w:rPr>
        <w:t xml:space="preserve"> To </w:t>
      </w:r>
      <w:r w:rsidR="00921964">
        <w:rPr>
          <w:rFonts w:ascii="Verdana" w:eastAsia="Aptos" w:hAnsi="Verdana"/>
          <w:color w:val="000000" w:themeColor="text1"/>
          <w:sz w:val="20"/>
          <w:szCs w:val="20"/>
          <w:lang w:val="en-US"/>
        </w:rPr>
        <w:t xml:space="preserve">control </w:t>
      </w:r>
      <w:r w:rsidR="00294F57">
        <w:rPr>
          <w:rFonts w:ascii="Verdana" w:eastAsia="Aptos" w:hAnsi="Verdana"/>
          <w:color w:val="000000" w:themeColor="text1"/>
          <w:sz w:val="20"/>
          <w:szCs w:val="20"/>
          <w:lang w:val="en-US"/>
        </w:rPr>
        <w:t xml:space="preserve">the proportion of false positives in multiple </w:t>
      </w:r>
      <w:proofErr w:type="gramStart"/>
      <w:r w:rsidR="00294F57">
        <w:rPr>
          <w:rFonts w:ascii="Verdana" w:eastAsia="Aptos" w:hAnsi="Verdana"/>
          <w:color w:val="000000" w:themeColor="text1"/>
          <w:sz w:val="20"/>
          <w:szCs w:val="20"/>
          <w:lang w:val="en-US"/>
        </w:rPr>
        <w:t>exploratory</w:t>
      </w:r>
      <w:proofErr w:type="gramEnd"/>
      <w:r w:rsidR="00294F57">
        <w:rPr>
          <w:rFonts w:ascii="Verdana" w:eastAsia="Aptos" w:hAnsi="Verdana"/>
          <w:color w:val="000000" w:themeColor="text1"/>
          <w:sz w:val="20"/>
          <w:szCs w:val="20"/>
          <w:lang w:val="en-US"/>
        </w:rPr>
        <w:t xml:space="preserve"> comparisons,</w:t>
      </w:r>
      <w:r w:rsidR="738BE2C2" w:rsidRPr="4B22B5C9">
        <w:rPr>
          <w:rFonts w:ascii="Verdana" w:eastAsia="Aptos" w:hAnsi="Verdana"/>
          <w:color w:val="000000" w:themeColor="text1"/>
          <w:sz w:val="20"/>
          <w:szCs w:val="20"/>
          <w:lang w:val="en-US"/>
        </w:rPr>
        <w:t xml:space="preserve"> False Discovery Rate (FDR)</w:t>
      </w:r>
      <w:r w:rsidR="00294F57">
        <w:rPr>
          <w:rFonts w:ascii="Verdana" w:eastAsia="Aptos" w:hAnsi="Verdana"/>
          <w:color w:val="000000" w:themeColor="text1"/>
          <w:sz w:val="20"/>
          <w:szCs w:val="20"/>
          <w:lang w:val="en-US"/>
        </w:rPr>
        <w:t xml:space="preserve"> correction according to the Benjamini-Hochberg procedure was applied</w:t>
      </w:r>
      <w:r w:rsidR="738BE2C2" w:rsidRPr="4B22B5C9">
        <w:rPr>
          <w:rFonts w:ascii="Verdana" w:eastAsia="Aptos" w:hAnsi="Verdana"/>
          <w:color w:val="000000" w:themeColor="text1"/>
          <w:sz w:val="20"/>
          <w:szCs w:val="20"/>
          <w:lang w:val="en-US"/>
        </w:rPr>
        <w:t xml:space="preserve">, performing pairwise comparisons between groups (HC, </w:t>
      </w:r>
      <w:proofErr w:type="spellStart"/>
      <w:r w:rsidR="738BE2C2" w:rsidRPr="4B22B5C9">
        <w:rPr>
          <w:rFonts w:ascii="Verdana" w:eastAsia="Aptos" w:hAnsi="Verdana"/>
          <w:color w:val="000000" w:themeColor="text1"/>
          <w:sz w:val="20"/>
          <w:szCs w:val="20"/>
          <w:lang w:val="en-US"/>
        </w:rPr>
        <w:t>pwMS</w:t>
      </w:r>
      <w:proofErr w:type="spellEnd"/>
      <w:r w:rsidR="738BE2C2" w:rsidRPr="4B22B5C9">
        <w:rPr>
          <w:rFonts w:ascii="Verdana" w:eastAsia="Aptos" w:hAnsi="Verdana"/>
          <w:color w:val="000000" w:themeColor="text1"/>
          <w:sz w:val="20"/>
          <w:szCs w:val="20"/>
          <w:lang w:val="en-US"/>
        </w:rPr>
        <w:t xml:space="preserve"> with </w:t>
      </w:r>
      <w:r w:rsidR="00EF7ED3">
        <w:rPr>
          <w:rFonts w:ascii="Verdana" w:eastAsia="Aptos" w:hAnsi="Verdana"/>
          <w:color w:val="000000" w:themeColor="text1"/>
          <w:sz w:val="20"/>
          <w:szCs w:val="20"/>
          <w:lang w:val="en-US"/>
        </w:rPr>
        <w:t>CI</w:t>
      </w:r>
      <w:r w:rsidR="738BE2C2" w:rsidRPr="4B22B5C9">
        <w:rPr>
          <w:rFonts w:ascii="Verdana" w:eastAsia="Aptos" w:hAnsi="Verdana"/>
          <w:color w:val="000000" w:themeColor="text1"/>
          <w:sz w:val="20"/>
          <w:szCs w:val="20"/>
          <w:lang w:val="en-US"/>
        </w:rPr>
        <w:t xml:space="preserve">, </w:t>
      </w:r>
      <w:proofErr w:type="spellStart"/>
      <w:r w:rsidR="738BE2C2" w:rsidRPr="4B22B5C9">
        <w:rPr>
          <w:rFonts w:ascii="Verdana" w:eastAsia="Aptos" w:hAnsi="Verdana"/>
          <w:color w:val="000000" w:themeColor="text1"/>
          <w:sz w:val="20"/>
          <w:szCs w:val="20"/>
          <w:lang w:val="en-US"/>
        </w:rPr>
        <w:t>pwMS</w:t>
      </w:r>
      <w:proofErr w:type="spellEnd"/>
      <w:r w:rsidR="738BE2C2" w:rsidRPr="4B22B5C9">
        <w:rPr>
          <w:rFonts w:ascii="Verdana" w:eastAsia="Aptos" w:hAnsi="Verdana"/>
          <w:color w:val="000000" w:themeColor="text1"/>
          <w:sz w:val="20"/>
          <w:szCs w:val="20"/>
          <w:lang w:val="en-US"/>
        </w:rPr>
        <w:t xml:space="preserve"> without </w:t>
      </w:r>
      <w:r w:rsidR="00EF7ED3">
        <w:rPr>
          <w:rFonts w:ascii="Verdana" w:eastAsia="Aptos" w:hAnsi="Verdana"/>
          <w:color w:val="000000" w:themeColor="text1"/>
          <w:sz w:val="20"/>
          <w:szCs w:val="20"/>
          <w:lang w:val="en-US"/>
        </w:rPr>
        <w:t>CI</w:t>
      </w:r>
      <w:r w:rsidR="738BE2C2" w:rsidRPr="4B22B5C9">
        <w:rPr>
          <w:rFonts w:ascii="Verdana" w:eastAsia="Aptos" w:hAnsi="Verdana"/>
          <w:color w:val="000000" w:themeColor="text1"/>
          <w:sz w:val="20"/>
          <w:szCs w:val="20"/>
          <w:lang w:val="en-US"/>
        </w:rPr>
        <w:t>).</w:t>
      </w:r>
      <w:r w:rsidR="131D50B2" w:rsidRPr="4B22B5C9">
        <w:rPr>
          <w:rFonts w:ascii="Verdana" w:eastAsia="Aptos" w:hAnsi="Verdana"/>
          <w:color w:val="000000" w:themeColor="text1"/>
          <w:sz w:val="20"/>
          <w:szCs w:val="20"/>
          <w:lang w:val="en-US"/>
        </w:rPr>
        <w:t xml:space="preserve"> </w:t>
      </w:r>
      <w:r w:rsidR="593B2734" w:rsidRPr="4B22B5C9">
        <w:rPr>
          <w:rFonts w:ascii="Verdana" w:eastAsia="Aptos" w:hAnsi="Verdana"/>
          <w:color w:val="000000" w:themeColor="text1"/>
          <w:sz w:val="20"/>
          <w:szCs w:val="20"/>
          <w:lang w:val="en-US"/>
        </w:rPr>
        <w:t xml:space="preserve">Demographics and </w:t>
      </w:r>
      <w:proofErr w:type="spellStart"/>
      <w:r w:rsidR="4A6E4AF7" w:rsidRPr="4B22B5C9">
        <w:rPr>
          <w:rFonts w:ascii="Verdana" w:eastAsia="Aptos" w:hAnsi="Verdana"/>
          <w:color w:val="000000" w:themeColor="text1"/>
          <w:sz w:val="20"/>
          <w:szCs w:val="20"/>
          <w:lang w:val="en-US"/>
        </w:rPr>
        <w:t>behavioural</w:t>
      </w:r>
      <w:proofErr w:type="spellEnd"/>
      <w:r w:rsidR="593B2734" w:rsidRPr="4B22B5C9">
        <w:rPr>
          <w:rFonts w:ascii="Verdana" w:eastAsia="Aptos" w:hAnsi="Verdana"/>
          <w:color w:val="000000" w:themeColor="text1"/>
          <w:sz w:val="20"/>
          <w:szCs w:val="20"/>
          <w:lang w:val="en-US"/>
        </w:rPr>
        <w:t xml:space="preserve"> data analyses were carried out in </w:t>
      </w:r>
      <w:r w:rsidR="593B2734" w:rsidRPr="4B22B5C9">
        <w:rPr>
          <w:rFonts w:ascii="Verdana" w:eastAsia="Aptos" w:hAnsi="Verdana"/>
          <w:i/>
          <w:iCs/>
          <w:color w:val="000000" w:themeColor="text1"/>
          <w:sz w:val="20"/>
          <w:szCs w:val="20"/>
          <w:lang w:val="en-US"/>
        </w:rPr>
        <w:t xml:space="preserve">IBM SPSS Statistics </w:t>
      </w:r>
      <w:r w:rsidR="593B2734" w:rsidRPr="4B22B5C9">
        <w:rPr>
          <w:rFonts w:ascii="Verdana" w:eastAsia="Aptos" w:hAnsi="Verdana"/>
          <w:color w:val="000000" w:themeColor="text1"/>
          <w:sz w:val="20"/>
          <w:szCs w:val="20"/>
          <w:lang w:val="en-US"/>
        </w:rPr>
        <w:t xml:space="preserve">(Version 26.0.0.1). </w:t>
      </w:r>
      <w:r w:rsidR="6D9B48E6" w:rsidRPr="4B22B5C9">
        <w:rPr>
          <w:rFonts w:ascii="Verdana" w:eastAsia="Aptos" w:hAnsi="Verdana"/>
          <w:color w:val="000000" w:themeColor="text1"/>
          <w:sz w:val="20"/>
          <w:szCs w:val="20"/>
          <w:lang w:val="en-US"/>
        </w:rPr>
        <w:t>Resting-</w:t>
      </w:r>
      <w:r w:rsidR="7B044538" w:rsidRPr="4B22B5C9">
        <w:rPr>
          <w:rFonts w:ascii="Verdana" w:eastAsia="Aptos" w:hAnsi="Verdana"/>
          <w:color w:val="000000" w:themeColor="text1"/>
          <w:sz w:val="20"/>
          <w:szCs w:val="20"/>
          <w:lang w:val="en-US"/>
        </w:rPr>
        <w:t>s</w:t>
      </w:r>
      <w:r w:rsidR="6D9B48E6" w:rsidRPr="4B22B5C9">
        <w:rPr>
          <w:rFonts w:ascii="Verdana" w:eastAsia="Aptos" w:hAnsi="Verdana"/>
          <w:color w:val="000000" w:themeColor="text1"/>
          <w:sz w:val="20"/>
          <w:szCs w:val="20"/>
          <w:lang w:val="en-US"/>
        </w:rPr>
        <w:t>tate</w:t>
      </w:r>
      <w:r w:rsidR="3A465FA7" w:rsidRPr="4B22B5C9">
        <w:rPr>
          <w:rFonts w:ascii="Verdana" w:eastAsia="Aptos" w:hAnsi="Verdana"/>
          <w:color w:val="000000" w:themeColor="text1"/>
          <w:sz w:val="20"/>
          <w:szCs w:val="20"/>
          <w:lang w:val="en-US"/>
        </w:rPr>
        <w:t xml:space="preserve"> </w:t>
      </w:r>
      <w:r w:rsidR="4555F3F0" w:rsidRPr="4B22B5C9">
        <w:rPr>
          <w:rFonts w:ascii="Verdana" w:eastAsia="Aptos" w:hAnsi="Verdana"/>
          <w:color w:val="000000" w:themeColor="text1"/>
          <w:sz w:val="20"/>
          <w:szCs w:val="20"/>
          <w:lang w:val="en-US"/>
        </w:rPr>
        <w:t xml:space="preserve">data were analyzed in </w:t>
      </w:r>
      <w:r w:rsidR="4555F3F0" w:rsidRPr="4B22B5C9">
        <w:rPr>
          <w:rFonts w:ascii="Verdana" w:eastAsia="Aptos" w:hAnsi="Verdana"/>
          <w:i/>
          <w:iCs/>
          <w:color w:val="000000" w:themeColor="text1"/>
          <w:sz w:val="20"/>
          <w:szCs w:val="20"/>
          <w:lang w:val="en-US"/>
        </w:rPr>
        <w:t>Brain</w:t>
      </w:r>
      <w:r w:rsidR="1FB4FF4A" w:rsidRPr="4B22B5C9">
        <w:rPr>
          <w:rFonts w:ascii="Verdana" w:eastAsia="Aptos" w:hAnsi="Verdana"/>
          <w:i/>
          <w:iCs/>
          <w:color w:val="000000" w:themeColor="text1"/>
          <w:sz w:val="20"/>
          <w:szCs w:val="20"/>
          <w:lang w:val="en-US"/>
        </w:rPr>
        <w:t xml:space="preserve"> </w:t>
      </w:r>
      <w:r w:rsidR="4555F3F0" w:rsidRPr="4B22B5C9">
        <w:rPr>
          <w:rFonts w:ascii="Verdana" w:eastAsia="Aptos" w:hAnsi="Verdana"/>
          <w:i/>
          <w:iCs/>
          <w:color w:val="000000" w:themeColor="text1"/>
          <w:sz w:val="20"/>
          <w:szCs w:val="20"/>
          <w:lang w:val="en-US"/>
        </w:rPr>
        <w:t>Vision Analyz</w:t>
      </w:r>
      <w:r w:rsidR="27BACC56" w:rsidRPr="4B22B5C9">
        <w:rPr>
          <w:rFonts w:ascii="Verdana" w:eastAsia="Aptos" w:hAnsi="Verdana"/>
          <w:i/>
          <w:iCs/>
          <w:color w:val="000000" w:themeColor="text1"/>
          <w:sz w:val="20"/>
          <w:szCs w:val="20"/>
          <w:lang w:val="en-US"/>
        </w:rPr>
        <w:t xml:space="preserve">er. </w:t>
      </w:r>
      <w:r w:rsidR="149A7A7A" w:rsidRPr="4B22B5C9">
        <w:rPr>
          <w:rFonts w:ascii="Verdana" w:eastAsia="Aptos" w:hAnsi="Verdana"/>
          <w:color w:val="000000" w:themeColor="text1"/>
          <w:sz w:val="20"/>
          <w:szCs w:val="20"/>
          <w:lang w:val="en-US"/>
        </w:rPr>
        <w:t xml:space="preserve">Pairwise comparisons </w:t>
      </w:r>
      <w:r w:rsidR="27BACC56" w:rsidRPr="4B22B5C9">
        <w:rPr>
          <w:rFonts w:ascii="Verdana" w:eastAsia="Aptos" w:hAnsi="Verdana"/>
          <w:color w:val="000000" w:themeColor="text1"/>
          <w:sz w:val="20"/>
          <w:szCs w:val="20"/>
          <w:lang w:val="en-US"/>
        </w:rPr>
        <w:t>were performed</w:t>
      </w:r>
      <w:r w:rsidR="17A4CEE9" w:rsidRPr="4B22B5C9">
        <w:rPr>
          <w:rFonts w:ascii="Verdana" w:eastAsia="Aptos" w:hAnsi="Verdana"/>
          <w:color w:val="000000" w:themeColor="text1"/>
          <w:sz w:val="20"/>
          <w:szCs w:val="20"/>
          <w:lang w:val="en-US"/>
        </w:rPr>
        <w:t xml:space="preserve"> using Wilcoxon test</w:t>
      </w:r>
      <w:r w:rsidR="27BACC56" w:rsidRPr="4B22B5C9">
        <w:rPr>
          <w:rFonts w:ascii="Verdana" w:eastAsia="Aptos" w:hAnsi="Verdana"/>
          <w:color w:val="000000" w:themeColor="text1"/>
          <w:sz w:val="20"/>
          <w:szCs w:val="20"/>
          <w:lang w:val="en-US"/>
        </w:rPr>
        <w:t xml:space="preserve"> to evaluate frequency bands activity differences between HCs and </w:t>
      </w:r>
      <w:proofErr w:type="spellStart"/>
      <w:r w:rsidR="27BACC56" w:rsidRPr="4B22B5C9">
        <w:rPr>
          <w:rFonts w:ascii="Verdana" w:eastAsia="Aptos" w:hAnsi="Verdana"/>
          <w:color w:val="000000" w:themeColor="text1"/>
          <w:sz w:val="20"/>
          <w:szCs w:val="20"/>
          <w:lang w:val="en-US"/>
        </w:rPr>
        <w:t>p</w:t>
      </w:r>
      <w:r w:rsidR="7DD44758" w:rsidRPr="4B22B5C9">
        <w:rPr>
          <w:rFonts w:ascii="Verdana" w:eastAsia="Aptos" w:hAnsi="Verdana"/>
          <w:color w:val="000000" w:themeColor="text1"/>
          <w:sz w:val="20"/>
          <w:szCs w:val="20"/>
          <w:lang w:val="en-US"/>
        </w:rPr>
        <w:t>wMS</w:t>
      </w:r>
      <w:proofErr w:type="spellEnd"/>
      <w:r w:rsidR="7DD44758" w:rsidRPr="4B22B5C9">
        <w:rPr>
          <w:rFonts w:ascii="Verdana" w:eastAsia="Aptos" w:hAnsi="Verdana"/>
          <w:color w:val="000000" w:themeColor="text1"/>
          <w:sz w:val="20"/>
          <w:szCs w:val="20"/>
          <w:lang w:val="en-US"/>
        </w:rPr>
        <w:t xml:space="preserve">, as well as between </w:t>
      </w:r>
      <w:proofErr w:type="spellStart"/>
      <w:r w:rsidR="7DD44758" w:rsidRPr="4B22B5C9">
        <w:rPr>
          <w:rFonts w:ascii="Verdana" w:eastAsia="Aptos" w:hAnsi="Verdana"/>
          <w:color w:val="000000" w:themeColor="text1"/>
          <w:sz w:val="20"/>
          <w:szCs w:val="20"/>
          <w:lang w:val="en-US"/>
        </w:rPr>
        <w:t>pwMS</w:t>
      </w:r>
      <w:proofErr w:type="spellEnd"/>
      <w:r w:rsidR="7DD44758" w:rsidRPr="4B22B5C9">
        <w:rPr>
          <w:rFonts w:ascii="Verdana" w:eastAsia="Aptos" w:hAnsi="Verdana"/>
          <w:color w:val="000000" w:themeColor="text1"/>
          <w:sz w:val="20"/>
          <w:szCs w:val="20"/>
          <w:lang w:val="en-US"/>
        </w:rPr>
        <w:t xml:space="preserve"> with and without </w:t>
      </w:r>
      <w:r w:rsidR="00EF7ED3">
        <w:rPr>
          <w:rFonts w:ascii="Verdana" w:eastAsia="Aptos" w:hAnsi="Verdana"/>
          <w:color w:val="000000" w:themeColor="text1"/>
          <w:sz w:val="20"/>
          <w:szCs w:val="20"/>
          <w:lang w:val="en-US"/>
        </w:rPr>
        <w:t>CI</w:t>
      </w:r>
      <w:r w:rsidR="7DD44758" w:rsidRPr="4B22B5C9">
        <w:rPr>
          <w:rFonts w:ascii="Verdana" w:eastAsia="Aptos" w:hAnsi="Verdana"/>
          <w:color w:val="000000" w:themeColor="text1"/>
          <w:sz w:val="20"/>
          <w:szCs w:val="20"/>
          <w:lang w:val="en-US"/>
        </w:rPr>
        <w:t>.</w:t>
      </w:r>
      <w:r w:rsidR="7AFA1FCF" w:rsidRPr="4B22B5C9">
        <w:rPr>
          <w:rFonts w:ascii="Verdana" w:eastAsia="Aptos" w:hAnsi="Verdana"/>
          <w:i/>
          <w:iCs/>
          <w:color w:val="000000" w:themeColor="text1"/>
          <w:sz w:val="20"/>
          <w:szCs w:val="20"/>
          <w:lang w:val="en-US"/>
        </w:rPr>
        <w:t xml:space="preserve"> </w:t>
      </w:r>
      <w:r w:rsidR="6EFF8F90" w:rsidRPr="4B22B5C9">
        <w:rPr>
          <w:rFonts w:ascii="Verdana" w:eastAsia="Aptos" w:hAnsi="Verdana"/>
          <w:color w:val="000000" w:themeColor="text1"/>
          <w:sz w:val="20"/>
          <w:szCs w:val="20"/>
          <w:lang w:val="en-US"/>
        </w:rPr>
        <w:t>Time-frequency and ERP data obtained in the visual oddball and EEG-SDMT paradigms were analyzed in M</w:t>
      </w:r>
      <w:r w:rsidR="00B41153" w:rsidRPr="4B22B5C9">
        <w:rPr>
          <w:rFonts w:ascii="Verdana" w:eastAsia="Aptos" w:hAnsi="Verdana"/>
          <w:color w:val="000000" w:themeColor="text1"/>
          <w:sz w:val="20"/>
          <w:szCs w:val="20"/>
          <w:lang w:val="en-US"/>
        </w:rPr>
        <w:t>A</w:t>
      </w:r>
      <w:r w:rsidR="6EFF8F90" w:rsidRPr="4B22B5C9">
        <w:rPr>
          <w:rFonts w:ascii="Verdana" w:eastAsia="Aptos" w:hAnsi="Verdana"/>
          <w:color w:val="000000" w:themeColor="text1"/>
          <w:sz w:val="20"/>
          <w:szCs w:val="20"/>
          <w:lang w:val="en-US"/>
        </w:rPr>
        <w:t xml:space="preserve">TLAB (Version R2022b). </w:t>
      </w:r>
      <w:r w:rsidR="0DC7E12B" w:rsidRPr="4B22B5C9">
        <w:rPr>
          <w:rFonts w:ascii="Verdana" w:eastAsia="Aptos" w:hAnsi="Verdana"/>
          <w:sz w:val="20"/>
          <w:szCs w:val="20"/>
          <w:lang w:val="en-US"/>
        </w:rPr>
        <w:t xml:space="preserve">Group differences in time–frequency </w:t>
      </w:r>
      <w:r w:rsidR="7786FD97" w:rsidRPr="4B22B5C9">
        <w:rPr>
          <w:rFonts w:ascii="Verdana" w:eastAsia="Aptos" w:hAnsi="Verdana"/>
          <w:sz w:val="20"/>
          <w:szCs w:val="20"/>
          <w:lang w:val="en-US"/>
        </w:rPr>
        <w:t>power</w:t>
      </w:r>
      <w:r w:rsidR="585DFA0B" w:rsidRPr="4B22B5C9">
        <w:rPr>
          <w:rFonts w:ascii="Verdana" w:eastAsia="Aptos" w:hAnsi="Verdana"/>
          <w:sz w:val="20"/>
          <w:szCs w:val="20"/>
          <w:lang w:val="en-US"/>
        </w:rPr>
        <w:t xml:space="preserve">, ERP </w:t>
      </w:r>
      <w:r w:rsidR="052A77D9" w:rsidRPr="4B22B5C9">
        <w:rPr>
          <w:rFonts w:ascii="Verdana" w:eastAsia="Aptos" w:hAnsi="Verdana"/>
          <w:sz w:val="20"/>
          <w:szCs w:val="20"/>
          <w:lang w:val="en-US"/>
        </w:rPr>
        <w:t>latency,</w:t>
      </w:r>
      <w:r w:rsidR="585DFA0B" w:rsidRPr="4B22B5C9">
        <w:rPr>
          <w:rFonts w:ascii="Verdana" w:eastAsia="Aptos" w:hAnsi="Verdana"/>
          <w:sz w:val="20"/>
          <w:szCs w:val="20"/>
          <w:lang w:val="en-US"/>
        </w:rPr>
        <w:t xml:space="preserve"> and amplitude</w:t>
      </w:r>
      <w:r w:rsidR="0DC7E12B" w:rsidRPr="4B22B5C9">
        <w:rPr>
          <w:rFonts w:ascii="Verdana" w:eastAsia="Aptos" w:hAnsi="Verdana"/>
          <w:sz w:val="20"/>
          <w:szCs w:val="20"/>
          <w:lang w:val="en-US"/>
        </w:rPr>
        <w:t xml:space="preserve"> were assessed using the Wilcoxon </w:t>
      </w:r>
      <w:r w:rsidR="75C01664" w:rsidRPr="4B22B5C9">
        <w:rPr>
          <w:rFonts w:ascii="Verdana" w:eastAsia="Aptos" w:hAnsi="Verdana"/>
          <w:sz w:val="20"/>
          <w:szCs w:val="20"/>
          <w:lang w:val="en-US"/>
        </w:rPr>
        <w:t xml:space="preserve">test </w:t>
      </w:r>
      <w:r w:rsidR="0DC7E12B" w:rsidRPr="4B22B5C9">
        <w:rPr>
          <w:rFonts w:ascii="Verdana" w:eastAsia="Aptos" w:hAnsi="Verdana"/>
          <w:sz w:val="20"/>
          <w:szCs w:val="20"/>
          <w:lang w:val="en-US"/>
        </w:rPr>
        <w:t>with FDR</w:t>
      </w:r>
      <w:r w:rsidR="661396FB" w:rsidRPr="4B22B5C9">
        <w:rPr>
          <w:rFonts w:ascii="Verdana" w:eastAsia="Aptos" w:hAnsi="Verdana"/>
          <w:sz w:val="20"/>
          <w:szCs w:val="20"/>
          <w:lang w:val="en-US"/>
        </w:rPr>
        <w:t xml:space="preserve"> correction</w:t>
      </w:r>
      <w:r w:rsidR="593B2734" w:rsidRPr="4B22B5C9">
        <w:rPr>
          <w:rFonts w:ascii="Verdana" w:eastAsia="Aptos" w:hAnsi="Verdana"/>
          <w:color w:val="000000" w:themeColor="text1"/>
          <w:sz w:val="20"/>
          <w:szCs w:val="20"/>
          <w:lang w:val="en-US"/>
        </w:rPr>
        <w:t>.</w:t>
      </w:r>
      <w:r w:rsidR="2DF714A4" w:rsidRPr="4B22B5C9">
        <w:rPr>
          <w:rFonts w:ascii="Verdana" w:eastAsia="Aptos" w:hAnsi="Verdana"/>
          <w:color w:val="000000" w:themeColor="text1"/>
          <w:sz w:val="20"/>
          <w:szCs w:val="20"/>
          <w:lang w:val="en-US"/>
        </w:rPr>
        <w:t xml:space="preserve"> </w:t>
      </w:r>
      <w:r w:rsidR="479C16B5" w:rsidRPr="4B22B5C9">
        <w:rPr>
          <w:rFonts w:ascii="Verdana" w:eastAsia="Verdana" w:hAnsi="Verdana" w:cs="Verdana"/>
          <w:sz w:val="20"/>
          <w:szCs w:val="20"/>
          <w:lang w:val="en-US"/>
        </w:rPr>
        <w:t xml:space="preserve">Mean PLV </w:t>
      </w:r>
      <w:r w:rsidR="1B23AA10" w:rsidRPr="4B22B5C9">
        <w:rPr>
          <w:rFonts w:ascii="Verdana" w:eastAsia="Verdana" w:hAnsi="Verdana" w:cs="Verdana"/>
          <w:sz w:val="20"/>
          <w:szCs w:val="20"/>
          <w:lang w:val="en-US"/>
        </w:rPr>
        <w:t>g</w:t>
      </w:r>
      <w:r w:rsidR="479C16B5" w:rsidRPr="4B22B5C9">
        <w:rPr>
          <w:rFonts w:ascii="Verdana" w:eastAsia="Verdana" w:hAnsi="Verdana" w:cs="Verdana"/>
          <w:sz w:val="20"/>
          <w:szCs w:val="20"/>
          <w:lang w:val="en-US"/>
        </w:rPr>
        <w:t>roup differences were tested using non-parametric permutation tests.</w:t>
      </w:r>
      <w:r w:rsidR="00043D2C">
        <w:rPr>
          <w:rFonts w:ascii="Verdana" w:eastAsia="Verdana" w:hAnsi="Verdana" w:cs="Verdana"/>
          <w:sz w:val="20"/>
          <w:szCs w:val="20"/>
          <w:lang w:val="en-US"/>
        </w:rPr>
        <w:t xml:space="preserve"> Comparisons were performed for each electrode in ERP and time-frequency analyses, and for each electrode pair in PLV analyses.</w:t>
      </w:r>
      <w:r w:rsidR="479C16B5" w:rsidRPr="4B22B5C9">
        <w:rPr>
          <w:rFonts w:ascii="Verdana" w:eastAsia="Verdana" w:hAnsi="Verdana" w:cs="Verdana"/>
          <w:sz w:val="20"/>
          <w:szCs w:val="20"/>
          <w:lang w:val="en-US"/>
        </w:rPr>
        <w:t xml:space="preserve"> </w:t>
      </w:r>
      <w:r w:rsidR="593B2734" w:rsidRPr="4B22B5C9">
        <w:rPr>
          <w:rFonts w:ascii="Verdana" w:eastAsia="Aptos" w:hAnsi="Verdana"/>
          <w:color w:val="000000" w:themeColor="text1"/>
          <w:sz w:val="20"/>
          <w:szCs w:val="20"/>
          <w:lang w:val="en-US"/>
        </w:rPr>
        <w:t>The concurrent validity of the EEG-SDMT and the paper-based SDMT was assessed using</w:t>
      </w:r>
      <w:r w:rsidR="117BB71D" w:rsidRPr="4B22B5C9">
        <w:rPr>
          <w:rFonts w:ascii="Verdana" w:eastAsia="Aptos" w:hAnsi="Verdana"/>
          <w:color w:val="000000" w:themeColor="text1"/>
          <w:sz w:val="20"/>
          <w:szCs w:val="20"/>
          <w:lang w:val="en-US"/>
        </w:rPr>
        <w:t xml:space="preserve"> Spearman’s rho</w:t>
      </w:r>
      <w:r w:rsidR="593B2734" w:rsidRPr="4B22B5C9">
        <w:rPr>
          <w:rFonts w:ascii="Verdana" w:eastAsia="Aptos" w:hAnsi="Verdana"/>
          <w:color w:val="000000" w:themeColor="text1"/>
          <w:sz w:val="20"/>
          <w:szCs w:val="20"/>
          <w:lang w:val="en-US"/>
        </w:rPr>
        <w:t xml:space="preserve"> correlation coefficient. All tests were two-sided, and we set the significance threshold as </w:t>
      </w:r>
      <w:r w:rsidR="593B2734" w:rsidRPr="4B22B5C9">
        <w:rPr>
          <w:rFonts w:ascii="Verdana" w:eastAsia="Aptos" w:hAnsi="Verdana"/>
          <w:sz w:val="20"/>
          <w:szCs w:val="20"/>
          <w:lang w:val="en-US"/>
        </w:rPr>
        <w:t>α = 0.05. Results are reported as mean ± standard deviation (SD) or count (%).</w:t>
      </w:r>
    </w:p>
    <w:p w14:paraId="0E93F92D" w14:textId="02619301" w:rsidR="3A96F63B" w:rsidRDefault="0B26B356" w:rsidP="00CC576C">
      <w:pPr>
        <w:ind w:firstLine="0"/>
        <w:rPr>
          <w:rFonts w:ascii="Verdana" w:hAnsi="Verdana"/>
          <w:b/>
          <w:bCs/>
          <w:lang w:val="en-US"/>
        </w:rPr>
      </w:pPr>
      <w:r w:rsidRPr="4B22B5C9">
        <w:rPr>
          <w:rFonts w:ascii="Verdana" w:hAnsi="Verdana"/>
          <w:b/>
          <w:bCs/>
          <w:lang w:val="en-US"/>
        </w:rPr>
        <w:t>RESULTS</w:t>
      </w:r>
    </w:p>
    <w:p w14:paraId="59C50432" w14:textId="38F9CB6B" w:rsidR="00656CFA" w:rsidRDefault="0171CFC7" w:rsidP="00CC576C">
      <w:pPr>
        <w:rPr>
          <w:rFonts w:ascii="Verdana" w:eastAsia="Aptos" w:hAnsi="Verdana"/>
          <w:sz w:val="20"/>
          <w:szCs w:val="20"/>
          <w:lang w:val="en-GB"/>
        </w:rPr>
      </w:pPr>
      <w:r w:rsidRPr="6E6A7D56">
        <w:rPr>
          <w:rFonts w:ascii="Verdana" w:eastAsia="Aptos" w:hAnsi="Verdana"/>
          <w:color w:val="000000" w:themeColor="text1"/>
          <w:sz w:val="20"/>
          <w:szCs w:val="20"/>
          <w:lang w:val="en-GB"/>
        </w:rPr>
        <w:t xml:space="preserve">Out of 126 </w:t>
      </w:r>
      <w:proofErr w:type="spellStart"/>
      <w:r w:rsidRPr="6E6A7D56">
        <w:rPr>
          <w:rFonts w:ascii="Verdana" w:eastAsia="Aptos" w:hAnsi="Verdana"/>
          <w:color w:val="000000" w:themeColor="text1"/>
          <w:sz w:val="20"/>
          <w:szCs w:val="20"/>
          <w:lang w:val="en-GB"/>
        </w:rPr>
        <w:t>pwMS</w:t>
      </w:r>
      <w:proofErr w:type="spellEnd"/>
      <w:r w:rsidRPr="6E6A7D56">
        <w:rPr>
          <w:rFonts w:ascii="Verdana" w:eastAsia="Aptos" w:hAnsi="Verdana"/>
          <w:color w:val="000000" w:themeColor="text1"/>
          <w:sz w:val="20"/>
          <w:szCs w:val="20"/>
          <w:lang w:val="en-GB"/>
        </w:rPr>
        <w:t xml:space="preserve"> who met the inclusion criteria, 22 declined </w:t>
      </w:r>
      <w:proofErr w:type="gramStart"/>
      <w:r w:rsidRPr="6E6A7D56">
        <w:rPr>
          <w:rFonts w:ascii="Verdana" w:eastAsia="Aptos" w:hAnsi="Verdana"/>
          <w:color w:val="000000" w:themeColor="text1"/>
          <w:sz w:val="20"/>
          <w:szCs w:val="20"/>
          <w:lang w:val="en-GB"/>
        </w:rPr>
        <w:t>participation</w:t>
      </w:r>
      <w:proofErr w:type="gramEnd"/>
      <w:r w:rsidRPr="6E6A7D56">
        <w:rPr>
          <w:rFonts w:ascii="Verdana" w:eastAsia="Aptos" w:hAnsi="Verdana"/>
          <w:color w:val="000000" w:themeColor="text1"/>
          <w:sz w:val="20"/>
          <w:szCs w:val="20"/>
          <w:lang w:val="en-GB"/>
        </w:rPr>
        <w:t xml:space="preserve">, and 8 were excluded due to logistical challenges (e.g., short hospitalization or unavailable staff for EEG recordings). Out of the 96 </w:t>
      </w:r>
      <w:proofErr w:type="spellStart"/>
      <w:r w:rsidRPr="6E6A7D56">
        <w:rPr>
          <w:rFonts w:ascii="Verdana" w:eastAsia="Aptos" w:hAnsi="Verdana"/>
          <w:color w:val="000000" w:themeColor="text1"/>
          <w:sz w:val="20"/>
          <w:szCs w:val="20"/>
          <w:lang w:val="en-GB"/>
        </w:rPr>
        <w:t>pwMS</w:t>
      </w:r>
      <w:proofErr w:type="spellEnd"/>
      <w:r w:rsidRPr="6E6A7D56">
        <w:rPr>
          <w:rFonts w:ascii="Verdana" w:eastAsia="Aptos" w:hAnsi="Verdana"/>
          <w:color w:val="000000" w:themeColor="text1"/>
          <w:sz w:val="20"/>
          <w:szCs w:val="20"/>
          <w:lang w:val="en-GB"/>
        </w:rPr>
        <w:t xml:space="preserve"> recruited, 2 voluntarily stopped the EEG recording session (one due to discomfort with EEG gel </w:t>
      </w:r>
      <w:proofErr w:type="gramStart"/>
      <w:r w:rsidRPr="6E6A7D56">
        <w:rPr>
          <w:rFonts w:ascii="Verdana" w:eastAsia="Aptos" w:hAnsi="Verdana"/>
          <w:color w:val="000000" w:themeColor="text1"/>
          <w:sz w:val="20"/>
          <w:szCs w:val="20"/>
          <w:lang w:val="en-GB"/>
        </w:rPr>
        <w:t>making contact with</w:t>
      </w:r>
      <w:proofErr w:type="gramEnd"/>
      <w:r w:rsidRPr="6E6A7D56">
        <w:rPr>
          <w:rFonts w:ascii="Verdana" w:eastAsia="Aptos" w:hAnsi="Verdana"/>
          <w:color w:val="000000" w:themeColor="text1"/>
          <w:sz w:val="20"/>
          <w:szCs w:val="20"/>
          <w:lang w:val="en-GB"/>
        </w:rPr>
        <w:t xml:space="preserve"> their hair, the other for urinary urgency) and 2 could not understand the EEG-SDMT task. </w:t>
      </w:r>
      <w:r w:rsidRPr="6E6A7D56">
        <w:rPr>
          <w:rFonts w:ascii="Verdana" w:eastAsia="Aptos" w:hAnsi="Verdana"/>
          <w:color w:val="000000" w:themeColor="text1"/>
          <w:sz w:val="20"/>
          <w:szCs w:val="20"/>
          <w:lang w:val="en-GB"/>
        </w:rPr>
        <w:lastRenderedPageBreak/>
        <w:t xml:space="preserve">Furthermore, </w:t>
      </w:r>
      <w:r w:rsidR="6F5D339C" w:rsidRPr="6E6A7D56">
        <w:rPr>
          <w:rFonts w:ascii="Verdana" w:eastAsia="Aptos" w:hAnsi="Verdana"/>
          <w:color w:val="000000" w:themeColor="text1"/>
          <w:sz w:val="20"/>
          <w:szCs w:val="20"/>
          <w:lang w:val="en-GB"/>
        </w:rPr>
        <w:t xml:space="preserve">12 </w:t>
      </w:r>
      <w:proofErr w:type="spellStart"/>
      <w:r w:rsidR="6F5D339C" w:rsidRPr="6E6A7D56">
        <w:rPr>
          <w:rFonts w:ascii="Verdana" w:eastAsia="Aptos" w:hAnsi="Verdana"/>
          <w:color w:val="000000" w:themeColor="text1"/>
          <w:sz w:val="20"/>
          <w:szCs w:val="20"/>
          <w:lang w:val="en-GB"/>
        </w:rPr>
        <w:t>pwMS</w:t>
      </w:r>
      <w:proofErr w:type="spellEnd"/>
      <w:r w:rsidR="6F5D339C" w:rsidRPr="6E6A7D56">
        <w:rPr>
          <w:rFonts w:ascii="Verdana" w:eastAsia="Aptos" w:hAnsi="Verdana"/>
          <w:color w:val="000000" w:themeColor="text1"/>
          <w:sz w:val="20"/>
          <w:szCs w:val="20"/>
          <w:lang w:val="en-GB"/>
        </w:rPr>
        <w:t xml:space="preserve"> did not perform the EEG recording session at T</w:t>
      </w:r>
      <w:r w:rsidR="00EF7ED3">
        <w:rPr>
          <w:rFonts w:ascii="Verdana" w:eastAsia="Aptos" w:hAnsi="Verdana"/>
          <w:color w:val="000000" w:themeColor="text1"/>
          <w:sz w:val="20"/>
          <w:szCs w:val="20"/>
          <w:lang w:val="en-GB"/>
        </w:rPr>
        <w:t>1</w:t>
      </w:r>
      <w:r w:rsidR="6F5D339C" w:rsidRPr="6E6A7D56">
        <w:rPr>
          <w:rFonts w:ascii="Verdana" w:eastAsia="Aptos" w:hAnsi="Verdana"/>
          <w:color w:val="000000" w:themeColor="text1"/>
          <w:sz w:val="20"/>
          <w:szCs w:val="20"/>
          <w:lang w:val="en-GB"/>
        </w:rPr>
        <w:t xml:space="preserve">: </w:t>
      </w:r>
      <w:r w:rsidR="271204BC" w:rsidRPr="6E6A7D56">
        <w:rPr>
          <w:rFonts w:ascii="Verdana" w:eastAsia="Aptos" w:hAnsi="Verdana"/>
          <w:color w:val="000000" w:themeColor="text1"/>
          <w:sz w:val="20"/>
          <w:szCs w:val="20"/>
          <w:lang w:val="en-GB"/>
        </w:rPr>
        <w:t>5</w:t>
      </w:r>
      <w:r w:rsidR="0EF164F7" w:rsidRPr="6E6A7D56">
        <w:rPr>
          <w:rFonts w:ascii="Verdana" w:eastAsia="Aptos" w:hAnsi="Verdana"/>
          <w:color w:val="000000" w:themeColor="text1"/>
          <w:sz w:val="20"/>
          <w:szCs w:val="20"/>
          <w:lang w:val="en-GB"/>
        </w:rPr>
        <w:t xml:space="preserve"> declined </w:t>
      </w:r>
      <w:proofErr w:type="gramStart"/>
      <w:r w:rsidR="0EF164F7" w:rsidRPr="6E6A7D56">
        <w:rPr>
          <w:rFonts w:ascii="Verdana" w:eastAsia="Aptos" w:hAnsi="Verdana"/>
          <w:color w:val="000000" w:themeColor="text1"/>
          <w:sz w:val="20"/>
          <w:szCs w:val="20"/>
          <w:lang w:val="en-GB"/>
        </w:rPr>
        <w:t>participation</w:t>
      </w:r>
      <w:proofErr w:type="gramEnd"/>
      <w:r w:rsidR="42083055" w:rsidRPr="6E6A7D56">
        <w:rPr>
          <w:rFonts w:ascii="Verdana" w:eastAsia="Aptos" w:hAnsi="Verdana"/>
          <w:color w:val="000000" w:themeColor="text1"/>
          <w:sz w:val="20"/>
          <w:szCs w:val="20"/>
          <w:lang w:val="en-GB"/>
        </w:rPr>
        <w:t xml:space="preserve">, </w:t>
      </w:r>
      <w:r w:rsidR="4D4015EC" w:rsidRPr="6E6A7D56">
        <w:rPr>
          <w:rFonts w:ascii="Verdana" w:eastAsia="Aptos" w:hAnsi="Verdana"/>
          <w:color w:val="000000" w:themeColor="text1"/>
          <w:sz w:val="20"/>
          <w:szCs w:val="20"/>
          <w:lang w:val="en-GB"/>
        </w:rPr>
        <w:t xml:space="preserve">6 </w:t>
      </w:r>
      <w:r w:rsidR="5D4A9905" w:rsidRPr="6E6A7D56">
        <w:rPr>
          <w:rFonts w:ascii="Verdana" w:eastAsia="Aptos" w:hAnsi="Verdana"/>
          <w:color w:val="000000" w:themeColor="text1"/>
          <w:sz w:val="20"/>
          <w:szCs w:val="20"/>
          <w:lang w:val="en-GB"/>
        </w:rPr>
        <w:t>were discharged earlier than scheduled, and</w:t>
      </w:r>
      <w:r w:rsidR="5D1BBD92" w:rsidRPr="6E6A7D56">
        <w:rPr>
          <w:rFonts w:ascii="Verdana" w:eastAsia="Aptos" w:hAnsi="Verdana"/>
          <w:color w:val="000000" w:themeColor="text1"/>
          <w:sz w:val="20"/>
          <w:szCs w:val="20"/>
          <w:lang w:val="en-GB"/>
        </w:rPr>
        <w:t xml:space="preserve"> </w:t>
      </w:r>
      <w:r w:rsidR="4EEA8492" w:rsidRPr="6E6A7D56">
        <w:rPr>
          <w:rFonts w:ascii="Verdana" w:eastAsia="Aptos" w:hAnsi="Verdana"/>
          <w:color w:val="000000" w:themeColor="text1"/>
          <w:sz w:val="20"/>
          <w:szCs w:val="20"/>
          <w:lang w:val="en-GB"/>
        </w:rPr>
        <w:t>1 could not undergo EEG due to a head trauma occurred during hospitalization</w:t>
      </w:r>
      <w:r w:rsidR="07E12C06" w:rsidRPr="6E6A7D56">
        <w:rPr>
          <w:rFonts w:ascii="Verdana" w:eastAsia="Aptos" w:hAnsi="Verdana"/>
          <w:color w:val="000000" w:themeColor="text1"/>
          <w:sz w:val="20"/>
          <w:szCs w:val="20"/>
          <w:lang w:val="en-GB"/>
        </w:rPr>
        <w:t>.</w:t>
      </w:r>
      <w:r w:rsidR="05214DB5" w:rsidRPr="6E6A7D56">
        <w:rPr>
          <w:rFonts w:ascii="Verdana" w:eastAsia="Aptos" w:hAnsi="Verdana"/>
          <w:color w:val="000000" w:themeColor="text1"/>
          <w:sz w:val="20"/>
          <w:szCs w:val="20"/>
          <w:lang w:val="en-GB"/>
        </w:rPr>
        <w:t xml:space="preserve"> </w:t>
      </w:r>
      <w:r w:rsidR="05214DB5" w:rsidRPr="6E6A7D56">
        <w:rPr>
          <w:rFonts w:ascii="Verdana" w:eastAsia="Aptos" w:hAnsi="Verdana"/>
          <w:sz w:val="20"/>
          <w:szCs w:val="20"/>
          <w:lang w:val="en-GB"/>
        </w:rPr>
        <w:t xml:space="preserve">On average, patients were hospitalized for </w:t>
      </w:r>
      <w:r w:rsidR="7B57F5F2" w:rsidRPr="6E6A7D56">
        <w:rPr>
          <w:rFonts w:ascii="Verdana" w:eastAsia="Aptos" w:hAnsi="Verdana"/>
          <w:sz w:val="20"/>
          <w:szCs w:val="20"/>
          <w:lang w:val="en-GB"/>
        </w:rPr>
        <w:t xml:space="preserve">50.29 </w:t>
      </w:r>
      <w:r w:rsidR="7B57F5F2" w:rsidRPr="6E6A7D56">
        <w:rPr>
          <w:rFonts w:ascii="Verdana" w:eastAsia="Aptos" w:hAnsi="Verdana"/>
          <w:color w:val="000000" w:themeColor="text1"/>
          <w:sz w:val="20"/>
          <w:szCs w:val="20"/>
          <w:lang w:val="en-GB"/>
        </w:rPr>
        <w:t>± 16.59 days</w:t>
      </w:r>
      <w:r w:rsidR="05214DB5" w:rsidRPr="6E6A7D56">
        <w:rPr>
          <w:rFonts w:ascii="Verdana" w:eastAsia="Aptos" w:hAnsi="Verdana"/>
          <w:sz w:val="20"/>
          <w:szCs w:val="20"/>
          <w:lang w:val="en-GB"/>
        </w:rPr>
        <w:t>, and the mean interval between the two EEG sessions was</w:t>
      </w:r>
      <w:r w:rsidR="533B5CB6" w:rsidRPr="6E6A7D56">
        <w:rPr>
          <w:rFonts w:ascii="Verdana" w:eastAsia="Aptos" w:hAnsi="Verdana"/>
          <w:sz w:val="20"/>
          <w:szCs w:val="20"/>
          <w:lang w:val="en-GB"/>
        </w:rPr>
        <w:t xml:space="preserve"> 36.44 </w:t>
      </w:r>
      <w:r w:rsidR="533B5CB6" w:rsidRPr="6E6A7D56">
        <w:rPr>
          <w:rFonts w:ascii="Verdana" w:eastAsia="Aptos" w:hAnsi="Verdana"/>
          <w:color w:val="000000" w:themeColor="text1"/>
          <w:sz w:val="20"/>
          <w:szCs w:val="20"/>
          <w:lang w:val="en-GB"/>
        </w:rPr>
        <w:t>± 13.39 days.</w:t>
      </w:r>
    </w:p>
    <w:p w14:paraId="397AC327" w14:textId="59A2E8AC" w:rsidR="3A96F63B" w:rsidRPr="00656CFA" w:rsidRDefault="3A96F63B" w:rsidP="00CC576C">
      <w:pPr>
        <w:ind w:firstLine="0"/>
        <w:rPr>
          <w:rFonts w:ascii="Verdana" w:eastAsia="Aptos" w:hAnsi="Verdana"/>
          <w:sz w:val="20"/>
          <w:szCs w:val="20"/>
          <w:lang w:val="en-GB"/>
        </w:rPr>
      </w:pPr>
      <w:r w:rsidRPr="00A0758D">
        <w:rPr>
          <w:rFonts w:ascii="Verdana" w:hAnsi="Verdana"/>
          <w:b/>
          <w:bCs/>
          <w:sz w:val="22"/>
          <w:szCs w:val="22"/>
          <w:lang w:val="en-US"/>
        </w:rPr>
        <w:t>4.1 Demographics</w:t>
      </w:r>
    </w:p>
    <w:p w14:paraId="3917F9E5" w14:textId="61FD8B4E" w:rsidR="1B1A2582" w:rsidRDefault="361D68E0" w:rsidP="00CC576C">
      <w:pPr>
        <w:rPr>
          <w:rFonts w:ascii="Verdana" w:hAnsi="Verdana"/>
          <w:sz w:val="20"/>
          <w:szCs w:val="20"/>
          <w:lang w:val="en-US"/>
        </w:rPr>
      </w:pPr>
      <w:r w:rsidRPr="4B22B5C9">
        <w:rPr>
          <w:rFonts w:ascii="Verdana" w:hAnsi="Verdana"/>
          <w:sz w:val="20"/>
          <w:szCs w:val="20"/>
          <w:lang w:val="en-US"/>
        </w:rPr>
        <w:t xml:space="preserve">Group demographic variables for </w:t>
      </w:r>
      <w:proofErr w:type="spellStart"/>
      <w:r w:rsidRPr="4B22B5C9">
        <w:rPr>
          <w:rFonts w:ascii="Verdana" w:hAnsi="Verdana"/>
          <w:sz w:val="20"/>
          <w:szCs w:val="20"/>
          <w:lang w:val="en-US"/>
        </w:rPr>
        <w:t>pwMS</w:t>
      </w:r>
      <w:proofErr w:type="spellEnd"/>
      <w:r w:rsidRPr="4B22B5C9">
        <w:rPr>
          <w:rFonts w:ascii="Verdana" w:hAnsi="Verdana"/>
          <w:sz w:val="20"/>
          <w:szCs w:val="20"/>
          <w:lang w:val="en-US"/>
        </w:rPr>
        <w:t xml:space="preserve"> and HCs are presented in Table 1. There was no significant age difference between </w:t>
      </w:r>
      <w:proofErr w:type="spellStart"/>
      <w:r w:rsidRPr="4B22B5C9">
        <w:rPr>
          <w:rFonts w:ascii="Verdana" w:hAnsi="Verdana"/>
          <w:sz w:val="20"/>
          <w:szCs w:val="20"/>
          <w:lang w:val="en-US"/>
        </w:rPr>
        <w:t>pwMS</w:t>
      </w:r>
      <w:proofErr w:type="spellEnd"/>
      <w:r w:rsidRPr="4B22B5C9">
        <w:rPr>
          <w:rFonts w:ascii="Verdana" w:hAnsi="Verdana"/>
          <w:sz w:val="20"/>
          <w:szCs w:val="20"/>
          <w:lang w:val="en-US"/>
        </w:rPr>
        <w:t xml:space="preserve"> and HCs</w:t>
      </w:r>
      <w:r w:rsidR="0524242B" w:rsidRPr="4B22B5C9">
        <w:rPr>
          <w:rFonts w:ascii="Verdana" w:hAnsi="Verdana"/>
          <w:sz w:val="20"/>
          <w:szCs w:val="20"/>
          <w:lang w:val="en-US"/>
        </w:rPr>
        <w:t>, and therefore age was not included as a covariate in the analyses</w:t>
      </w:r>
      <w:r w:rsidRPr="4B22B5C9">
        <w:rPr>
          <w:rFonts w:ascii="Verdana" w:hAnsi="Verdana"/>
          <w:sz w:val="20"/>
          <w:szCs w:val="20"/>
          <w:lang w:val="en-US"/>
        </w:rPr>
        <w:t xml:space="preserve">; HCs had more years of education, although this difference was not statistically significant (p = </w:t>
      </w:r>
      <w:r w:rsidR="00EF7ED3">
        <w:rPr>
          <w:rFonts w:ascii="Verdana" w:hAnsi="Verdana"/>
          <w:sz w:val="20"/>
          <w:szCs w:val="20"/>
          <w:lang w:val="en-US"/>
        </w:rPr>
        <w:t>0</w:t>
      </w:r>
      <w:r w:rsidRPr="4B22B5C9">
        <w:rPr>
          <w:rFonts w:ascii="Verdana" w:hAnsi="Verdana"/>
          <w:sz w:val="20"/>
          <w:szCs w:val="20"/>
          <w:lang w:val="en-US"/>
        </w:rPr>
        <w:t xml:space="preserve">.07). When </w:t>
      </w:r>
      <w:proofErr w:type="spellStart"/>
      <w:r w:rsidRPr="4B22B5C9">
        <w:rPr>
          <w:rFonts w:ascii="Verdana" w:hAnsi="Verdana"/>
          <w:sz w:val="20"/>
          <w:szCs w:val="20"/>
          <w:lang w:val="en-US"/>
        </w:rPr>
        <w:t>pwMS</w:t>
      </w:r>
      <w:proofErr w:type="spellEnd"/>
      <w:r w:rsidRPr="4B22B5C9">
        <w:rPr>
          <w:rFonts w:ascii="Verdana" w:hAnsi="Verdana"/>
          <w:sz w:val="20"/>
          <w:szCs w:val="20"/>
          <w:lang w:val="en-US"/>
        </w:rPr>
        <w:t xml:space="preserve"> were divided into cognitively impaired and non-cognitively impaired groups (Table 2), there were no significant differences in age or years of education. </w:t>
      </w:r>
    </w:p>
    <w:p w14:paraId="657CCB74" w14:textId="77777777" w:rsidR="00CC576C" w:rsidRDefault="00CC576C" w:rsidP="00CC576C">
      <w:pPr>
        <w:ind w:firstLine="0"/>
        <w:rPr>
          <w:rFonts w:ascii="Verdana" w:hAnsi="Verdana"/>
          <w:sz w:val="20"/>
          <w:szCs w:val="20"/>
          <w:lang w:val="en-US"/>
        </w:rPr>
      </w:pPr>
    </w:p>
    <w:p w14:paraId="1A29B5DA" w14:textId="50E46829" w:rsidR="1B1A2582" w:rsidRDefault="3B76D756" w:rsidP="00CC576C">
      <w:pPr>
        <w:ind w:firstLine="0"/>
        <w:rPr>
          <w:rFonts w:ascii="Verdana" w:eastAsia="Aptos" w:hAnsi="Verdana"/>
          <w:i/>
          <w:iCs/>
          <w:sz w:val="18"/>
          <w:szCs w:val="18"/>
          <w:lang w:val="en-US"/>
        </w:rPr>
      </w:pPr>
      <w:r w:rsidRPr="15D7C531">
        <w:rPr>
          <w:rFonts w:ascii="Verdana" w:eastAsia="Aptos" w:hAnsi="Verdana"/>
          <w:i/>
          <w:iCs/>
          <w:sz w:val="18"/>
          <w:szCs w:val="18"/>
          <w:lang w:val="en-GB"/>
        </w:rPr>
        <w:t xml:space="preserve">Table </w:t>
      </w:r>
      <w:r w:rsidRPr="15D7C531">
        <w:rPr>
          <w:rFonts w:ascii="Verdana" w:eastAsia="Aptos" w:hAnsi="Verdana"/>
          <w:i/>
          <w:iCs/>
          <w:color w:val="000000" w:themeColor="text1"/>
          <w:sz w:val="18"/>
          <w:szCs w:val="18"/>
          <w:lang w:val="en-GB"/>
        </w:rPr>
        <w:t>1</w:t>
      </w:r>
      <w:r w:rsidRPr="15D7C531">
        <w:rPr>
          <w:rFonts w:ascii="Verdana" w:eastAsia="Aptos" w:hAnsi="Verdana"/>
          <w:i/>
          <w:iCs/>
          <w:sz w:val="18"/>
          <w:szCs w:val="18"/>
          <w:lang w:val="en-GB"/>
        </w:rPr>
        <w:t>: Demographic characteristics of the study population.</w:t>
      </w:r>
    </w:p>
    <w:tbl>
      <w:tblPr>
        <w:tblW w:w="9214" w:type="dxa"/>
        <w:jc w:val="center"/>
        <w:tblBorders>
          <w:top w:val="single" w:sz="6" w:space="0" w:color="auto"/>
          <w:left w:val="single" w:sz="6" w:space="0" w:color="auto"/>
          <w:bottom w:val="single" w:sz="6" w:space="0" w:color="auto"/>
          <w:right w:val="single" w:sz="6" w:space="0" w:color="auto"/>
        </w:tblBorders>
        <w:tblLayout w:type="fixed"/>
        <w:tblLook w:val="0600" w:firstRow="0" w:lastRow="0" w:firstColumn="0" w:lastColumn="0" w:noHBand="1" w:noVBand="1"/>
      </w:tblPr>
      <w:tblGrid>
        <w:gridCol w:w="2835"/>
        <w:gridCol w:w="1470"/>
        <w:gridCol w:w="1224"/>
        <w:gridCol w:w="1275"/>
        <w:gridCol w:w="1134"/>
        <w:gridCol w:w="1276"/>
      </w:tblGrid>
      <w:tr w:rsidR="15D7C531" w14:paraId="13390B17" w14:textId="77777777" w:rsidTr="0092616F">
        <w:trPr>
          <w:trHeight w:val="1275"/>
          <w:jc w:val="center"/>
        </w:trPr>
        <w:tc>
          <w:tcPr>
            <w:tcW w:w="2835" w:type="dxa"/>
            <w:vMerge w:val="restart"/>
            <w:tcBorders>
              <w:top w:val="single" w:sz="6" w:space="0" w:color="000000" w:themeColor="text1"/>
              <w:left w:val="nil"/>
              <w:bottom w:val="nil"/>
              <w:right w:val="nil"/>
            </w:tcBorders>
            <w:tcMar>
              <w:top w:w="45" w:type="dxa"/>
              <w:bottom w:w="165" w:type="dxa"/>
            </w:tcMar>
            <w:vAlign w:val="bottom"/>
          </w:tcPr>
          <w:p w14:paraId="510CEC28" w14:textId="6EE600D6" w:rsidR="15D7C531" w:rsidRPr="00A0758D" w:rsidRDefault="15D7C531" w:rsidP="15D7C531">
            <w:pPr>
              <w:rPr>
                <w:rFonts w:ascii="Verdana" w:eastAsia="Aptos" w:hAnsi="Verdana"/>
                <w:color w:val="000000" w:themeColor="text1"/>
                <w:sz w:val="20"/>
                <w:szCs w:val="20"/>
                <w:lang w:val="en-US"/>
              </w:rPr>
            </w:pPr>
          </w:p>
        </w:tc>
        <w:tc>
          <w:tcPr>
            <w:tcW w:w="2694"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49930C41" w14:textId="299E5085" w:rsidR="15D7C531" w:rsidRDefault="15D7C531" w:rsidP="0092616F">
            <w:pPr>
              <w:jc w:val="center"/>
              <w:rPr>
                <w:rFonts w:ascii="Verdana" w:eastAsia="Aptos" w:hAnsi="Verdana"/>
                <w:color w:val="000000" w:themeColor="text1"/>
                <w:sz w:val="20"/>
                <w:szCs w:val="20"/>
              </w:rPr>
            </w:pPr>
            <w:r w:rsidRPr="15D7C531">
              <w:rPr>
                <w:rFonts w:ascii="Verdana" w:eastAsia="Aptos" w:hAnsi="Verdana"/>
                <w:color w:val="000000" w:themeColor="text1"/>
                <w:sz w:val="20"/>
                <w:szCs w:val="20"/>
              </w:rPr>
              <w:t>Multiple</w:t>
            </w:r>
            <w:r w:rsidR="5C4F0EF4" w:rsidRPr="15D7C531">
              <w:rPr>
                <w:rFonts w:ascii="Verdana" w:eastAsia="Aptos" w:hAnsi="Verdana"/>
                <w:color w:val="000000" w:themeColor="text1"/>
                <w:sz w:val="20"/>
                <w:szCs w:val="20"/>
              </w:rPr>
              <w:t xml:space="preserve"> </w:t>
            </w:r>
            <w:proofErr w:type="spellStart"/>
            <w:r w:rsidR="5C4F0EF4" w:rsidRPr="15D7C531">
              <w:rPr>
                <w:rFonts w:ascii="Verdana" w:eastAsia="Aptos" w:hAnsi="Verdana"/>
                <w:color w:val="000000" w:themeColor="text1"/>
                <w:sz w:val="20"/>
                <w:szCs w:val="20"/>
              </w:rPr>
              <w:t>S</w:t>
            </w:r>
            <w:r w:rsidRPr="15D7C531">
              <w:rPr>
                <w:rFonts w:ascii="Verdana" w:eastAsia="Aptos" w:hAnsi="Verdana"/>
                <w:color w:val="000000" w:themeColor="text1"/>
                <w:sz w:val="20"/>
                <w:szCs w:val="20"/>
              </w:rPr>
              <w:t>clerosis</w:t>
            </w:r>
            <w:proofErr w:type="spellEnd"/>
            <w:r w:rsidRPr="15D7C531">
              <w:rPr>
                <w:rFonts w:ascii="Verdana" w:eastAsia="Aptos" w:hAnsi="Verdana"/>
                <w:color w:val="000000" w:themeColor="text1"/>
                <w:sz w:val="20"/>
                <w:szCs w:val="20"/>
              </w:rPr>
              <w:t xml:space="preserve"> (</w:t>
            </w:r>
            <w:r w:rsidRPr="15D7C531">
              <w:rPr>
                <w:rFonts w:ascii="Verdana" w:eastAsia="Aptos" w:hAnsi="Verdana"/>
                <w:i/>
                <w:iCs/>
                <w:color w:val="000000" w:themeColor="text1"/>
                <w:sz w:val="20"/>
                <w:szCs w:val="20"/>
              </w:rPr>
              <w:t>n</w:t>
            </w:r>
            <w:r w:rsidRPr="15D7C531">
              <w:rPr>
                <w:rFonts w:ascii="Verdana" w:eastAsia="Aptos" w:hAnsi="Verdana"/>
                <w:color w:val="000000" w:themeColor="text1"/>
                <w:sz w:val="20"/>
                <w:szCs w:val="20"/>
              </w:rPr>
              <w:t>=92)</w:t>
            </w:r>
          </w:p>
        </w:tc>
        <w:tc>
          <w:tcPr>
            <w:tcW w:w="240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7563B53D" w14:textId="5AB596B8" w:rsidR="15D7C531" w:rsidRDefault="15D7C531" w:rsidP="0092616F">
            <w:pPr>
              <w:jc w:val="center"/>
              <w:rPr>
                <w:rFonts w:ascii="Verdana" w:eastAsia="Aptos" w:hAnsi="Verdana"/>
                <w:color w:val="000000" w:themeColor="text1"/>
                <w:sz w:val="20"/>
                <w:szCs w:val="20"/>
              </w:rPr>
            </w:pPr>
            <w:proofErr w:type="spellStart"/>
            <w:r w:rsidRPr="15D7C531">
              <w:rPr>
                <w:rFonts w:ascii="Verdana" w:eastAsia="Aptos" w:hAnsi="Verdana"/>
                <w:color w:val="000000" w:themeColor="text1"/>
                <w:sz w:val="20"/>
                <w:szCs w:val="20"/>
              </w:rPr>
              <w:t>Healthy</w:t>
            </w:r>
            <w:proofErr w:type="spellEnd"/>
            <w:r w:rsidRPr="15D7C531">
              <w:rPr>
                <w:rFonts w:ascii="Verdana" w:eastAsia="Aptos" w:hAnsi="Verdana"/>
                <w:color w:val="000000" w:themeColor="text1"/>
                <w:sz w:val="20"/>
                <w:szCs w:val="20"/>
              </w:rPr>
              <w:t xml:space="preserve"> </w:t>
            </w:r>
            <w:r w:rsidR="58C349A3" w:rsidRPr="15D7C531">
              <w:rPr>
                <w:rFonts w:ascii="Verdana" w:eastAsia="Aptos" w:hAnsi="Verdana"/>
                <w:color w:val="000000" w:themeColor="text1"/>
                <w:sz w:val="20"/>
                <w:szCs w:val="20"/>
              </w:rPr>
              <w:t>C</w:t>
            </w:r>
            <w:r w:rsidRPr="15D7C531">
              <w:rPr>
                <w:rFonts w:ascii="Verdana" w:eastAsia="Aptos" w:hAnsi="Verdana"/>
                <w:color w:val="000000" w:themeColor="text1"/>
                <w:sz w:val="20"/>
                <w:szCs w:val="20"/>
              </w:rPr>
              <w:t>ontrols (</w:t>
            </w:r>
            <w:r w:rsidRPr="15D7C531">
              <w:rPr>
                <w:rFonts w:ascii="Verdana" w:eastAsia="Aptos" w:hAnsi="Verdana"/>
                <w:i/>
                <w:iCs/>
                <w:color w:val="000000" w:themeColor="text1"/>
                <w:sz w:val="20"/>
                <w:szCs w:val="20"/>
              </w:rPr>
              <w:t>n</w:t>
            </w:r>
            <w:r w:rsidRPr="15D7C531">
              <w:rPr>
                <w:rFonts w:ascii="Verdana" w:eastAsia="Aptos" w:hAnsi="Verdana"/>
                <w:color w:val="000000" w:themeColor="text1"/>
                <w:sz w:val="20"/>
                <w:szCs w:val="20"/>
              </w:rPr>
              <w:t>=28)</w:t>
            </w:r>
          </w:p>
        </w:tc>
        <w:tc>
          <w:tcPr>
            <w:tcW w:w="1276"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7569E215" w14:textId="0B35903B"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p>
          <w:p w14:paraId="757D6CA4" w14:textId="2FA1EB35"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p-</w:t>
            </w:r>
            <w:proofErr w:type="spellStart"/>
            <w:r w:rsidRPr="15D7C531">
              <w:rPr>
                <w:rFonts w:ascii="Verdana" w:eastAsia="Aptos" w:hAnsi="Verdana"/>
                <w:i/>
                <w:iCs/>
                <w:color w:val="000000" w:themeColor="text1"/>
                <w:sz w:val="20"/>
                <w:szCs w:val="20"/>
              </w:rPr>
              <w:t>value</w:t>
            </w:r>
            <w:proofErr w:type="spellEnd"/>
          </w:p>
        </w:tc>
      </w:tr>
      <w:tr w:rsidR="15D7C531" w14:paraId="7756F7A2" w14:textId="77777777" w:rsidTr="0092616F">
        <w:trPr>
          <w:trHeight w:val="960"/>
          <w:jc w:val="center"/>
        </w:trPr>
        <w:tc>
          <w:tcPr>
            <w:tcW w:w="2835" w:type="dxa"/>
            <w:vMerge/>
            <w:tcBorders>
              <w:left w:val="nil"/>
            </w:tcBorders>
            <w:vAlign w:val="center"/>
          </w:tcPr>
          <w:p w14:paraId="3D6F2CF5" w14:textId="77777777" w:rsidR="00681F65" w:rsidRDefault="00681F65"/>
        </w:tc>
        <w:tc>
          <w:tcPr>
            <w:tcW w:w="1470" w:type="dxa"/>
            <w:tcBorders>
              <w:top w:val="single" w:sz="6" w:space="0" w:color="000000" w:themeColor="text1"/>
              <w:left w:val="nil"/>
              <w:bottom w:val="single" w:sz="6" w:space="0" w:color="000000" w:themeColor="text1"/>
              <w:right w:val="nil"/>
            </w:tcBorders>
            <w:tcMar>
              <w:top w:w="45" w:type="dxa"/>
              <w:bottom w:w="165" w:type="dxa"/>
            </w:tcMar>
            <w:vAlign w:val="bottom"/>
          </w:tcPr>
          <w:p w14:paraId="18C49E6B" w14:textId="35883604"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 xml:space="preserve">Mean or </w:t>
            </w:r>
            <w:proofErr w:type="spellStart"/>
            <w:proofErr w:type="gramStart"/>
            <w:r w:rsidRPr="15D7C531">
              <w:rPr>
                <w:rFonts w:ascii="Verdana" w:eastAsia="Aptos" w:hAnsi="Verdana"/>
                <w:i/>
                <w:iCs/>
                <w:color w:val="000000" w:themeColor="text1"/>
                <w:sz w:val="20"/>
                <w:szCs w:val="20"/>
              </w:rPr>
              <w:t>count</w:t>
            </w:r>
            <w:proofErr w:type="spellEnd"/>
            <w:r w:rsidRPr="15D7C531">
              <w:rPr>
                <w:rFonts w:ascii="Verdana" w:eastAsia="Aptos" w:hAnsi="Verdana"/>
                <w:i/>
                <w:iCs/>
                <w:color w:val="000000" w:themeColor="text1"/>
                <w:sz w:val="20"/>
                <w:szCs w:val="20"/>
              </w:rPr>
              <w:t>(</w:t>
            </w:r>
            <w:proofErr w:type="gramEnd"/>
            <w:r w:rsidRPr="15D7C531">
              <w:rPr>
                <w:rFonts w:ascii="Verdana" w:eastAsia="Aptos" w:hAnsi="Verdana"/>
                <w:i/>
                <w:iCs/>
                <w:color w:val="000000" w:themeColor="text1"/>
                <w:sz w:val="20"/>
                <w:szCs w:val="20"/>
              </w:rPr>
              <w:t>%)</w:t>
            </w:r>
          </w:p>
        </w:tc>
        <w:tc>
          <w:tcPr>
            <w:tcW w:w="1224" w:type="dxa"/>
            <w:tcBorders>
              <w:top w:val="single" w:sz="6" w:space="0" w:color="000000" w:themeColor="text1"/>
              <w:left w:val="nil"/>
              <w:bottom w:val="single" w:sz="6" w:space="0" w:color="000000" w:themeColor="text1"/>
              <w:right w:val="nil"/>
            </w:tcBorders>
            <w:tcMar>
              <w:top w:w="45" w:type="dxa"/>
              <w:bottom w:w="165" w:type="dxa"/>
            </w:tcMar>
            <w:vAlign w:val="bottom"/>
          </w:tcPr>
          <w:p w14:paraId="2DB03E05" w14:textId="02C59EDE"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SD</w:t>
            </w:r>
          </w:p>
        </w:tc>
        <w:tc>
          <w:tcPr>
            <w:tcW w:w="1275" w:type="dxa"/>
            <w:tcBorders>
              <w:top w:val="single" w:sz="6" w:space="0" w:color="000000" w:themeColor="text1"/>
              <w:left w:val="nil"/>
              <w:bottom w:val="single" w:sz="6" w:space="0" w:color="000000" w:themeColor="text1"/>
              <w:right w:val="nil"/>
            </w:tcBorders>
            <w:tcMar>
              <w:top w:w="45" w:type="dxa"/>
              <w:bottom w:w="165" w:type="dxa"/>
            </w:tcMar>
            <w:vAlign w:val="bottom"/>
          </w:tcPr>
          <w:p w14:paraId="1B4FB59C" w14:textId="522E4491"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 xml:space="preserve">Mean or </w:t>
            </w:r>
            <w:proofErr w:type="spellStart"/>
            <w:proofErr w:type="gramStart"/>
            <w:r w:rsidRPr="15D7C531">
              <w:rPr>
                <w:rFonts w:ascii="Verdana" w:eastAsia="Aptos" w:hAnsi="Verdana"/>
                <w:i/>
                <w:iCs/>
                <w:color w:val="000000" w:themeColor="text1"/>
                <w:sz w:val="20"/>
                <w:szCs w:val="20"/>
              </w:rPr>
              <w:t>count</w:t>
            </w:r>
            <w:proofErr w:type="spellEnd"/>
            <w:r w:rsidRPr="15D7C531">
              <w:rPr>
                <w:rFonts w:ascii="Verdana" w:eastAsia="Aptos" w:hAnsi="Verdana"/>
                <w:i/>
                <w:iCs/>
                <w:color w:val="000000" w:themeColor="text1"/>
                <w:sz w:val="20"/>
                <w:szCs w:val="20"/>
              </w:rPr>
              <w:t>(</w:t>
            </w:r>
            <w:proofErr w:type="gramEnd"/>
            <w:r w:rsidRPr="15D7C531">
              <w:rPr>
                <w:rFonts w:ascii="Verdana" w:eastAsia="Aptos" w:hAnsi="Verdana"/>
                <w:i/>
                <w:iCs/>
                <w:color w:val="000000" w:themeColor="text1"/>
                <w:sz w:val="20"/>
                <w:szCs w:val="20"/>
              </w:rPr>
              <w:t>%)</w:t>
            </w:r>
          </w:p>
        </w:tc>
        <w:tc>
          <w:tcPr>
            <w:tcW w:w="1134" w:type="dxa"/>
            <w:tcBorders>
              <w:top w:val="single" w:sz="6" w:space="0" w:color="000000" w:themeColor="text1"/>
              <w:left w:val="nil"/>
              <w:bottom w:val="single" w:sz="6" w:space="0" w:color="000000" w:themeColor="text1"/>
              <w:right w:val="nil"/>
            </w:tcBorders>
            <w:tcMar>
              <w:top w:w="45" w:type="dxa"/>
              <w:bottom w:w="165" w:type="dxa"/>
            </w:tcMar>
            <w:vAlign w:val="bottom"/>
          </w:tcPr>
          <w:p w14:paraId="31CBAF90" w14:textId="5BFDD6E6"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SD</w:t>
            </w:r>
          </w:p>
        </w:tc>
        <w:tc>
          <w:tcPr>
            <w:tcW w:w="1276" w:type="dxa"/>
            <w:vMerge/>
            <w:tcBorders>
              <w:left w:val="nil"/>
              <w:bottom w:val="single" w:sz="0" w:space="0" w:color="000000" w:themeColor="text1"/>
            </w:tcBorders>
            <w:vAlign w:val="center"/>
          </w:tcPr>
          <w:p w14:paraId="196AF470" w14:textId="77777777" w:rsidR="00681F65" w:rsidRDefault="00681F65"/>
        </w:tc>
      </w:tr>
      <w:tr w:rsidR="15D7C531" w14:paraId="3BD93BBF" w14:textId="77777777" w:rsidTr="0092616F">
        <w:trPr>
          <w:trHeight w:val="300"/>
          <w:jc w:val="center"/>
        </w:trPr>
        <w:tc>
          <w:tcPr>
            <w:tcW w:w="2835" w:type="dxa"/>
            <w:tcBorders>
              <w:top w:val="nil"/>
              <w:left w:val="nil"/>
              <w:bottom w:val="single" w:sz="6" w:space="0" w:color="000000" w:themeColor="text1"/>
              <w:right w:val="nil"/>
            </w:tcBorders>
            <w:tcMar>
              <w:top w:w="45" w:type="dxa"/>
              <w:bottom w:w="165" w:type="dxa"/>
            </w:tcMar>
            <w:vAlign w:val="bottom"/>
          </w:tcPr>
          <w:p w14:paraId="29F0A583" w14:textId="1B1F01B5"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Age (</w:t>
            </w:r>
            <w:proofErr w:type="spellStart"/>
            <w:r w:rsidRPr="15D7C531">
              <w:rPr>
                <w:rFonts w:ascii="Verdana" w:eastAsia="Aptos" w:hAnsi="Verdana"/>
                <w:color w:val="000000" w:themeColor="text1"/>
                <w:sz w:val="20"/>
                <w:szCs w:val="20"/>
              </w:rPr>
              <w:t>years</w:t>
            </w:r>
            <w:proofErr w:type="spellEnd"/>
            <w:r w:rsidRPr="15D7C531">
              <w:rPr>
                <w:rFonts w:ascii="Verdana" w:eastAsia="Aptos" w:hAnsi="Verdana"/>
                <w:color w:val="000000" w:themeColor="text1"/>
                <w:sz w:val="20"/>
                <w:szCs w:val="20"/>
              </w:rPr>
              <w:t>)</w:t>
            </w:r>
          </w:p>
        </w:tc>
        <w:tc>
          <w:tcPr>
            <w:tcW w:w="1470" w:type="dxa"/>
            <w:tcBorders>
              <w:top w:val="single" w:sz="6" w:space="0" w:color="000000" w:themeColor="text1"/>
              <w:left w:val="nil"/>
              <w:bottom w:val="single" w:sz="6" w:space="0" w:color="000000" w:themeColor="text1"/>
              <w:right w:val="nil"/>
            </w:tcBorders>
            <w:tcMar>
              <w:top w:w="45" w:type="dxa"/>
              <w:bottom w:w="165" w:type="dxa"/>
            </w:tcMar>
            <w:vAlign w:val="bottom"/>
          </w:tcPr>
          <w:p w14:paraId="3AF90B2F" w14:textId="45008441"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53.66</w:t>
            </w:r>
          </w:p>
        </w:tc>
        <w:tc>
          <w:tcPr>
            <w:tcW w:w="1224" w:type="dxa"/>
            <w:tcBorders>
              <w:top w:val="single" w:sz="6" w:space="0" w:color="000000" w:themeColor="text1"/>
              <w:left w:val="nil"/>
              <w:bottom w:val="single" w:sz="6" w:space="0" w:color="000000" w:themeColor="text1"/>
              <w:right w:val="nil"/>
            </w:tcBorders>
            <w:tcMar>
              <w:top w:w="45" w:type="dxa"/>
              <w:bottom w:w="165" w:type="dxa"/>
            </w:tcMar>
            <w:vAlign w:val="bottom"/>
          </w:tcPr>
          <w:p w14:paraId="38C60E1C" w14:textId="08138A42"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9.87</w:t>
            </w:r>
          </w:p>
        </w:tc>
        <w:tc>
          <w:tcPr>
            <w:tcW w:w="1275" w:type="dxa"/>
            <w:tcBorders>
              <w:top w:val="single" w:sz="6" w:space="0" w:color="000000" w:themeColor="text1"/>
              <w:left w:val="nil"/>
              <w:bottom w:val="single" w:sz="6" w:space="0" w:color="000000" w:themeColor="text1"/>
              <w:right w:val="nil"/>
            </w:tcBorders>
            <w:tcMar>
              <w:top w:w="45" w:type="dxa"/>
              <w:bottom w:w="165" w:type="dxa"/>
            </w:tcMar>
            <w:vAlign w:val="bottom"/>
          </w:tcPr>
          <w:p w14:paraId="4F178422" w14:textId="0C1C5139"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50.39</w:t>
            </w:r>
          </w:p>
        </w:tc>
        <w:tc>
          <w:tcPr>
            <w:tcW w:w="1134" w:type="dxa"/>
            <w:tcBorders>
              <w:top w:val="single" w:sz="6" w:space="0" w:color="000000" w:themeColor="text1"/>
              <w:left w:val="nil"/>
              <w:bottom w:val="single" w:sz="6" w:space="0" w:color="000000" w:themeColor="text1"/>
              <w:right w:val="nil"/>
            </w:tcBorders>
            <w:tcMar>
              <w:top w:w="45" w:type="dxa"/>
              <w:bottom w:w="165" w:type="dxa"/>
            </w:tcMar>
            <w:vAlign w:val="bottom"/>
          </w:tcPr>
          <w:p w14:paraId="2E7D360B" w14:textId="3FAE0574"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12.75</w:t>
            </w:r>
          </w:p>
        </w:tc>
        <w:tc>
          <w:tcPr>
            <w:tcW w:w="1276" w:type="dxa"/>
            <w:tcBorders>
              <w:top w:val="single" w:sz="6" w:space="0" w:color="000000" w:themeColor="text1"/>
              <w:left w:val="nil"/>
              <w:bottom w:val="single" w:sz="6" w:space="0" w:color="000000" w:themeColor="text1"/>
              <w:right w:val="nil"/>
            </w:tcBorders>
            <w:tcMar>
              <w:top w:w="45" w:type="dxa"/>
              <w:bottom w:w="165" w:type="dxa"/>
            </w:tcMar>
            <w:vAlign w:val="bottom"/>
          </w:tcPr>
          <w:p w14:paraId="461A4E51" w14:textId="56D61B75"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00EF7ED3">
              <w:rPr>
                <w:rFonts w:ascii="Verdana" w:eastAsia="Aptos" w:hAnsi="Verdana"/>
                <w:color w:val="000000" w:themeColor="text1"/>
                <w:sz w:val="20"/>
                <w:szCs w:val="20"/>
              </w:rPr>
              <w:t>0</w:t>
            </w:r>
            <w:r w:rsidRPr="15D7C531">
              <w:rPr>
                <w:rFonts w:ascii="Verdana" w:eastAsia="Aptos" w:hAnsi="Verdana"/>
                <w:color w:val="000000" w:themeColor="text1"/>
                <w:sz w:val="20"/>
                <w:szCs w:val="20"/>
              </w:rPr>
              <w:t>.11</w:t>
            </w:r>
          </w:p>
        </w:tc>
      </w:tr>
      <w:tr w:rsidR="15D7C531" w14:paraId="756C7873" w14:textId="77777777" w:rsidTr="0092616F">
        <w:trPr>
          <w:trHeight w:val="300"/>
          <w:jc w:val="center"/>
        </w:trPr>
        <w:tc>
          <w:tcPr>
            <w:tcW w:w="2835" w:type="dxa"/>
            <w:tcBorders>
              <w:top w:val="single" w:sz="6" w:space="0" w:color="000000" w:themeColor="text1"/>
              <w:left w:val="nil"/>
              <w:bottom w:val="single" w:sz="6" w:space="0" w:color="000000" w:themeColor="text1"/>
              <w:right w:val="nil"/>
            </w:tcBorders>
            <w:tcMar>
              <w:top w:w="45" w:type="dxa"/>
              <w:bottom w:w="165" w:type="dxa"/>
            </w:tcMar>
            <w:vAlign w:val="bottom"/>
          </w:tcPr>
          <w:p w14:paraId="5EDD02C5" w14:textId="31418A63" w:rsidR="15D7C531" w:rsidRDefault="15D7C531" w:rsidP="15D7C531">
            <w:pPr>
              <w:rPr>
                <w:rFonts w:ascii="Verdana" w:eastAsia="Aptos" w:hAnsi="Verdana"/>
                <w:color w:val="000000" w:themeColor="text1"/>
                <w:sz w:val="20"/>
                <w:szCs w:val="20"/>
              </w:rPr>
            </w:pPr>
            <w:proofErr w:type="spellStart"/>
            <w:r w:rsidRPr="15D7C531">
              <w:rPr>
                <w:rFonts w:ascii="Verdana" w:eastAsia="Aptos" w:hAnsi="Verdana"/>
                <w:color w:val="000000" w:themeColor="text1"/>
                <w:sz w:val="20"/>
                <w:szCs w:val="20"/>
              </w:rPr>
              <w:t>Education</w:t>
            </w:r>
            <w:proofErr w:type="spellEnd"/>
            <w:r w:rsidRPr="15D7C531">
              <w:rPr>
                <w:rFonts w:ascii="Verdana" w:eastAsia="Aptos" w:hAnsi="Verdana"/>
                <w:color w:val="000000" w:themeColor="text1"/>
                <w:sz w:val="20"/>
                <w:szCs w:val="20"/>
              </w:rPr>
              <w:t xml:space="preserve"> (</w:t>
            </w:r>
            <w:proofErr w:type="spellStart"/>
            <w:r w:rsidRPr="15D7C531">
              <w:rPr>
                <w:rFonts w:ascii="Verdana" w:eastAsia="Aptos" w:hAnsi="Verdana"/>
                <w:color w:val="000000" w:themeColor="text1"/>
                <w:sz w:val="20"/>
                <w:szCs w:val="20"/>
              </w:rPr>
              <w:t>years</w:t>
            </w:r>
            <w:proofErr w:type="spellEnd"/>
            <w:r w:rsidRPr="15D7C531">
              <w:rPr>
                <w:rFonts w:ascii="Verdana" w:eastAsia="Aptos" w:hAnsi="Verdana"/>
                <w:color w:val="000000" w:themeColor="text1"/>
                <w:sz w:val="20"/>
                <w:szCs w:val="20"/>
              </w:rPr>
              <w:t>)</w:t>
            </w:r>
          </w:p>
        </w:tc>
        <w:tc>
          <w:tcPr>
            <w:tcW w:w="1470" w:type="dxa"/>
            <w:tcBorders>
              <w:top w:val="single" w:sz="6" w:space="0" w:color="000000" w:themeColor="text1"/>
              <w:left w:val="nil"/>
              <w:bottom w:val="single" w:sz="6" w:space="0" w:color="000000" w:themeColor="text1"/>
              <w:right w:val="nil"/>
            </w:tcBorders>
            <w:tcMar>
              <w:top w:w="45" w:type="dxa"/>
              <w:bottom w:w="165" w:type="dxa"/>
            </w:tcMar>
            <w:vAlign w:val="bottom"/>
          </w:tcPr>
          <w:p w14:paraId="1F951641" w14:textId="0777723B"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13.74</w:t>
            </w:r>
          </w:p>
        </w:tc>
        <w:tc>
          <w:tcPr>
            <w:tcW w:w="1224" w:type="dxa"/>
            <w:tcBorders>
              <w:top w:val="single" w:sz="6" w:space="0" w:color="000000" w:themeColor="text1"/>
              <w:left w:val="nil"/>
              <w:bottom w:val="single" w:sz="6" w:space="0" w:color="000000" w:themeColor="text1"/>
              <w:right w:val="nil"/>
            </w:tcBorders>
            <w:tcMar>
              <w:top w:w="45" w:type="dxa"/>
              <w:bottom w:w="165" w:type="dxa"/>
            </w:tcMar>
            <w:vAlign w:val="bottom"/>
          </w:tcPr>
          <w:p w14:paraId="138A18D1" w14:textId="05BAD3E4"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4.02</w:t>
            </w:r>
          </w:p>
        </w:tc>
        <w:tc>
          <w:tcPr>
            <w:tcW w:w="1275" w:type="dxa"/>
            <w:tcBorders>
              <w:top w:val="single" w:sz="6" w:space="0" w:color="000000" w:themeColor="text1"/>
              <w:left w:val="nil"/>
              <w:bottom w:val="single" w:sz="6" w:space="0" w:color="000000" w:themeColor="text1"/>
              <w:right w:val="nil"/>
            </w:tcBorders>
            <w:tcMar>
              <w:top w:w="45" w:type="dxa"/>
              <w:bottom w:w="165" w:type="dxa"/>
            </w:tcMar>
            <w:vAlign w:val="bottom"/>
          </w:tcPr>
          <w:p w14:paraId="404EF19B" w14:textId="6C2C1FB3"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15.04</w:t>
            </w:r>
          </w:p>
        </w:tc>
        <w:tc>
          <w:tcPr>
            <w:tcW w:w="1134" w:type="dxa"/>
            <w:tcBorders>
              <w:top w:val="single" w:sz="6" w:space="0" w:color="000000" w:themeColor="text1"/>
              <w:left w:val="nil"/>
              <w:bottom w:val="single" w:sz="6" w:space="0" w:color="000000" w:themeColor="text1"/>
              <w:right w:val="nil"/>
            </w:tcBorders>
            <w:tcMar>
              <w:top w:w="45" w:type="dxa"/>
              <w:bottom w:w="165" w:type="dxa"/>
            </w:tcMar>
            <w:vAlign w:val="bottom"/>
          </w:tcPr>
          <w:p w14:paraId="22783E5E" w14:textId="0C37ACAC"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3.89</w:t>
            </w:r>
          </w:p>
        </w:tc>
        <w:tc>
          <w:tcPr>
            <w:tcW w:w="1276" w:type="dxa"/>
            <w:tcBorders>
              <w:top w:val="single" w:sz="6" w:space="0" w:color="000000" w:themeColor="text1"/>
              <w:left w:val="nil"/>
              <w:bottom w:val="single" w:sz="6" w:space="0" w:color="000000" w:themeColor="text1"/>
              <w:right w:val="nil"/>
            </w:tcBorders>
            <w:tcMar>
              <w:top w:w="45" w:type="dxa"/>
              <w:bottom w:w="165" w:type="dxa"/>
            </w:tcMar>
            <w:vAlign w:val="bottom"/>
          </w:tcPr>
          <w:p w14:paraId="35FAC878" w14:textId="6EE83576"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00EF7ED3">
              <w:rPr>
                <w:rFonts w:ascii="Verdana" w:eastAsia="Aptos" w:hAnsi="Verdana"/>
                <w:color w:val="000000" w:themeColor="text1"/>
                <w:sz w:val="20"/>
                <w:szCs w:val="20"/>
              </w:rPr>
              <w:t>0</w:t>
            </w:r>
            <w:r w:rsidRPr="15D7C531">
              <w:rPr>
                <w:rFonts w:ascii="Verdana" w:eastAsia="Aptos" w:hAnsi="Verdana"/>
                <w:color w:val="000000" w:themeColor="text1"/>
                <w:sz w:val="20"/>
                <w:szCs w:val="20"/>
              </w:rPr>
              <w:t>.07</w:t>
            </w:r>
          </w:p>
        </w:tc>
      </w:tr>
      <w:tr w:rsidR="15D7C531" w14:paraId="6761CE53" w14:textId="77777777" w:rsidTr="0092616F">
        <w:trPr>
          <w:trHeight w:val="300"/>
          <w:jc w:val="center"/>
        </w:trPr>
        <w:tc>
          <w:tcPr>
            <w:tcW w:w="2835" w:type="dxa"/>
            <w:tcBorders>
              <w:top w:val="single" w:sz="6" w:space="0" w:color="000000" w:themeColor="text1"/>
              <w:left w:val="nil"/>
              <w:bottom w:val="single" w:sz="6" w:space="0" w:color="000000" w:themeColor="text1"/>
              <w:right w:val="nil"/>
            </w:tcBorders>
            <w:tcMar>
              <w:top w:w="45" w:type="dxa"/>
              <w:bottom w:w="165" w:type="dxa"/>
            </w:tcMar>
            <w:vAlign w:val="bottom"/>
          </w:tcPr>
          <w:p w14:paraId="3FBFD43F" w14:textId="5CD2DF64"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Sex (% </w:t>
            </w:r>
            <w:proofErr w:type="spellStart"/>
            <w:r w:rsidRPr="15D7C531">
              <w:rPr>
                <w:rFonts w:ascii="Verdana" w:eastAsia="Aptos" w:hAnsi="Verdana"/>
                <w:color w:val="000000" w:themeColor="text1"/>
                <w:sz w:val="20"/>
                <w:szCs w:val="20"/>
              </w:rPr>
              <w:t>female</w:t>
            </w:r>
            <w:proofErr w:type="spellEnd"/>
            <w:r w:rsidRPr="15D7C531">
              <w:rPr>
                <w:rFonts w:ascii="Verdana" w:eastAsia="Aptos" w:hAnsi="Verdana"/>
                <w:color w:val="000000" w:themeColor="text1"/>
                <w:sz w:val="20"/>
                <w:szCs w:val="20"/>
              </w:rPr>
              <w:t>)</w:t>
            </w:r>
          </w:p>
        </w:tc>
        <w:tc>
          <w:tcPr>
            <w:tcW w:w="1470" w:type="dxa"/>
            <w:tcBorders>
              <w:top w:val="single" w:sz="6" w:space="0" w:color="000000" w:themeColor="text1"/>
              <w:left w:val="nil"/>
              <w:bottom w:val="single" w:sz="6" w:space="0" w:color="000000" w:themeColor="text1"/>
              <w:right w:val="nil"/>
            </w:tcBorders>
            <w:tcMar>
              <w:top w:w="45" w:type="dxa"/>
              <w:bottom w:w="165" w:type="dxa"/>
            </w:tcMar>
            <w:vAlign w:val="bottom"/>
          </w:tcPr>
          <w:p w14:paraId="53079102" w14:textId="0459A42C"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59 (64.1%)</w:t>
            </w:r>
          </w:p>
        </w:tc>
        <w:tc>
          <w:tcPr>
            <w:tcW w:w="1224" w:type="dxa"/>
            <w:tcBorders>
              <w:top w:val="single" w:sz="6" w:space="0" w:color="000000" w:themeColor="text1"/>
              <w:left w:val="nil"/>
              <w:bottom w:val="single" w:sz="6" w:space="0" w:color="000000" w:themeColor="text1"/>
              <w:right w:val="nil"/>
            </w:tcBorders>
            <w:tcMar>
              <w:top w:w="45" w:type="dxa"/>
              <w:bottom w:w="165" w:type="dxa"/>
            </w:tcMar>
            <w:vAlign w:val="bottom"/>
          </w:tcPr>
          <w:p w14:paraId="608111BB" w14:textId="390D01F8" w:rsidR="15D7C531" w:rsidRDefault="15D7C531" w:rsidP="15D7C531">
            <w:pPr>
              <w:rPr>
                <w:rFonts w:ascii="Verdana" w:eastAsia="Aptos" w:hAnsi="Verdana"/>
                <w:sz w:val="20"/>
                <w:szCs w:val="20"/>
              </w:rPr>
            </w:pPr>
          </w:p>
        </w:tc>
        <w:tc>
          <w:tcPr>
            <w:tcW w:w="1275" w:type="dxa"/>
            <w:tcBorders>
              <w:top w:val="single" w:sz="6" w:space="0" w:color="000000" w:themeColor="text1"/>
              <w:left w:val="nil"/>
              <w:bottom w:val="single" w:sz="6" w:space="0" w:color="000000" w:themeColor="text1"/>
              <w:right w:val="nil"/>
            </w:tcBorders>
            <w:tcMar>
              <w:top w:w="45" w:type="dxa"/>
              <w:bottom w:w="165" w:type="dxa"/>
            </w:tcMar>
            <w:vAlign w:val="bottom"/>
          </w:tcPr>
          <w:p w14:paraId="5F9A1319" w14:textId="06499477"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20 (71.4%)</w:t>
            </w:r>
          </w:p>
        </w:tc>
        <w:tc>
          <w:tcPr>
            <w:tcW w:w="1134" w:type="dxa"/>
            <w:tcBorders>
              <w:top w:val="single" w:sz="6" w:space="0" w:color="000000" w:themeColor="text1"/>
              <w:left w:val="nil"/>
              <w:bottom w:val="single" w:sz="6" w:space="0" w:color="000000" w:themeColor="text1"/>
              <w:right w:val="nil"/>
            </w:tcBorders>
            <w:tcMar>
              <w:top w:w="45" w:type="dxa"/>
              <w:bottom w:w="165" w:type="dxa"/>
            </w:tcMar>
            <w:vAlign w:val="bottom"/>
          </w:tcPr>
          <w:p w14:paraId="42FD53BF" w14:textId="6397E177" w:rsidR="15D7C531" w:rsidRDefault="15D7C531" w:rsidP="15D7C531">
            <w:pPr>
              <w:rPr>
                <w:rFonts w:ascii="Verdana" w:eastAsia="Aptos" w:hAnsi="Verdana"/>
                <w:sz w:val="20"/>
                <w:szCs w:val="20"/>
              </w:rPr>
            </w:pPr>
          </w:p>
        </w:tc>
        <w:tc>
          <w:tcPr>
            <w:tcW w:w="1276" w:type="dxa"/>
            <w:tcBorders>
              <w:top w:val="single" w:sz="6" w:space="0" w:color="000000" w:themeColor="text1"/>
              <w:left w:val="nil"/>
              <w:bottom w:val="single" w:sz="6" w:space="0" w:color="000000" w:themeColor="text1"/>
              <w:right w:val="nil"/>
            </w:tcBorders>
            <w:tcMar>
              <w:top w:w="45" w:type="dxa"/>
              <w:bottom w:w="165" w:type="dxa"/>
            </w:tcMar>
            <w:vAlign w:val="bottom"/>
          </w:tcPr>
          <w:p w14:paraId="4C67D4EA" w14:textId="37B442EB"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p>
        </w:tc>
      </w:tr>
    </w:tbl>
    <w:p w14:paraId="75DFDFB4" w14:textId="2D4E7F63" w:rsidR="0092616F" w:rsidRDefault="0092616F" w:rsidP="588F1B76">
      <w:pPr>
        <w:rPr>
          <w:rFonts w:ascii="Verdana" w:eastAsia="Aptos" w:hAnsi="Verdana"/>
          <w:color w:val="000000" w:themeColor="text1"/>
          <w:sz w:val="20"/>
          <w:szCs w:val="20"/>
          <w:lang w:val="en-US"/>
        </w:rPr>
      </w:pPr>
    </w:p>
    <w:p w14:paraId="75F590B8" w14:textId="77777777" w:rsidR="00C61DEE" w:rsidRDefault="00C61DEE" w:rsidP="00CC576C">
      <w:pPr>
        <w:ind w:firstLine="0"/>
        <w:rPr>
          <w:rFonts w:ascii="Verdana" w:eastAsia="Aptos" w:hAnsi="Verdana"/>
          <w:i/>
          <w:iCs/>
          <w:sz w:val="18"/>
          <w:szCs w:val="18"/>
          <w:lang w:val="en-GB"/>
        </w:rPr>
      </w:pPr>
    </w:p>
    <w:p w14:paraId="57B6555D" w14:textId="77777777" w:rsidR="00C61DEE" w:rsidRDefault="00C61DEE" w:rsidP="00CC576C">
      <w:pPr>
        <w:ind w:firstLine="0"/>
        <w:rPr>
          <w:rFonts w:ascii="Verdana" w:eastAsia="Aptos" w:hAnsi="Verdana"/>
          <w:i/>
          <w:iCs/>
          <w:sz w:val="18"/>
          <w:szCs w:val="18"/>
          <w:lang w:val="en-GB"/>
        </w:rPr>
      </w:pPr>
    </w:p>
    <w:p w14:paraId="3261D789" w14:textId="68BDE2E5" w:rsidR="1B1A2582" w:rsidRDefault="78574EE0" w:rsidP="00CC576C">
      <w:pPr>
        <w:ind w:firstLine="0"/>
        <w:rPr>
          <w:rFonts w:ascii="Verdana" w:eastAsia="Aptos" w:hAnsi="Verdana"/>
          <w:i/>
          <w:iCs/>
          <w:sz w:val="18"/>
          <w:szCs w:val="18"/>
          <w:lang w:val="en-US"/>
        </w:rPr>
      </w:pPr>
      <w:r w:rsidRPr="15D7C531">
        <w:rPr>
          <w:rFonts w:ascii="Verdana" w:eastAsia="Aptos" w:hAnsi="Verdana"/>
          <w:i/>
          <w:iCs/>
          <w:sz w:val="18"/>
          <w:szCs w:val="18"/>
          <w:lang w:val="en-GB"/>
        </w:rPr>
        <w:lastRenderedPageBreak/>
        <w:t xml:space="preserve">Table </w:t>
      </w:r>
      <w:r w:rsidRPr="15D7C531">
        <w:rPr>
          <w:rFonts w:ascii="Verdana" w:eastAsia="Aptos" w:hAnsi="Verdana"/>
          <w:i/>
          <w:iCs/>
          <w:color w:val="000000" w:themeColor="text1"/>
          <w:sz w:val="18"/>
          <w:szCs w:val="18"/>
          <w:lang w:val="en-GB"/>
        </w:rPr>
        <w:t>2</w:t>
      </w:r>
      <w:r w:rsidRPr="15D7C531">
        <w:rPr>
          <w:rFonts w:ascii="Verdana" w:eastAsia="Aptos" w:hAnsi="Verdana"/>
          <w:i/>
          <w:iCs/>
          <w:sz w:val="18"/>
          <w:szCs w:val="18"/>
          <w:lang w:val="en-GB"/>
        </w:rPr>
        <w:t xml:space="preserve">: Demographics and disease characteristics of people with MS, grouped by presence or absence of </w:t>
      </w:r>
      <w:r w:rsidR="00EF7ED3">
        <w:rPr>
          <w:rFonts w:ascii="Verdana" w:eastAsia="Aptos" w:hAnsi="Verdana"/>
          <w:i/>
          <w:iCs/>
          <w:sz w:val="18"/>
          <w:szCs w:val="18"/>
          <w:lang w:val="en-GB"/>
        </w:rPr>
        <w:t>CI</w:t>
      </w:r>
      <w:r w:rsidRPr="15D7C531">
        <w:rPr>
          <w:rFonts w:ascii="Verdana" w:eastAsia="Aptos" w:hAnsi="Verdana"/>
          <w:i/>
          <w:iCs/>
          <w:sz w:val="18"/>
          <w:szCs w:val="18"/>
          <w:lang w:val="en-GB"/>
        </w:rPr>
        <w:t xml:space="preserve"> (defined as performance on at least one test falling 1.5 SD below the normative mean).</w:t>
      </w:r>
    </w:p>
    <w:tbl>
      <w:tblPr>
        <w:tblW w:w="9214" w:type="dxa"/>
        <w:jc w:val="center"/>
        <w:tblBorders>
          <w:top w:val="single" w:sz="6" w:space="0" w:color="auto"/>
          <w:left w:val="single" w:sz="6" w:space="0" w:color="auto"/>
          <w:bottom w:val="single" w:sz="6" w:space="0" w:color="auto"/>
          <w:right w:val="single" w:sz="6" w:space="0" w:color="auto"/>
        </w:tblBorders>
        <w:tblLayout w:type="fixed"/>
        <w:tblLook w:val="0600" w:firstRow="0" w:lastRow="0" w:firstColumn="0" w:lastColumn="0" w:noHBand="1" w:noVBand="1"/>
      </w:tblPr>
      <w:tblGrid>
        <w:gridCol w:w="2268"/>
        <w:gridCol w:w="1560"/>
        <w:gridCol w:w="469"/>
        <w:gridCol w:w="381"/>
        <w:gridCol w:w="624"/>
        <w:gridCol w:w="1644"/>
        <w:gridCol w:w="1276"/>
        <w:gridCol w:w="992"/>
      </w:tblGrid>
      <w:tr w:rsidR="15D7C531" w14:paraId="29FF2880" w14:textId="77777777" w:rsidTr="0092616F">
        <w:trPr>
          <w:trHeight w:val="300"/>
          <w:jc w:val="center"/>
        </w:trPr>
        <w:tc>
          <w:tcPr>
            <w:tcW w:w="2268" w:type="dxa"/>
            <w:vMerge w:val="restart"/>
            <w:tcBorders>
              <w:top w:val="single" w:sz="6" w:space="0" w:color="000000" w:themeColor="text1"/>
              <w:left w:val="nil"/>
              <w:bottom w:val="nil"/>
              <w:right w:val="nil"/>
            </w:tcBorders>
            <w:tcMar>
              <w:top w:w="45" w:type="dxa"/>
              <w:bottom w:w="165" w:type="dxa"/>
            </w:tcMar>
            <w:vAlign w:val="bottom"/>
          </w:tcPr>
          <w:p w14:paraId="7FEA92D6" w14:textId="16487BFC" w:rsidR="15D7C531" w:rsidRPr="00A0758D" w:rsidRDefault="15D7C531" w:rsidP="15D7C531">
            <w:pPr>
              <w:rPr>
                <w:rFonts w:ascii="Verdana" w:eastAsia="Aptos" w:hAnsi="Verdana"/>
                <w:color w:val="000000" w:themeColor="text1"/>
                <w:sz w:val="20"/>
                <w:szCs w:val="20"/>
                <w:lang w:val="en-US"/>
              </w:rPr>
            </w:pPr>
          </w:p>
        </w:tc>
        <w:tc>
          <w:tcPr>
            <w:tcW w:w="3034" w:type="dxa"/>
            <w:gridSpan w:val="4"/>
            <w:tcBorders>
              <w:top w:val="single" w:sz="6" w:space="0" w:color="000000" w:themeColor="text1"/>
              <w:left w:val="nil"/>
              <w:bottom w:val="single" w:sz="6" w:space="0" w:color="000000" w:themeColor="text1"/>
              <w:right w:val="nil"/>
            </w:tcBorders>
            <w:tcMar>
              <w:top w:w="45" w:type="dxa"/>
              <w:bottom w:w="165" w:type="dxa"/>
            </w:tcMar>
            <w:vAlign w:val="bottom"/>
          </w:tcPr>
          <w:p w14:paraId="67EEA21E" w14:textId="775DAC6C"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Multiple Sclerosis with </w:t>
            </w:r>
            <w:r w:rsidR="00EF7ED3">
              <w:rPr>
                <w:rFonts w:ascii="Verdana" w:eastAsia="Aptos" w:hAnsi="Verdana"/>
                <w:color w:val="000000" w:themeColor="text1"/>
                <w:sz w:val="20"/>
                <w:szCs w:val="20"/>
                <w:lang w:val="en-GB"/>
              </w:rPr>
              <w:t>CI</w:t>
            </w:r>
            <w:r w:rsidRPr="15D7C531">
              <w:rPr>
                <w:rFonts w:ascii="Verdana" w:eastAsia="Aptos" w:hAnsi="Verdana"/>
                <w:color w:val="000000" w:themeColor="text1"/>
                <w:sz w:val="20"/>
                <w:szCs w:val="20"/>
                <w:lang w:val="en-GB"/>
              </w:rPr>
              <w:t xml:space="preserve"> (</w:t>
            </w:r>
            <w:r w:rsidRPr="15D7C531">
              <w:rPr>
                <w:rFonts w:ascii="Verdana" w:eastAsia="Aptos" w:hAnsi="Verdana"/>
                <w:i/>
                <w:iCs/>
                <w:color w:val="000000" w:themeColor="text1"/>
                <w:sz w:val="20"/>
                <w:szCs w:val="20"/>
                <w:lang w:val="en-GB"/>
              </w:rPr>
              <w:t>n</w:t>
            </w:r>
            <w:r w:rsidRPr="15D7C531">
              <w:rPr>
                <w:rFonts w:ascii="Verdana" w:eastAsia="Aptos" w:hAnsi="Verdana"/>
                <w:color w:val="000000" w:themeColor="text1"/>
                <w:sz w:val="20"/>
                <w:szCs w:val="20"/>
                <w:lang w:val="en-GB"/>
              </w:rPr>
              <w:t>=40)</w:t>
            </w:r>
          </w:p>
        </w:tc>
        <w:tc>
          <w:tcPr>
            <w:tcW w:w="2920"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5C506678" w14:textId="7D9BA078"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Multiple Sclerosis without </w:t>
            </w:r>
            <w:r w:rsidR="00EF7ED3">
              <w:rPr>
                <w:rFonts w:ascii="Verdana" w:eastAsia="Aptos" w:hAnsi="Verdana"/>
                <w:color w:val="000000" w:themeColor="text1"/>
                <w:sz w:val="20"/>
                <w:szCs w:val="20"/>
                <w:lang w:val="en-GB"/>
              </w:rPr>
              <w:t>CI</w:t>
            </w:r>
            <w:r w:rsidRPr="15D7C531">
              <w:rPr>
                <w:rFonts w:ascii="Verdana" w:eastAsia="Aptos" w:hAnsi="Verdana"/>
                <w:color w:val="000000" w:themeColor="text1"/>
                <w:sz w:val="20"/>
                <w:szCs w:val="20"/>
                <w:lang w:val="en-GB"/>
              </w:rPr>
              <w:t xml:space="preserve"> (</w:t>
            </w:r>
            <w:r w:rsidRPr="15D7C531">
              <w:rPr>
                <w:rFonts w:ascii="Verdana" w:eastAsia="Aptos" w:hAnsi="Verdana"/>
                <w:i/>
                <w:iCs/>
                <w:color w:val="000000" w:themeColor="text1"/>
                <w:sz w:val="20"/>
                <w:szCs w:val="20"/>
                <w:lang w:val="en-GB"/>
              </w:rPr>
              <w:t>n</w:t>
            </w:r>
            <w:r w:rsidRPr="15D7C531">
              <w:rPr>
                <w:rFonts w:ascii="Verdana" w:eastAsia="Aptos" w:hAnsi="Verdana"/>
                <w:color w:val="000000" w:themeColor="text1"/>
                <w:sz w:val="20"/>
                <w:szCs w:val="20"/>
                <w:lang w:val="en-GB"/>
              </w:rPr>
              <w:t>=52)</w:t>
            </w:r>
          </w:p>
        </w:tc>
        <w:tc>
          <w:tcPr>
            <w:tcW w:w="992"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7626A619" w14:textId="5A75629B" w:rsidR="15D7C531" w:rsidRPr="00A0758D" w:rsidRDefault="15D7C531" w:rsidP="15D7C531">
            <w:pP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 </w:t>
            </w:r>
          </w:p>
          <w:p w14:paraId="690E49C8" w14:textId="57ED34EC"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p-</w:t>
            </w:r>
            <w:proofErr w:type="spellStart"/>
            <w:r w:rsidRPr="15D7C531">
              <w:rPr>
                <w:rFonts w:ascii="Verdana" w:eastAsia="Aptos" w:hAnsi="Verdana"/>
                <w:i/>
                <w:iCs/>
                <w:color w:val="000000" w:themeColor="text1"/>
                <w:sz w:val="20"/>
                <w:szCs w:val="20"/>
              </w:rPr>
              <w:t>value</w:t>
            </w:r>
            <w:proofErr w:type="spellEnd"/>
          </w:p>
        </w:tc>
      </w:tr>
      <w:tr w:rsidR="15D7C531" w14:paraId="5D484C37" w14:textId="77777777" w:rsidTr="0092616F">
        <w:trPr>
          <w:trHeight w:val="300"/>
          <w:jc w:val="center"/>
        </w:trPr>
        <w:tc>
          <w:tcPr>
            <w:tcW w:w="2268" w:type="dxa"/>
            <w:vMerge/>
            <w:tcBorders>
              <w:left w:val="nil"/>
            </w:tcBorders>
            <w:vAlign w:val="center"/>
          </w:tcPr>
          <w:p w14:paraId="424A6CFC" w14:textId="77777777" w:rsidR="00681F65" w:rsidRDefault="00681F65"/>
        </w:tc>
        <w:tc>
          <w:tcPr>
            <w:tcW w:w="1560" w:type="dxa"/>
            <w:tcBorders>
              <w:top w:val="single" w:sz="6" w:space="0" w:color="000000" w:themeColor="text1"/>
              <w:left w:val="nil"/>
              <w:bottom w:val="single" w:sz="6" w:space="0" w:color="000000" w:themeColor="text1"/>
              <w:right w:val="nil"/>
            </w:tcBorders>
            <w:tcMar>
              <w:top w:w="45" w:type="dxa"/>
              <w:bottom w:w="165" w:type="dxa"/>
            </w:tcMar>
            <w:vAlign w:val="bottom"/>
          </w:tcPr>
          <w:p w14:paraId="33AD054E" w14:textId="516DE86F" w:rsidR="15D7C531" w:rsidRDefault="15D7C531" w:rsidP="0092616F">
            <w:pPr>
              <w:jc w:val="center"/>
              <w:rPr>
                <w:rFonts w:ascii="Verdana" w:eastAsia="Aptos" w:hAnsi="Verdana"/>
                <w:color w:val="000000" w:themeColor="text1"/>
                <w:sz w:val="20"/>
                <w:szCs w:val="20"/>
              </w:rPr>
            </w:pPr>
            <w:r w:rsidRPr="15D7C531">
              <w:rPr>
                <w:rFonts w:ascii="Verdana" w:eastAsia="Aptos" w:hAnsi="Verdana"/>
                <w:i/>
                <w:iCs/>
                <w:color w:val="000000" w:themeColor="text1"/>
                <w:sz w:val="20"/>
                <w:szCs w:val="20"/>
              </w:rPr>
              <w:t xml:space="preserve">Mean or </w:t>
            </w:r>
            <w:proofErr w:type="spellStart"/>
            <w:proofErr w:type="gramStart"/>
            <w:r w:rsidRPr="15D7C531">
              <w:rPr>
                <w:rFonts w:ascii="Verdana" w:eastAsia="Aptos" w:hAnsi="Verdana"/>
                <w:i/>
                <w:iCs/>
                <w:color w:val="000000" w:themeColor="text1"/>
                <w:sz w:val="20"/>
                <w:szCs w:val="20"/>
              </w:rPr>
              <w:t>count</w:t>
            </w:r>
            <w:proofErr w:type="spellEnd"/>
            <w:r w:rsidRPr="15D7C531">
              <w:rPr>
                <w:rFonts w:ascii="Verdana" w:eastAsia="Aptos" w:hAnsi="Verdana"/>
                <w:i/>
                <w:iCs/>
                <w:color w:val="000000" w:themeColor="text1"/>
                <w:sz w:val="20"/>
                <w:szCs w:val="20"/>
              </w:rPr>
              <w:t>(</w:t>
            </w:r>
            <w:proofErr w:type="gramEnd"/>
            <w:r w:rsidRPr="15D7C531">
              <w:rPr>
                <w:rFonts w:ascii="Verdana" w:eastAsia="Aptos" w:hAnsi="Verdana"/>
                <w:i/>
                <w:iCs/>
                <w:color w:val="000000" w:themeColor="text1"/>
                <w:sz w:val="20"/>
                <w:szCs w:val="20"/>
              </w:rPr>
              <w:t>%)</w:t>
            </w:r>
          </w:p>
        </w:tc>
        <w:tc>
          <w:tcPr>
            <w:tcW w:w="850"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1A337621" w14:textId="1E80689A"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SD</w:t>
            </w:r>
          </w:p>
        </w:tc>
        <w:tc>
          <w:tcPr>
            <w:tcW w:w="2268"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58D2B933" w14:textId="28706DC7" w:rsidR="15D7C531" w:rsidRDefault="15D7C531" w:rsidP="0092616F">
            <w:pPr>
              <w:jc w:val="center"/>
              <w:rPr>
                <w:rFonts w:ascii="Verdana" w:eastAsia="Aptos" w:hAnsi="Verdana"/>
                <w:color w:val="000000" w:themeColor="text1"/>
                <w:sz w:val="20"/>
                <w:szCs w:val="20"/>
              </w:rPr>
            </w:pPr>
            <w:r w:rsidRPr="15D7C531">
              <w:rPr>
                <w:rFonts w:ascii="Verdana" w:eastAsia="Aptos" w:hAnsi="Verdana"/>
                <w:i/>
                <w:iCs/>
                <w:color w:val="000000" w:themeColor="text1"/>
                <w:sz w:val="20"/>
                <w:szCs w:val="20"/>
              </w:rPr>
              <w:t xml:space="preserve">Mean or </w:t>
            </w:r>
            <w:proofErr w:type="spellStart"/>
            <w:proofErr w:type="gramStart"/>
            <w:r w:rsidRPr="15D7C531">
              <w:rPr>
                <w:rFonts w:ascii="Verdana" w:eastAsia="Aptos" w:hAnsi="Verdana"/>
                <w:i/>
                <w:iCs/>
                <w:color w:val="000000" w:themeColor="text1"/>
                <w:sz w:val="20"/>
                <w:szCs w:val="20"/>
              </w:rPr>
              <w:t>count</w:t>
            </w:r>
            <w:proofErr w:type="spellEnd"/>
            <w:r w:rsidRPr="15D7C531">
              <w:rPr>
                <w:rFonts w:ascii="Verdana" w:eastAsia="Aptos" w:hAnsi="Verdana"/>
                <w:i/>
                <w:iCs/>
                <w:color w:val="000000" w:themeColor="text1"/>
                <w:sz w:val="20"/>
                <w:szCs w:val="20"/>
              </w:rPr>
              <w:t>(</w:t>
            </w:r>
            <w:proofErr w:type="gramEnd"/>
            <w:r w:rsidRPr="15D7C531">
              <w:rPr>
                <w:rFonts w:ascii="Verdana" w:eastAsia="Aptos" w:hAnsi="Verdana"/>
                <w:i/>
                <w:iCs/>
                <w:color w:val="000000" w:themeColor="text1"/>
                <w:sz w:val="20"/>
                <w:szCs w:val="20"/>
              </w:rPr>
              <w:t>%)</w:t>
            </w:r>
          </w:p>
        </w:tc>
        <w:tc>
          <w:tcPr>
            <w:tcW w:w="1276" w:type="dxa"/>
            <w:tcBorders>
              <w:top w:val="single" w:sz="6" w:space="0" w:color="000000" w:themeColor="text1"/>
              <w:left w:val="nil"/>
              <w:bottom w:val="single" w:sz="6" w:space="0" w:color="000000" w:themeColor="text1"/>
              <w:right w:val="nil"/>
            </w:tcBorders>
            <w:tcMar>
              <w:top w:w="45" w:type="dxa"/>
              <w:bottom w:w="165" w:type="dxa"/>
            </w:tcMar>
            <w:vAlign w:val="bottom"/>
          </w:tcPr>
          <w:p w14:paraId="525994B8" w14:textId="4B90238C"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SD</w:t>
            </w:r>
          </w:p>
        </w:tc>
        <w:tc>
          <w:tcPr>
            <w:tcW w:w="992" w:type="dxa"/>
            <w:vMerge/>
            <w:tcBorders>
              <w:left w:val="nil"/>
              <w:bottom w:val="single" w:sz="0" w:space="0" w:color="000000" w:themeColor="text1"/>
            </w:tcBorders>
            <w:vAlign w:val="center"/>
          </w:tcPr>
          <w:p w14:paraId="28C83D42" w14:textId="77777777" w:rsidR="00681F65" w:rsidRDefault="00681F65"/>
        </w:tc>
      </w:tr>
      <w:tr w:rsidR="15D7C531" w14:paraId="0B3D4AFF" w14:textId="77777777" w:rsidTr="0092616F">
        <w:trPr>
          <w:trHeight w:val="300"/>
          <w:jc w:val="center"/>
        </w:trPr>
        <w:tc>
          <w:tcPr>
            <w:tcW w:w="2268" w:type="dxa"/>
            <w:tcBorders>
              <w:top w:val="nil"/>
              <w:left w:val="nil"/>
              <w:bottom w:val="single" w:sz="6" w:space="0" w:color="000000" w:themeColor="text1"/>
              <w:right w:val="nil"/>
            </w:tcBorders>
            <w:tcMar>
              <w:top w:w="45" w:type="dxa"/>
              <w:bottom w:w="165" w:type="dxa"/>
            </w:tcMar>
            <w:vAlign w:val="bottom"/>
          </w:tcPr>
          <w:p w14:paraId="528DAA61" w14:textId="694466BE"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Age (</w:t>
            </w:r>
            <w:proofErr w:type="spellStart"/>
            <w:r w:rsidRPr="15D7C531">
              <w:rPr>
                <w:rFonts w:ascii="Verdana" w:eastAsia="Aptos" w:hAnsi="Verdana"/>
                <w:color w:val="000000" w:themeColor="text1"/>
                <w:sz w:val="20"/>
                <w:szCs w:val="20"/>
              </w:rPr>
              <w:t>years</w:t>
            </w:r>
            <w:proofErr w:type="spellEnd"/>
            <w:r w:rsidRPr="15D7C531">
              <w:rPr>
                <w:rFonts w:ascii="Verdana" w:eastAsia="Aptos" w:hAnsi="Verdana"/>
                <w:color w:val="000000" w:themeColor="text1"/>
                <w:sz w:val="20"/>
                <w:szCs w:val="20"/>
              </w:rPr>
              <w:t>)</w:t>
            </w:r>
          </w:p>
        </w:tc>
        <w:tc>
          <w:tcPr>
            <w:tcW w:w="202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01F85BA1" w14:textId="3484F8EF"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53.43</w:t>
            </w:r>
          </w:p>
        </w:tc>
        <w:tc>
          <w:tcPr>
            <w:tcW w:w="1005"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73D2064C" w14:textId="51AF6D20"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8.89</w:t>
            </w:r>
          </w:p>
        </w:tc>
        <w:tc>
          <w:tcPr>
            <w:tcW w:w="1644" w:type="dxa"/>
            <w:tcBorders>
              <w:top w:val="single" w:sz="6" w:space="0" w:color="000000" w:themeColor="text1"/>
              <w:left w:val="nil"/>
              <w:bottom w:val="single" w:sz="6" w:space="0" w:color="000000" w:themeColor="text1"/>
              <w:right w:val="nil"/>
            </w:tcBorders>
            <w:tcMar>
              <w:top w:w="45" w:type="dxa"/>
              <w:bottom w:w="165" w:type="dxa"/>
            </w:tcMar>
            <w:vAlign w:val="bottom"/>
          </w:tcPr>
          <w:p w14:paraId="1FC63505" w14:textId="2D072371"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53.85</w:t>
            </w:r>
          </w:p>
        </w:tc>
        <w:tc>
          <w:tcPr>
            <w:tcW w:w="1276" w:type="dxa"/>
            <w:tcBorders>
              <w:top w:val="single" w:sz="6" w:space="0" w:color="000000" w:themeColor="text1"/>
              <w:left w:val="nil"/>
              <w:bottom w:val="single" w:sz="6" w:space="0" w:color="000000" w:themeColor="text1"/>
              <w:right w:val="nil"/>
            </w:tcBorders>
            <w:tcMar>
              <w:top w:w="45" w:type="dxa"/>
              <w:bottom w:w="165" w:type="dxa"/>
            </w:tcMar>
            <w:vAlign w:val="bottom"/>
          </w:tcPr>
          <w:p w14:paraId="23696D00" w14:textId="2B73FEF6"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10.65</w:t>
            </w:r>
          </w:p>
        </w:tc>
        <w:tc>
          <w:tcPr>
            <w:tcW w:w="992" w:type="dxa"/>
            <w:tcBorders>
              <w:top w:val="single" w:sz="6" w:space="0" w:color="000000" w:themeColor="text1"/>
              <w:left w:val="nil"/>
              <w:bottom w:val="single" w:sz="6" w:space="0" w:color="000000" w:themeColor="text1"/>
              <w:right w:val="nil"/>
            </w:tcBorders>
            <w:tcMar>
              <w:top w:w="45" w:type="dxa"/>
              <w:bottom w:w="165" w:type="dxa"/>
            </w:tcMar>
            <w:vAlign w:val="bottom"/>
          </w:tcPr>
          <w:p w14:paraId="6B112066" w14:textId="2895E25F"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Pr="15D7C531">
              <w:rPr>
                <w:rFonts w:ascii="Verdana" w:eastAsia="Aptos" w:hAnsi="Verdana"/>
                <w:color w:val="000000" w:themeColor="text1"/>
                <w:sz w:val="20"/>
                <w:szCs w:val="20"/>
              </w:rPr>
              <w:t>.42</w:t>
            </w:r>
          </w:p>
        </w:tc>
      </w:tr>
      <w:tr w:rsidR="15D7C531" w14:paraId="4A906D3A" w14:textId="77777777" w:rsidTr="0092616F">
        <w:trPr>
          <w:trHeight w:val="300"/>
          <w:jc w:val="center"/>
        </w:trPr>
        <w:tc>
          <w:tcPr>
            <w:tcW w:w="2268" w:type="dxa"/>
            <w:tcBorders>
              <w:top w:val="single" w:sz="6" w:space="0" w:color="000000" w:themeColor="text1"/>
              <w:left w:val="nil"/>
              <w:bottom w:val="single" w:sz="6" w:space="0" w:color="000000" w:themeColor="text1"/>
              <w:right w:val="nil"/>
            </w:tcBorders>
            <w:tcMar>
              <w:top w:w="45" w:type="dxa"/>
              <w:bottom w:w="165" w:type="dxa"/>
            </w:tcMar>
            <w:vAlign w:val="bottom"/>
          </w:tcPr>
          <w:p w14:paraId="59BF2D32" w14:textId="3519AD9B" w:rsidR="15D7C531" w:rsidRDefault="15D7C531" w:rsidP="15D7C531">
            <w:pPr>
              <w:rPr>
                <w:rFonts w:ascii="Verdana" w:eastAsia="Aptos" w:hAnsi="Verdana"/>
                <w:color w:val="000000" w:themeColor="text1"/>
                <w:sz w:val="20"/>
                <w:szCs w:val="20"/>
              </w:rPr>
            </w:pPr>
            <w:proofErr w:type="spellStart"/>
            <w:r w:rsidRPr="15D7C531">
              <w:rPr>
                <w:rFonts w:ascii="Verdana" w:eastAsia="Aptos" w:hAnsi="Verdana"/>
                <w:color w:val="000000" w:themeColor="text1"/>
                <w:sz w:val="20"/>
                <w:szCs w:val="20"/>
              </w:rPr>
              <w:t>Education</w:t>
            </w:r>
            <w:proofErr w:type="spellEnd"/>
            <w:r w:rsidRPr="15D7C531">
              <w:rPr>
                <w:rFonts w:ascii="Verdana" w:eastAsia="Aptos" w:hAnsi="Verdana"/>
                <w:color w:val="000000" w:themeColor="text1"/>
                <w:sz w:val="20"/>
                <w:szCs w:val="20"/>
              </w:rPr>
              <w:t xml:space="preserve"> (</w:t>
            </w:r>
            <w:proofErr w:type="spellStart"/>
            <w:r w:rsidRPr="15D7C531">
              <w:rPr>
                <w:rFonts w:ascii="Verdana" w:eastAsia="Aptos" w:hAnsi="Verdana"/>
                <w:color w:val="000000" w:themeColor="text1"/>
                <w:sz w:val="20"/>
                <w:szCs w:val="20"/>
              </w:rPr>
              <w:t>years</w:t>
            </w:r>
            <w:proofErr w:type="spellEnd"/>
            <w:r w:rsidRPr="15D7C531">
              <w:rPr>
                <w:rFonts w:ascii="Verdana" w:eastAsia="Aptos" w:hAnsi="Verdana"/>
                <w:color w:val="000000" w:themeColor="text1"/>
                <w:sz w:val="20"/>
                <w:szCs w:val="20"/>
              </w:rPr>
              <w:t>)</w:t>
            </w:r>
          </w:p>
        </w:tc>
        <w:tc>
          <w:tcPr>
            <w:tcW w:w="202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2CF782BE" w14:textId="0B31C82B"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13.10</w:t>
            </w:r>
          </w:p>
        </w:tc>
        <w:tc>
          <w:tcPr>
            <w:tcW w:w="1005"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32871971" w14:textId="787EC3E6"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3.80</w:t>
            </w:r>
          </w:p>
        </w:tc>
        <w:tc>
          <w:tcPr>
            <w:tcW w:w="1644" w:type="dxa"/>
            <w:tcBorders>
              <w:top w:val="single" w:sz="6" w:space="0" w:color="000000" w:themeColor="text1"/>
              <w:left w:val="nil"/>
              <w:bottom w:val="single" w:sz="6" w:space="0" w:color="000000" w:themeColor="text1"/>
              <w:right w:val="nil"/>
            </w:tcBorders>
            <w:tcMar>
              <w:top w:w="45" w:type="dxa"/>
              <w:bottom w:w="165" w:type="dxa"/>
            </w:tcMar>
            <w:vAlign w:val="bottom"/>
          </w:tcPr>
          <w:p w14:paraId="6920A483" w14:textId="6C53BB77"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14.23</w:t>
            </w:r>
          </w:p>
        </w:tc>
        <w:tc>
          <w:tcPr>
            <w:tcW w:w="1276" w:type="dxa"/>
            <w:tcBorders>
              <w:top w:val="single" w:sz="6" w:space="0" w:color="000000" w:themeColor="text1"/>
              <w:left w:val="nil"/>
              <w:bottom w:val="single" w:sz="6" w:space="0" w:color="000000" w:themeColor="text1"/>
              <w:right w:val="nil"/>
            </w:tcBorders>
            <w:tcMar>
              <w:top w:w="45" w:type="dxa"/>
              <w:bottom w:w="165" w:type="dxa"/>
            </w:tcMar>
            <w:vAlign w:val="bottom"/>
          </w:tcPr>
          <w:p w14:paraId="006B2C82" w14:textId="36AE7C3B"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4.15</w:t>
            </w:r>
          </w:p>
        </w:tc>
        <w:tc>
          <w:tcPr>
            <w:tcW w:w="992" w:type="dxa"/>
            <w:tcBorders>
              <w:top w:val="single" w:sz="6" w:space="0" w:color="000000" w:themeColor="text1"/>
              <w:left w:val="nil"/>
              <w:bottom w:val="single" w:sz="6" w:space="0" w:color="000000" w:themeColor="text1"/>
              <w:right w:val="nil"/>
            </w:tcBorders>
            <w:tcMar>
              <w:top w:w="45" w:type="dxa"/>
              <w:bottom w:w="165" w:type="dxa"/>
            </w:tcMar>
            <w:vAlign w:val="bottom"/>
          </w:tcPr>
          <w:p w14:paraId="3E7DF9B4" w14:textId="191A123B"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Pr="15D7C531">
              <w:rPr>
                <w:rFonts w:ascii="Verdana" w:eastAsia="Aptos" w:hAnsi="Verdana"/>
                <w:color w:val="000000" w:themeColor="text1"/>
                <w:sz w:val="20"/>
                <w:szCs w:val="20"/>
              </w:rPr>
              <w:t>.09</w:t>
            </w:r>
          </w:p>
        </w:tc>
      </w:tr>
      <w:tr w:rsidR="15D7C531" w14:paraId="2ACE3ED7" w14:textId="77777777" w:rsidTr="0092616F">
        <w:trPr>
          <w:trHeight w:val="300"/>
          <w:jc w:val="center"/>
        </w:trPr>
        <w:tc>
          <w:tcPr>
            <w:tcW w:w="2268" w:type="dxa"/>
            <w:tcBorders>
              <w:top w:val="single" w:sz="6" w:space="0" w:color="000000" w:themeColor="text1"/>
              <w:left w:val="nil"/>
              <w:bottom w:val="single" w:sz="6" w:space="0" w:color="000000" w:themeColor="text1"/>
              <w:right w:val="nil"/>
            </w:tcBorders>
            <w:tcMar>
              <w:top w:w="45" w:type="dxa"/>
              <w:bottom w:w="165" w:type="dxa"/>
            </w:tcMar>
            <w:vAlign w:val="bottom"/>
          </w:tcPr>
          <w:p w14:paraId="568F8197" w14:textId="066F05EE"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Sex (% </w:t>
            </w:r>
            <w:proofErr w:type="spellStart"/>
            <w:r w:rsidRPr="15D7C531">
              <w:rPr>
                <w:rFonts w:ascii="Verdana" w:eastAsia="Aptos" w:hAnsi="Verdana"/>
                <w:color w:val="000000" w:themeColor="text1"/>
                <w:sz w:val="20"/>
                <w:szCs w:val="20"/>
              </w:rPr>
              <w:t>female</w:t>
            </w:r>
            <w:proofErr w:type="spellEnd"/>
            <w:r w:rsidRPr="15D7C531">
              <w:rPr>
                <w:rFonts w:ascii="Verdana" w:eastAsia="Aptos" w:hAnsi="Verdana"/>
                <w:color w:val="000000" w:themeColor="text1"/>
                <w:sz w:val="20"/>
                <w:szCs w:val="20"/>
              </w:rPr>
              <w:t>)</w:t>
            </w:r>
          </w:p>
        </w:tc>
        <w:tc>
          <w:tcPr>
            <w:tcW w:w="202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0761279B" w14:textId="16D68047"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26 (65%)</w:t>
            </w:r>
          </w:p>
        </w:tc>
        <w:tc>
          <w:tcPr>
            <w:tcW w:w="1005"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670DEB4F" w14:textId="4A956043" w:rsidR="15D7C531" w:rsidRDefault="15D7C531" w:rsidP="15D7C531">
            <w:pPr>
              <w:rPr>
                <w:rFonts w:ascii="Verdana" w:eastAsia="Aptos" w:hAnsi="Verdana"/>
                <w:sz w:val="20"/>
                <w:szCs w:val="20"/>
              </w:rPr>
            </w:pPr>
          </w:p>
        </w:tc>
        <w:tc>
          <w:tcPr>
            <w:tcW w:w="1644" w:type="dxa"/>
            <w:tcBorders>
              <w:top w:val="single" w:sz="6" w:space="0" w:color="000000" w:themeColor="text1"/>
              <w:left w:val="nil"/>
              <w:bottom w:val="single" w:sz="6" w:space="0" w:color="000000" w:themeColor="text1"/>
              <w:right w:val="nil"/>
            </w:tcBorders>
            <w:tcMar>
              <w:top w:w="45" w:type="dxa"/>
              <w:bottom w:w="165" w:type="dxa"/>
            </w:tcMar>
            <w:vAlign w:val="bottom"/>
          </w:tcPr>
          <w:p w14:paraId="3E40322F" w14:textId="3D3B24EE"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33 (63.5%)</w:t>
            </w:r>
          </w:p>
        </w:tc>
        <w:tc>
          <w:tcPr>
            <w:tcW w:w="1276" w:type="dxa"/>
            <w:tcBorders>
              <w:top w:val="single" w:sz="6" w:space="0" w:color="000000" w:themeColor="text1"/>
              <w:left w:val="nil"/>
              <w:bottom w:val="single" w:sz="6" w:space="0" w:color="000000" w:themeColor="text1"/>
              <w:right w:val="nil"/>
            </w:tcBorders>
            <w:tcMar>
              <w:top w:w="45" w:type="dxa"/>
              <w:bottom w:w="165" w:type="dxa"/>
            </w:tcMar>
            <w:vAlign w:val="bottom"/>
          </w:tcPr>
          <w:p w14:paraId="433638D3" w14:textId="721A689A" w:rsidR="15D7C531" w:rsidRDefault="15D7C531" w:rsidP="15D7C531">
            <w:pPr>
              <w:rPr>
                <w:rFonts w:ascii="Verdana" w:eastAsia="Aptos" w:hAnsi="Verdana"/>
                <w:sz w:val="20"/>
                <w:szCs w:val="20"/>
              </w:rPr>
            </w:pPr>
          </w:p>
        </w:tc>
        <w:tc>
          <w:tcPr>
            <w:tcW w:w="992" w:type="dxa"/>
            <w:tcBorders>
              <w:top w:val="single" w:sz="6" w:space="0" w:color="000000" w:themeColor="text1"/>
              <w:left w:val="nil"/>
              <w:bottom w:val="single" w:sz="6" w:space="0" w:color="000000" w:themeColor="text1"/>
              <w:right w:val="nil"/>
            </w:tcBorders>
            <w:tcMar>
              <w:top w:w="45" w:type="dxa"/>
              <w:bottom w:w="165" w:type="dxa"/>
            </w:tcMar>
            <w:vAlign w:val="bottom"/>
          </w:tcPr>
          <w:p w14:paraId="2192A985" w14:textId="258D02D3"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p>
        </w:tc>
      </w:tr>
      <w:tr w:rsidR="15D7C531" w:rsidRPr="00E84B12" w14:paraId="3744EFAE" w14:textId="77777777" w:rsidTr="0092616F">
        <w:trPr>
          <w:trHeight w:val="300"/>
          <w:jc w:val="center"/>
        </w:trPr>
        <w:tc>
          <w:tcPr>
            <w:tcW w:w="2268" w:type="dxa"/>
            <w:tcBorders>
              <w:top w:val="single" w:sz="6" w:space="0" w:color="000000" w:themeColor="text1"/>
              <w:left w:val="nil"/>
              <w:bottom w:val="single" w:sz="6" w:space="0" w:color="000000" w:themeColor="text1"/>
              <w:right w:val="nil"/>
            </w:tcBorders>
            <w:tcMar>
              <w:top w:w="45" w:type="dxa"/>
              <w:bottom w:w="165" w:type="dxa"/>
            </w:tcMar>
            <w:vAlign w:val="bottom"/>
          </w:tcPr>
          <w:p w14:paraId="126770B8" w14:textId="4C92A83D"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MS </w:t>
            </w:r>
            <w:proofErr w:type="spellStart"/>
            <w:r w:rsidRPr="15D7C531">
              <w:rPr>
                <w:rFonts w:ascii="Verdana" w:eastAsia="Aptos" w:hAnsi="Verdana"/>
                <w:color w:val="000000" w:themeColor="text1"/>
                <w:sz w:val="20"/>
                <w:szCs w:val="20"/>
              </w:rPr>
              <w:t>subtype</w:t>
            </w:r>
            <w:proofErr w:type="spellEnd"/>
          </w:p>
        </w:tc>
        <w:tc>
          <w:tcPr>
            <w:tcW w:w="202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597D02D3" w14:textId="6D0D7A66"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SPMS= 29 (72.5%)</w:t>
            </w:r>
          </w:p>
          <w:p w14:paraId="2E4D2B32" w14:textId="427B9A9F"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PPMS= 7 (17.5%)</w:t>
            </w:r>
          </w:p>
          <w:p w14:paraId="293A0F3D" w14:textId="69DC55D4"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RRMS= 1 (2.5%)</w:t>
            </w:r>
          </w:p>
          <w:p w14:paraId="2738B222" w14:textId="3EA9D094"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MS (</w:t>
            </w:r>
            <w:proofErr w:type="spellStart"/>
            <w:proofErr w:type="gramStart"/>
            <w:r w:rsidRPr="15D7C531">
              <w:rPr>
                <w:rFonts w:ascii="Verdana" w:eastAsia="Aptos" w:hAnsi="Verdana"/>
                <w:color w:val="000000" w:themeColor="text1"/>
                <w:sz w:val="20"/>
                <w:szCs w:val="20"/>
                <w:lang w:val="en-GB"/>
              </w:rPr>
              <w:t>n.s</w:t>
            </w:r>
            <w:proofErr w:type="spellEnd"/>
            <w:r w:rsidRPr="15D7C531">
              <w:rPr>
                <w:rFonts w:ascii="Verdana" w:eastAsia="Aptos" w:hAnsi="Verdana"/>
                <w:color w:val="000000" w:themeColor="text1"/>
                <w:sz w:val="20"/>
                <w:szCs w:val="20"/>
                <w:lang w:val="en-GB"/>
              </w:rPr>
              <w:t>)=</w:t>
            </w:r>
            <w:proofErr w:type="gramEnd"/>
            <w:r w:rsidRPr="15D7C531">
              <w:rPr>
                <w:rFonts w:ascii="Verdana" w:eastAsia="Aptos" w:hAnsi="Verdana"/>
                <w:color w:val="000000" w:themeColor="text1"/>
                <w:sz w:val="20"/>
                <w:szCs w:val="20"/>
                <w:lang w:val="en-GB"/>
              </w:rPr>
              <w:t xml:space="preserve"> 3 (7.5%)</w:t>
            </w:r>
          </w:p>
        </w:tc>
        <w:tc>
          <w:tcPr>
            <w:tcW w:w="1005"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21E7BEB9" w14:textId="15018151" w:rsidR="15D7C531" w:rsidRPr="00A0758D" w:rsidRDefault="15D7C531" w:rsidP="15D7C531">
            <w:pPr>
              <w:rPr>
                <w:rFonts w:ascii="Verdana" w:eastAsia="Aptos" w:hAnsi="Verdana"/>
                <w:sz w:val="20"/>
                <w:szCs w:val="20"/>
                <w:lang w:val="en-US"/>
              </w:rPr>
            </w:pPr>
          </w:p>
        </w:tc>
        <w:tc>
          <w:tcPr>
            <w:tcW w:w="1644" w:type="dxa"/>
            <w:tcBorders>
              <w:top w:val="single" w:sz="6" w:space="0" w:color="000000" w:themeColor="text1"/>
              <w:left w:val="nil"/>
              <w:bottom w:val="single" w:sz="6" w:space="0" w:color="000000" w:themeColor="text1"/>
              <w:right w:val="nil"/>
            </w:tcBorders>
            <w:tcMar>
              <w:top w:w="45" w:type="dxa"/>
              <w:bottom w:w="165" w:type="dxa"/>
            </w:tcMar>
            <w:vAlign w:val="bottom"/>
          </w:tcPr>
          <w:p w14:paraId="79B872A2" w14:textId="690983CF"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SPMS= 35 (67.3%)</w:t>
            </w:r>
          </w:p>
          <w:p w14:paraId="1D7DFE65" w14:textId="010F6EE8"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PPMS= 14 (26.9%)</w:t>
            </w:r>
          </w:p>
          <w:p w14:paraId="67EB5E17" w14:textId="3918FE04"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RRMS= 0</w:t>
            </w:r>
          </w:p>
          <w:p w14:paraId="0B7FA3E2" w14:textId="363E02C1" w:rsidR="15D7C531" w:rsidRPr="00A0758D" w:rsidRDefault="15D7C531" w:rsidP="0092616F">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MS (</w:t>
            </w:r>
            <w:proofErr w:type="spellStart"/>
            <w:proofErr w:type="gramStart"/>
            <w:r w:rsidRPr="15D7C531">
              <w:rPr>
                <w:rFonts w:ascii="Verdana" w:eastAsia="Aptos" w:hAnsi="Verdana"/>
                <w:color w:val="000000" w:themeColor="text1"/>
                <w:sz w:val="20"/>
                <w:szCs w:val="20"/>
                <w:lang w:val="en-GB"/>
              </w:rPr>
              <w:t>n.s</w:t>
            </w:r>
            <w:proofErr w:type="spellEnd"/>
            <w:r w:rsidRPr="15D7C531">
              <w:rPr>
                <w:rFonts w:ascii="Verdana" w:eastAsia="Aptos" w:hAnsi="Verdana"/>
                <w:color w:val="000000" w:themeColor="text1"/>
                <w:sz w:val="20"/>
                <w:szCs w:val="20"/>
                <w:lang w:val="en-GB"/>
              </w:rPr>
              <w:t>)=</w:t>
            </w:r>
            <w:proofErr w:type="gramEnd"/>
            <w:r w:rsidRPr="15D7C531">
              <w:rPr>
                <w:rFonts w:ascii="Verdana" w:eastAsia="Aptos" w:hAnsi="Verdana"/>
                <w:color w:val="000000" w:themeColor="text1"/>
                <w:sz w:val="20"/>
                <w:szCs w:val="20"/>
                <w:lang w:val="en-GB"/>
              </w:rPr>
              <w:t xml:space="preserve"> 3 (5.8%)</w:t>
            </w:r>
          </w:p>
        </w:tc>
        <w:tc>
          <w:tcPr>
            <w:tcW w:w="1276" w:type="dxa"/>
            <w:tcBorders>
              <w:top w:val="single" w:sz="6" w:space="0" w:color="000000" w:themeColor="text1"/>
              <w:left w:val="nil"/>
              <w:bottom w:val="single" w:sz="6" w:space="0" w:color="000000" w:themeColor="text1"/>
              <w:right w:val="nil"/>
            </w:tcBorders>
            <w:tcMar>
              <w:top w:w="45" w:type="dxa"/>
              <w:bottom w:w="165" w:type="dxa"/>
            </w:tcMar>
            <w:vAlign w:val="bottom"/>
          </w:tcPr>
          <w:p w14:paraId="3F4CA15B" w14:textId="40D14DE5" w:rsidR="15D7C531" w:rsidRPr="00A0758D" w:rsidRDefault="15D7C531" w:rsidP="15D7C531">
            <w:pPr>
              <w:rPr>
                <w:rFonts w:ascii="Verdana" w:eastAsia="Aptos" w:hAnsi="Verdana"/>
                <w:sz w:val="20"/>
                <w:szCs w:val="20"/>
                <w:lang w:val="en-US"/>
              </w:rPr>
            </w:pPr>
          </w:p>
        </w:tc>
        <w:tc>
          <w:tcPr>
            <w:tcW w:w="992" w:type="dxa"/>
            <w:tcBorders>
              <w:top w:val="single" w:sz="6" w:space="0" w:color="000000" w:themeColor="text1"/>
              <w:left w:val="nil"/>
              <w:bottom w:val="single" w:sz="6" w:space="0" w:color="000000" w:themeColor="text1"/>
              <w:right w:val="nil"/>
            </w:tcBorders>
            <w:tcMar>
              <w:top w:w="45" w:type="dxa"/>
              <w:bottom w:w="165" w:type="dxa"/>
            </w:tcMar>
            <w:vAlign w:val="bottom"/>
          </w:tcPr>
          <w:p w14:paraId="58670A6E" w14:textId="0AEFCA84" w:rsidR="15D7C531" w:rsidRPr="00A0758D" w:rsidRDefault="15D7C531" w:rsidP="15D7C531">
            <w:pP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 </w:t>
            </w:r>
          </w:p>
        </w:tc>
      </w:tr>
    </w:tbl>
    <w:p w14:paraId="391D7199" w14:textId="77777777" w:rsidR="00CC576C" w:rsidRDefault="00CC576C" w:rsidP="00CC576C">
      <w:pPr>
        <w:ind w:firstLine="0"/>
        <w:rPr>
          <w:rFonts w:ascii="Verdana" w:eastAsia="Aptos" w:hAnsi="Verdana"/>
          <w:color w:val="000000" w:themeColor="text1"/>
          <w:sz w:val="20"/>
          <w:szCs w:val="20"/>
          <w:lang w:val="en-US"/>
        </w:rPr>
      </w:pPr>
    </w:p>
    <w:p w14:paraId="7514D1A6" w14:textId="7F9603D1" w:rsidR="1B1A2582" w:rsidRPr="00A0758D" w:rsidRDefault="316E0E4E" w:rsidP="00CC576C">
      <w:pPr>
        <w:ind w:firstLine="0"/>
        <w:rPr>
          <w:rFonts w:ascii="Verdana" w:hAnsi="Verdana"/>
          <w:b/>
          <w:bCs/>
          <w:sz w:val="22"/>
          <w:szCs w:val="22"/>
          <w:lang w:val="en-US"/>
        </w:rPr>
      </w:pPr>
      <w:r w:rsidRPr="00A0758D">
        <w:rPr>
          <w:rFonts w:ascii="Verdana" w:hAnsi="Verdana"/>
          <w:b/>
          <w:bCs/>
          <w:sz w:val="22"/>
          <w:szCs w:val="22"/>
          <w:lang w:val="en-US"/>
        </w:rPr>
        <w:t>4.2 Assessments</w:t>
      </w:r>
    </w:p>
    <w:p w14:paraId="784B0656" w14:textId="2BD6C8BB" w:rsidR="3A96F63B" w:rsidRDefault="49DA564A" w:rsidP="00CC576C">
      <w:pPr>
        <w:rPr>
          <w:rFonts w:ascii="Verdana" w:eastAsia="Aptos" w:hAnsi="Verdana"/>
          <w:sz w:val="20"/>
          <w:szCs w:val="20"/>
          <w:lang w:val="en-US"/>
        </w:rPr>
      </w:pPr>
      <w:r w:rsidRPr="6C345A1D">
        <w:rPr>
          <w:rFonts w:ascii="Verdana" w:eastAsia="Aptos" w:hAnsi="Verdana"/>
          <w:sz w:val="20"/>
          <w:szCs w:val="20"/>
          <w:lang w:val="en-US"/>
        </w:rPr>
        <w:t xml:space="preserve">MoCA, </w:t>
      </w:r>
      <w:r w:rsidR="005544AE" w:rsidRPr="6C345A1D">
        <w:rPr>
          <w:rFonts w:ascii="Verdana" w:eastAsia="Aptos" w:hAnsi="Verdana"/>
          <w:sz w:val="20"/>
          <w:szCs w:val="20"/>
          <w:lang w:val="en-US"/>
        </w:rPr>
        <w:t>BICAMS</w:t>
      </w:r>
      <w:r w:rsidR="3B9373CF" w:rsidRPr="6C345A1D">
        <w:rPr>
          <w:rFonts w:ascii="Verdana" w:eastAsia="Aptos" w:hAnsi="Verdana"/>
          <w:sz w:val="20"/>
          <w:szCs w:val="20"/>
          <w:lang w:val="en-US"/>
        </w:rPr>
        <w:t>, and Stroop test</w:t>
      </w:r>
      <w:r w:rsidR="005544AE" w:rsidRPr="6C345A1D">
        <w:rPr>
          <w:rFonts w:ascii="Verdana" w:eastAsia="Aptos" w:hAnsi="Verdana"/>
          <w:sz w:val="20"/>
          <w:szCs w:val="20"/>
          <w:lang w:val="en-US"/>
        </w:rPr>
        <w:t xml:space="preserve"> </w:t>
      </w:r>
      <w:r w:rsidR="6B55ABFD" w:rsidRPr="6C345A1D">
        <w:rPr>
          <w:rFonts w:ascii="Verdana" w:eastAsia="Aptos" w:hAnsi="Verdana"/>
          <w:sz w:val="20"/>
          <w:szCs w:val="20"/>
          <w:lang w:val="en-US"/>
        </w:rPr>
        <w:t>performances</w:t>
      </w:r>
      <w:r w:rsidR="005544AE" w:rsidRPr="6C345A1D">
        <w:rPr>
          <w:rFonts w:ascii="Verdana" w:eastAsia="Aptos" w:hAnsi="Verdana"/>
          <w:sz w:val="20"/>
          <w:szCs w:val="20"/>
          <w:lang w:val="en-US"/>
        </w:rPr>
        <w:t xml:space="preserve"> were significantly lower in </w:t>
      </w:r>
      <w:proofErr w:type="spellStart"/>
      <w:r w:rsidR="005544AE" w:rsidRPr="6C345A1D">
        <w:rPr>
          <w:rFonts w:ascii="Verdana" w:eastAsia="Aptos" w:hAnsi="Verdana"/>
          <w:sz w:val="20"/>
          <w:szCs w:val="20"/>
          <w:lang w:val="en-US"/>
        </w:rPr>
        <w:t>pwMS</w:t>
      </w:r>
      <w:proofErr w:type="spellEnd"/>
      <w:r w:rsidR="005544AE" w:rsidRPr="6C345A1D">
        <w:rPr>
          <w:rFonts w:ascii="Verdana" w:eastAsia="Aptos" w:hAnsi="Verdana"/>
          <w:sz w:val="20"/>
          <w:szCs w:val="20"/>
          <w:lang w:val="en-US"/>
        </w:rPr>
        <w:t xml:space="preserve"> with </w:t>
      </w:r>
      <w:r w:rsidR="00EF7ED3">
        <w:rPr>
          <w:rFonts w:ascii="Verdana" w:eastAsia="Aptos" w:hAnsi="Verdana"/>
          <w:sz w:val="20"/>
          <w:szCs w:val="20"/>
          <w:lang w:val="en-US"/>
        </w:rPr>
        <w:t>CI</w:t>
      </w:r>
      <w:r w:rsidR="005544AE" w:rsidRPr="6C345A1D">
        <w:rPr>
          <w:rFonts w:ascii="Verdana" w:eastAsia="Aptos" w:hAnsi="Verdana"/>
          <w:sz w:val="20"/>
          <w:szCs w:val="20"/>
          <w:lang w:val="en-US"/>
        </w:rPr>
        <w:t xml:space="preserve"> (all p &lt;</w:t>
      </w:r>
      <w:r w:rsidR="0092616F">
        <w:rPr>
          <w:rFonts w:ascii="Verdana" w:eastAsia="Aptos" w:hAnsi="Verdana"/>
          <w:sz w:val="20"/>
          <w:szCs w:val="20"/>
          <w:lang w:val="en-US"/>
        </w:rPr>
        <w:t xml:space="preserve"> 0</w:t>
      </w:r>
      <w:r w:rsidR="005544AE" w:rsidRPr="6C345A1D">
        <w:rPr>
          <w:rFonts w:ascii="Verdana" w:eastAsia="Aptos" w:hAnsi="Verdana"/>
          <w:sz w:val="20"/>
          <w:szCs w:val="20"/>
          <w:lang w:val="en-US"/>
        </w:rPr>
        <w:t>.001)</w:t>
      </w:r>
      <w:r w:rsidR="2D2F6E18" w:rsidRPr="6C345A1D">
        <w:rPr>
          <w:rFonts w:ascii="Verdana" w:eastAsia="Aptos" w:hAnsi="Verdana"/>
          <w:sz w:val="20"/>
          <w:szCs w:val="20"/>
          <w:lang w:val="en-US"/>
        </w:rPr>
        <w:t xml:space="preserve"> (Table 3)</w:t>
      </w:r>
      <w:r w:rsidR="005544AE" w:rsidRPr="6C345A1D">
        <w:rPr>
          <w:rFonts w:ascii="Verdana" w:eastAsia="Aptos" w:hAnsi="Verdana"/>
          <w:sz w:val="20"/>
          <w:szCs w:val="20"/>
          <w:lang w:val="en-US"/>
        </w:rPr>
        <w:t>.</w:t>
      </w:r>
      <w:r w:rsidR="2F5D4DCD" w:rsidRPr="6C345A1D">
        <w:rPr>
          <w:rFonts w:ascii="Verdana" w:eastAsia="Aptos" w:hAnsi="Verdana"/>
          <w:sz w:val="20"/>
          <w:szCs w:val="20"/>
          <w:lang w:val="en-US"/>
        </w:rPr>
        <w:t xml:space="preserve"> Since the measured variables were not normally distributed, non-parametric analyses were used. </w:t>
      </w:r>
      <w:r w:rsidR="1232711D" w:rsidRPr="6C345A1D">
        <w:rPr>
          <w:rFonts w:ascii="Verdana" w:eastAsia="Aptos" w:hAnsi="Verdana"/>
          <w:sz w:val="20"/>
          <w:szCs w:val="20"/>
          <w:lang w:val="en-US"/>
        </w:rPr>
        <w:t xml:space="preserve">At T1, the </w:t>
      </w:r>
      <w:r w:rsidR="709725FB" w:rsidRPr="6C345A1D">
        <w:rPr>
          <w:rFonts w:ascii="Verdana" w:eastAsia="Aptos" w:hAnsi="Verdana"/>
          <w:sz w:val="20"/>
          <w:szCs w:val="20"/>
          <w:lang w:val="en-US"/>
        </w:rPr>
        <w:t xml:space="preserve">overall </w:t>
      </w:r>
      <w:r w:rsidR="1232711D" w:rsidRPr="6C345A1D">
        <w:rPr>
          <w:rFonts w:ascii="Verdana" w:eastAsia="Aptos" w:hAnsi="Verdana"/>
          <w:sz w:val="20"/>
          <w:szCs w:val="20"/>
          <w:lang w:val="en-US"/>
        </w:rPr>
        <w:t>MS</w:t>
      </w:r>
      <w:r w:rsidR="10BF2973" w:rsidRPr="6C345A1D">
        <w:rPr>
          <w:rFonts w:ascii="Verdana" w:eastAsia="Aptos" w:hAnsi="Verdana"/>
          <w:sz w:val="20"/>
          <w:szCs w:val="20"/>
          <w:lang w:val="en-US"/>
        </w:rPr>
        <w:t xml:space="preserve"> group showed improvement across all tests, with</w:t>
      </w:r>
      <w:r w:rsidR="48F34585" w:rsidRPr="6C345A1D">
        <w:rPr>
          <w:rFonts w:ascii="Verdana" w:eastAsia="Aptos" w:hAnsi="Verdana"/>
          <w:sz w:val="20"/>
          <w:szCs w:val="20"/>
          <w:lang w:val="en-US"/>
        </w:rPr>
        <w:t xml:space="preserve"> statistically significant </w:t>
      </w:r>
      <w:r w:rsidR="3D5B0F04" w:rsidRPr="6C345A1D">
        <w:rPr>
          <w:rFonts w:ascii="Verdana" w:eastAsia="Aptos" w:hAnsi="Verdana"/>
          <w:sz w:val="20"/>
          <w:szCs w:val="20"/>
          <w:lang w:val="en-US"/>
        </w:rPr>
        <w:t>gains in the</w:t>
      </w:r>
      <w:r w:rsidR="48F34585" w:rsidRPr="6C345A1D">
        <w:rPr>
          <w:rFonts w:ascii="Verdana" w:eastAsia="Aptos" w:hAnsi="Verdana"/>
          <w:sz w:val="20"/>
          <w:szCs w:val="20"/>
          <w:lang w:val="en-US"/>
        </w:rPr>
        <w:t xml:space="preserve"> BVMT-R </w:t>
      </w:r>
      <w:r w:rsidR="4A74D244" w:rsidRPr="6C345A1D">
        <w:rPr>
          <w:rFonts w:ascii="Verdana" w:eastAsia="Aptos" w:hAnsi="Verdana"/>
          <w:sz w:val="20"/>
          <w:szCs w:val="20"/>
          <w:lang w:val="en-US"/>
        </w:rPr>
        <w:t xml:space="preserve">(p &lt; </w:t>
      </w:r>
      <w:r w:rsidR="0092616F">
        <w:rPr>
          <w:rFonts w:ascii="Verdana" w:eastAsia="Aptos" w:hAnsi="Verdana"/>
          <w:sz w:val="20"/>
          <w:szCs w:val="20"/>
          <w:lang w:val="en-US"/>
        </w:rPr>
        <w:t>0</w:t>
      </w:r>
      <w:r w:rsidR="4A74D244" w:rsidRPr="6C345A1D">
        <w:rPr>
          <w:rFonts w:ascii="Verdana" w:eastAsia="Aptos" w:hAnsi="Verdana"/>
          <w:sz w:val="20"/>
          <w:szCs w:val="20"/>
          <w:lang w:val="en-US"/>
        </w:rPr>
        <w:t xml:space="preserve">.001) and </w:t>
      </w:r>
      <w:r w:rsidR="607CFA52" w:rsidRPr="6C345A1D">
        <w:rPr>
          <w:rFonts w:ascii="Verdana" w:eastAsia="Aptos" w:hAnsi="Verdana"/>
          <w:sz w:val="20"/>
          <w:szCs w:val="20"/>
          <w:lang w:val="en-US"/>
        </w:rPr>
        <w:t xml:space="preserve">in the </w:t>
      </w:r>
      <w:r w:rsidR="4A74D244" w:rsidRPr="6C345A1D">
        <w:rPr>
          <w:rFonts w:ascii="Verdana" w:eastAsia="Aptos" w:hAnsi="Verdana"/>
          <w:sz w:val="20"/>
          <w:szCs w:val="20"/>
          <w:lang w:val="en-US"/>
        </w:rPr>
        <w:t>Stroop Word (Item: p = 0.015; Time: p = 0.02</w:t>
      </w:r>
      <w:r w:rsidR="70D05080" w:rsidRPr="6C345A1D">
        <w:rPr>
          <w:rFonts w:ascii="Verdana" w:eastAsia="Aptos" w:hAnsi="Verdana"/>
          <w:sz w:val="20"/>
          <w:szCs w:val="20"/>
          <w:lang w:val="en-US"/>
        </w:rPr>
        <w:t>1</w:t>
      </w:r>
      <w:r w:rsidR="4A74D244" w:rsidRPr="6C345A1D">
        <w:rPr>
          <w:rFonts w:ascii="Verdana" w:eastAsia="Aptos" w:hAnsi="Verdana"/>
          <w:sz w:val="20"/>
          <w:szCs w:val="20"/>
          <w:lang w:val="en-US"/>
        </w:rPr>
        <w:t>)</w:t>
      </w:r>
      <w:r w:rsidR="3F27EEB9" w:rsidRPr="6C345A1D">
        <w:rPr>
          <w:rFonts w:ascii="Verdana" w:eastAsia="Aptos" w:hAnsi="Verdana"/>
          <w:sz w:val="20"/>
          <w:szCs w:val="20"/>
          <w:lang w:val="en-US"/>
        </w:rPr>
        <w:t xml:space="preserve">, </w:t>
      </w:r>
      <w:r w:rsidR="4A74D244" w:rsidRPr="6C345A1D">
        <w:rPr>
          <w:rFonts w:ascii="Verdana" w:eastAsia="Aptos" w:hAnsi="Verdana"/>
          <w:sz w:val="20"/>
          <w:szCs w:val="20"/>
          <w:lang w:val="en-US"/>
        </w:rPr>
        <w:t xml:space="preserve">Color (Item: p </w:t>
      </w:r>
      <w:r w:rsidR="4A74D244" w:rsidRPr="6C345A1D">
        <w:rPr>
          <w:rFonts w:ascii="Verdana" w:eastAsia="Aptos" w:hAnsi="Verdana"/>
          <w:sz w:val="20"/>
          <w:szCs w:val="20"/>
          <w:lang w:val="en-US"/>
        </w:rPr>
        <w:lastRenderedPageBreak/>
        <w:t>= 0.0</w:t>
      </w:r>
      <w:r w:rsidR="2EE6444D" w:rsidRPr="6C345A1D">
        <w:rPr>
          <w:rFonts w:ascii="Verdana" w:eastAsia="Aptos" w:hAnsi="Verdana"/>
          <w:sz w:val="20"/>
          <w:szCs w:val="20"/>
          <w:lang w:val="en-US"/>
        </w:rPr>
        <w:t>35</w:t>
      </w:r>
      <w:r w:rsidR="4A74D244" w:rsidRPr="6C345A1D">
        <w:rPr>
          <w:rFonts w:ascii="Verdana" w:eastAsia="Aptos" w:hAnsi="Verdana"/>
          <w:sz w:val="20"/>
          <w:szCs w:val="20"/>
          <w:lang w:val="en-US"/>
        </w:rPr>
        <w:t xml:space="preserve">; Time: p = </w:t>
      </w:r>
      <w:r w:rsidR="7857E76F" w:rsidRPr="6C345A1D">
        <w:rPr>
          <w:rFonts w:ascii="Verdana" w:eastAsia="Aptos" w:hAnsi="Verdana"/>
          <w:sz w:val="20"/>
          <w:szCs w:val="20"/>
          <w:lang w:val="en-US"/>
        </w:rPr>
        <w:t>0.0</w:t>
      </w:r>
      <w:r w:rsidR="298AE1F1" w:rsidRPr="6C345A1D">
        <w:rPr>
          <w:rFonts w:ascii="Verdana" w:eastAsia="Aptos" w:hAnsi="Verdana"/>
          <w:sz w:val="20"/>
          <w:szCs w:val="20"/>
          <w:lang w:val="en-US"/>
        </w:rPr>
        <w:t>15</w:t>
      </w:r>
      <w:r w:rsidR="4A74D244" w:rsidRPr="6C345A1D">
        <w:rPr>
          <w:rFonts w:ascii="Verdana" w:eastAsia="Aptos" w:hAnsi="Verdana"/>
          <w:sz w:val="20"/>
          <w:szCs w:val="20"/>
          <w:lang w:val="en-US"/>
        </w:rPr>
        <w:t xml:space="preserve">) </w:t>
      </w:r>
      <w:r w:rsidR="225168F0" w:rsidRPr="6C345A1D">
        <w:rPr>
          <w:rFonts w:ascii="Verdana" w:eastAsia="Aptos" w:hAnsi="Verdana"/>
          <w:sz w:val="20"/>
          <w:szCs w:val="20"/>
          <w:lang w:val="en-US"/>
        </w:rPr>
        <w:t xml:space="preserve">and Color-Word (Item: p &lt; </w:t>
      </w:r>
      <w:r w:rsidR="0092616F">
        <w:rPr>
          <w:rFonts w:ascii="Verdana" w:eastAsia="Aptos" w:hAnsi="Verdana"/>
          <w:sz w:val="20"/>
          <w:szCs w:val="20"/>
          <w:lang w:val="en-US"/>
        </w:rPr>
        <w:t>0</w:t>
      </w:r>
      <w:r w:rsidR="225168F0" w:rsidRPr="6C345A1D">
        <w:rPr>
          <w:rFonts w:ascii="Verdana" w:eastAsia="Aptos" w:hAnsi="Verdana"/>
          <w:sz w:val="20"/>
          <w:szCs w:val="20"/>
          <w:lang w:val="en-US"/>
        </w:rPr>
        <w:t xml:space="preserve">.001; Time: p = 0.004 ) </w:t>
      </w:r>
      <w:r w:rsidR="4A74D244" w:rsidRPr="6C345A1D">
        <w:rPr>
          <w:rFonts w:ascii="Verdana" w:eastAsia="Aptos" w:hAnsi="Verdana"/>
          <w:sz w:val="20"/>
          <w:szCs w:val="20"/>
          <w:lang w:val="en-US"/>
        </w:rPr>
        <w:t>subtests</w:t>
      </w:r>
      <w:r w:rsidR="297517A8" w:rsidRPr="6C345A1D">
        <w:rPr>
          <w:rFonts w:ascii="Verdana" w:eastAsia="Aptos" w:hAnsi="Verdana"/>
          <w:sz w:val="20"/>
          <w:szCs w:val="20"/>
          <w:lang w:val="en-US"/>
        </w:rPr>
        <w:t xml:space="preserve"> (Table 4)</w:t>
      </w:r>
      <w:r w:rsidR="4A74D244" w:rsidRPr="6C345A1D">
        <w:rPr>
          <w:rFonts w:ascii="Verdana" w:eastAsia="Aptos" w:hAnsi="Verdana"/>
          <w:sz w:val="20"/>
          <w:szCs w:val="20"/>
          <w:lang w:val="en-US"/>
        </w:rPr>
        <w:t>.</w:t>
      </w:r>
      <w:r w:rsidR="1232711D" w:rsidRPr="6C345A1D">
        <w:rPr>
          <w:rFonts w:ascii="Verdana" w:eastAsia="Aptos" w:hAnsi="Verdana"/>
          <w:sz w:val="20"/>
          <w:szCs w:val="20"/>
          <w:lang w:val="en-US"/>
        </w:rPr>
        <w:t xml:space="preserve"> </w:t>
      </w:r>
    </w:p>
    <w:p w14:paraId="74D5CA44" w14:textId="69DF7CFB" w:rsidR="3A96F63B" w:rsidRDefault="6113A4F0" w:rsidP="00CC576C">
      <w:pPr>
        <w:rPr>
          <w:rFonts w:ascii="Verdana" w:eastAsia="Aptos" w:hAnsi="Verdana"/>
          <w:sz w:val="20"/>
          <w:szCs w:val="20"/>
          <w:lang w:val="en-US"/>
        </w:rPr>
      </w:pPr>
      <w:r w:rsidRPr="5867DCE9">
        <w:rPr>
          <w:rFonts w:ascii="Verdana" w:eastAsia="Aptos" w:hAnsi="Verdana"/>
          <w:sz w:val="20"/>
          <w:szCs w:val="20"/>
          <w:lang w:val="en-US"/>
        </w:rPr>
        <w:t xml:space="preserve">EDSS scores were significantly higher in </w:t>
      </w:r>
      <w:proofErr w:type="spellStart"/>
      <w:r w:rsidRPr="5867DCE9">
        <w:rPr>
          <w:rFonts w:ascii="Verdana" w:eastAsia="Aptos" w:hAnsi="Verdana"/>
          <w:sz w:val="20"/>
          <w:szCs w:val="20"/>
          <w:lang w:val="en-US"/>
        </w:rPr>
        <w:t>pwMS</w:t>
      </w:r>
      <w:proofErr w:type="spellEnd"/>
      <w:r w:rsidRPr="5867DCE9">
        <w:rPr>
          <w:rFonts w:ascii="Verdana" w:eastAsia="Aptos" w:hAnsi="Verdana"/>
          <w:sz w:val="20"/>
          <w:szCs w:val="20"/>
          <w:lang w:val="en-US"/>
        </w:rPr>
        <w:t xml:space="preserve"> with </w:t>
      </w:r>
      <w:r w:rsidR="00EF7ED3">
        <w:rPr>
          <w:rFonts w:ascii="Verdana" w:eastAsia="Aptos" w:hAnsi="Verdana"/>
          <w:sz w:val="20"/>
          <w:szCs w:val="20"/>
          <w:lang w:val="en-US"/>
        </w:rPr>
        <w:t>CI</w:t>
      </w:r>
      <w:r w:rsidR="13726BAC" w:rsidRPr="5867DCE9">
        <w:rPr>
          <w:rFonts w:ascii="Verdana" w:eastAsia="Aptos" w:hAnsi="Verdana"/>
          <w:sz w:val="20"/>
          <w:szCs w:val="20"/>
          <w:lang w:val="en-US"/>
        </w:rPr>
        <w:t xml:space="preserve"> (6.36 </w:t>
      </w:r>
      <w:r w:rsidR="58CE3715" w:rsidRPr="5867DCE9">
        <w:rPr>
          <w:rFonts w:ascii="Verdana" w:eastAsia="Aptos" w:hAnsi="Verdana"/>
          <w:color w:val="000000" w:themeColor="text1"/>
          <w:sz w:val="20"/>
          <w:szCs w:val="20"/>
          <w:lang w:val="en-GB"/>
        </w:rPr>
        <w:t>±</w:t>
      </w:r>
      <w:r w:rsidR="58CE3715" w:rsidRPr="5867DCE9">
        <w:rPr>
          <w:rFonts w:ascii="Verdana" w:eastAsia="Aptos" w:hAnsi="Verdana"/>
          <w:sz w:val="20"/>
          <w:szCs w:val="20"/>
          <w:lang w:val="en-US"/>
        </w:rPr>
        <w:t xml:space="preserve"> </w:t>
      </w:r>
      <w:r w:rsidR="13726BAC" w:rsidRPr="5867DCE9">
        <w:rPr>
          <w:rFonts w:ascii="Verdana" w:eastAsia="Aptos" w:hAnsi="Verdana"/>
          <w:sz w:val="20"/>
          <w:szCs w:val="20"/>
          <w:lang w:val="en-US"/>
        </w:rPr>
        <w:t>0.90)</w:t>
      </w:r>
      <w:r w:rsidRPr="5867DCE9">
        <w:rPr>
          <w:rFonts w:ascii="Verdana" w:eastAsia="Aptos" w:hAnsi="Verdana"/>
          <w:sz w:val="20"/>
          <w:szCs w:val="20"/>
          <w:lang w:val="en-US"/>
        </w:rPr>
        <w:t xml:space="preserve"> </w:t>
      </w:r>
      <w:r w:rsidR="0F8830D7" w:rsidRPr="5867DCE9">
        <w:rPr>
          <w:rFonts w:ascii="Verdana" w:eastAsia="Aptos" w:hAnsi="Verdana"/>
          <w:sz w:val="20"/>
          <w:szCs w:val="20"/>
          <w:lang w:val="en-US"/>
        </w:rPr>
        <w:t>compared</w:t>
      </w:r>
      <w:r w:rsidR="67315F4B" w:rsidRPr="5867DCE9">
        <w:rPr>
          <w:rFonts w:ascii="Verdana" w:eastAsia="Aptos" w:hAnsi="Verdana"/>
          <w:sz w:val="20"/>
          <w:szCs w:val="20"/>
          <w:lang w:val="en-US"/>
        </w:rPr>
        <w:t xml:space="preserve"> to</w:t>
      </w:r>
      <w:r w:rsidR="348AE4EE" w:rsidRPr="5867DCE9">
        <w:rPr>
          <w:rFonts w:ascii="Verdana" w:eastAsia="Aptos" w:hAnsi="Verdana"/>
          <w:sz w:val="20"/>
          <w:szCs w:val="20"/>
          <w:lang w:val="en-US"/>
        </w:rPr>
        <w:t xml:space="preserve"> those</w:t>
      </w:r>
      <w:r w:rsidR="67315F4B" w:rsidRPr="5867DCE9">
        <w:rPr>
          <w:rFonts w:ascii="Verdana" w:eastAsia="Aptos" w:hAnsi="Verdana"/>
          <w:sz w:val="20"/>
          <w:szCs w:val="20"/>
          <w:lang w:val="en-US"/>
        </w:rPr>
        <w:t xml:space="preserve"> without </w:t>
      </w:r>
      <w:r w:rsidR="00EF7ED3">
        <w:rPr>
          <w:rFonts w:ascii="Verdana" w:eastAsia="Aptos" w:hAnsi="Verdana"/>
          <w:sz w:val="20"/>
          <w:szCs w:val="20"/>
          <w:lang w:val="en-US"/>
        </w:rPr>
        <w:t>CI</w:t>
      </w:r>
      <w:r w:rsidR="246E2484" w:rsidRPr="5867DCE9">
        <w:rPr>
          <w:rFonts w:ascii="Verdana" w:eastAsia="Aptos" w:hAnsi="Verdana"/>
          <w:sz w:val="20"/>
          <w:szCs w:val="20"/>
          <w:lang w:val="en-US"/>
        </w:rPr>
        <w:t xml:space="preserve"> (5.75</w:t>
      </w:r>
      <w:r w:rsidR="74FC6AFB" w:rsidRPr="5867DCE9">
        <w:rPr>
          <w:rFonts w:ascii="Verdana" w:eastAsia="Aptos" w:hAnsi="Verdana"/>
          <w:sz w:val="20"/>
          <w:szCs w:val="20"/>
          <w:lang w:val="en-US"/>
        </w:rPr>
        <w:t xml:space="preserve"> </w:t>
      </w:r>
      <w:r w:rsidR="74FC6AFB" w:rsidRPr="5867DCE9">
        <w:rPr>
          <w:rFonts w:ascii="Verdana" w:eastAsia="Aptos" w:hAnsi="Verdana"/>
          <w:color w:val="000000" w:themeColor="text1"/>
          <w:sz w:val="20"/>
          <w:szCs w:val="20"/>
          <w:lang w:val="en-GB"/>
        </w:rPr>
        <w:t>±</w:t>
      </w:r>
      <w:r w:rsidR="246E2484" w:rsidRPr="5867DCE9">
        <w:rPr>
          <w:rFonts w:ascii="Verdana" w:eastAsia="Aptos" w:hAnsi="Verdana"/>
          <w:sz w:val="20"/>
          <w:szCs w:val="20"/>
          <w:lang w:val="en-US"/>
        </w:rPr>
        <w:t xml:space="preserve"> 1)</w:t>
      </w:r>
      <w:r w:rsidR="67315F4B" w:rsidRPr="5867DCE9">
        <w:rPr>
          <w:rFonts w:ascii="Verdana" w:eastAsia="Aptos" w:hAnsi="Verdana"/>
          <w:sz w:val="20"/>
          <w:szCs w:val="20"/>
          <w:lang w:val="en-US"/>
        </w:rPr>
        <w:t xml:space="preserve"> </w:t>
      </w:r>
      <w:r w:rsidRPr="5867DCE9">
        <w:rPr>
          <w:rFonts w:ascii="Verdana" w:eastAsia="Aptos" w:hAnsi="Verdana"/>
          <w:sz w:val="20"/>
          <w:szCs w:val="20"/>
          <w:lang w:val="en-US"/>
        </w:rPr>
        <w:t xml:space="preserve">(p &lt; </w:t>
      </w:r>
      <w:r w:rsidR="0092616F">
        <w:rPr>
          <w:rFonts w:ascii="Verdana" w:eastAsia="Aptos" w:hAnsi="Verdana"/>
          <w:sz w:val="20"/>
          <w:szCs w:val="20"/>
          <w:lang w:val="en-US"/>
        </w:rPr>
        <w:t>0</w:t>
      </w:r>
      <w:r w:rsidRPr="5867DCE9">
        <w:rPr>
          <w:rFonts w:ascii="Verdana" w:eastAsia="Aptos" w:hAnsi="Verdana"/>
          <w:sz w:val="20"/>
          <w:szCs w:val="20"/>
          <w:lang w:val="en-US"/>
        </w:rPr>
        <w:t xml:space="preserve">.01). </w:t>
      </w:r>
      <w:r w:rsidR="15A5B3C0" w:rsidRPr="5867DCE9">
        <w:rPr>
          <w:rFonts w:ascii="Verdana" w:eastAsia="Aptos" w:hAnsi="Verdana"/>
          <w:sz w:val="20"/>
          <w:szCs w:val="20"/>
          <w:lang w:val="en-US"/>
        </w:rPr>
        <w:t xml:space="preserve">Across all </w:t>
      </w:r>
      <w:proofErr w:type="spellStart"/>
      <w:r w:rsidR="15A5B3C0" w:rsidRPr="5867DCE9">
        <w:rPr>
          <w:rFonts w:ascii="Verdana" w:eastAsia="Aptos" w:hAnsi="Verdana"/>
          <w:sz w:val="20"/>
          <w:szCs w:val="20"/>
          <w:lang w:val="en-US"/>
        </w:rPr>
        <w:t>pwMS</w:t>
      </w:r>
      <w:proofErr w:type="spellEnd"/>
      <w:r w:rsidR="15A5B3C0" w:rsidRPr="5867DCE9">
        <w:rPr>
          <w:rFonts w:ascii="Verdana" w:eastAsia="Aptos" w:hAnsi="Verdana"/>
          <w:sz w:val="20"/>
          <w:szCs w:val="20"/>
          <w:lang w:val="en-US"/>
        </w:rPr>
        <w:t xml:space="preserve">, EDSS scores decreased significantly from T0 to T1 </w:t>
      </w:r>
      <w:r w:rsidR="783CD931" w:rsidRPr="5867DCE9">
        <w:rPr>
          <w:rFonts w:ascii="Verdana" w:eastAsia="Aptos" w:hAnsi="Verdana"/>
          <w:sz w:val="20"/>
          <w:szCs w:val="20"/>
          <w:lang w:val="en-US"/>
        </w:rPr>
        <w:t xml:space="preserve">(T0: </w:t>
      </w:r>
      <w:r w:rsidR="43CB98CE" w:rsidRPr="5867DCE9">
        <w:rPr>
          <w:rFonts w:ascii="Verdana" w:eastAsia="Aptos" w:hAnsi="Verdana"/>
          <w:sz w:val="20"/>
          <w:szCs w:val="20"/>
          <w:lang w:val="en-US"/>
        </w:rPr>
        <w:t xml:space="preserve">6.01 </w:t>
      </w:r>
      <w:r w:rsidR="43CB98CE" w:rsidRPr="5867DCE9">
        <w:rPr>
          <w:rFonts w:ascii="Verdana" w:eastAsia="Aptos" w:hAnsi="Verdana"/>
          <w:color w:val="000000" w:themeColor="text1"/>
          <w:sz w:val="20"/>
          <w:szCs w:val="20"/>
          <w:lang w:val="en-GB"/>
        </w:rPr>
        <w:t>± 1; T1: 5.86 ± 1.03; p = 0.003</w:t>
      </w:r>
      <w:r w:rsidR="783CD931" w:rsidRPr="5867DCE9">
        <w:rPr>
          <w:rFonts w:ascii="Verdana" w:eastAsia="Aptos" w:hAnsi="Verdana"/>
          <w:sz w:val="20"/>
          <w:szCs w:val="20"/>
          <w:lang w:val="en-US"/>
        </w:rPr>
        <w:t>).</w:t>
      </w:r>
      <w:r w:rsidR="13ED7318" w:rsidRPr="5867DCE9">
        <w:rPr>
          <w:rFonts w:ascii="Verdana" w:eastAsia="Aptos" w:hAnsi="Verdana"/>
          <w:sz w:val="20"/>
          <w:szCs w:val="20"/>
          <w:lang w:val="en-US"/>
        </w:rPr>
        <w:t xml:space="preserve"> </w:t>
      </w:r>
      <w:r w:rsidR="63F0E026" w:rsidRPr="5867DCE9">
        <w:rPr>
          <w:rFonts w:ascii="Verdana" w:eastAsia="Aptos" w:hAnsi="Verdana"/>
          <w:sz w:val="20"/>
          <w:szCs w:val="20"/>
          <w:lang w:val="en-US"/>
        </w:rPr>
        <w:t>Notably</w:t>
      </w:r>
      <w:r w:rsidR="13ED7318" w:rsidRPr="5867DCE9">
        <w:rPr>
          <w:rFonts w:ascii="Verdana" w:eastAsia="Aptos" w:hAnsi="Verdana"/>
          <w:sz w:val="20"/>
          <w:szCs w:val="20"/>
          <w:lang w:val="en-US"/>
        </w:rPr>
        <w:t>,</w:t>
      </w:r>
      <w:r w:rsidR="63F0E026" w:rsidRPr="5867DCE9">
        <w:rPr>
          <w:rFonts w:ascii="Verdana" w:eastAsia="Aptos" w:hAnsi="Verdana"/>
          <w:sz w:val="20"/>
          <w:szCs w:val="20"/>
          <w:lang w:val="en-US"/>
        </w:rPr>
        <w:t xml:space="preserve"> the reduction in EDSS was more pronounced</w:t>
      </w:r>
      <w:r w:rsidR="13ED7318" w:rsidRPr="5867DCE9">
        <w:rPr>
          <w:rFonts w:ascii="Verdana" w:eastAsia="Aptos" w:hAnsi="Verdana"/>
          <w:sz w:val="20"/>
          <w:szCs w:val="20"/>
          <w:lang w:val="en-US"/>
        </w:rPr>
        <w:t xml:space="preserve"> in </w:t>
      </w:r>
      <w:proofErr w:type="spellStart"/>
      <w:r w:rsidR="13ED7318" w:rsidRPr="5867DCE9">
        <w:rPr>
          <w:rFonts w:ascii="Verdana" w:eastAsia="Aptos" w:hAnsi="Verdana"/>
          <w:sz w:val="20"/>
          <w:szCs w:val="20"/>
          <w:lang w:val="en-US"/>
        </w:rPr>
        <w:t>pwMS</w:t>
      </w:r>
      <w:proofErr w:type="spellEnd"/>
      <w:r w:rsidR="13ED7318" w:rsidRPr="5867DCE9">
        <w:rPr>
          <w:rFonts w:ascii="Verdana" w:eastAsia="Aptos" w:hAnsi="Verdana"/>
          <w:sz w:val="20"/>
          <w:szCs w:val="20"/>
          <w:lang w:val="en-US"/>
        </w:rPr>
        <w:t xml:space="preserve"> with </w:t>
      </w:r>
      <w:r w:rsidR="00EF7ED3">
        <w:rPr>
          <w:rFonts w:ascii="Verdana" w:eastAsia="Aptos" w:hAnsi="Verdana"/>
          <w:sz w:val="20"/>
          <w:szCs w:val="20"/>
          <w:lang w:val="en-US"/>
        </w:rPr>
        <w:t>CI</w:t>
      </w:r>
      <w:r w:rsidR="13ED7318" w:rsidRPr="5867DCE9">
        <w:rPr>
          <w:rFonts w:ascii="Verdana" w:eastAsia="Aptos" w:hAnsi="Verdana"/>
          <w:sz w:val="20"/>
          <w:szCs w:val="20"/>
          <w:lang w:val="en-US"/>
        </w:rPr>
        <w:t xml:space="preserve"> (</w:t>
      </w:r>
      <w:r w:rsidR="39245E77" w:rsidRPr="5867DCE9">
        <w:rPr>
          <w:rFonts w:ascii="Verdana" w:eastAsia="Aptos" w:hAnsi="Verdana"/>
          <w:sz w:val="20"/>
          <w:szCs w:val="20"/>
          <w:lang w:val="en-US"/>
        </w:rPr>
        <w:t xml:space="preserve">T0: 6.35 </w:t>
      </w:r>
      <w:r w:rsidR="39245E77" w:rsidRPr="5867DCE9">
        <w:rPr>
          <w:rFonts w:ascii="Verdana" w:eastAsia="Aptos" w:hAnsi="Verdana"/>
          <w:color w:val="000000" w:themeColor="text1"/>
          <w:sz w:val="20"/>
          <w:szCs w:val="20"/>
          <w:lang w:val="en-GB"/>
        </w:rPr>
        <w:t xml:space="preserve">± </w:t>
      </w:r>
      <w:r w:rsidR="39245E77" w:rsidRPr="5867DCE9">
        <w:rPr>
          <w:rFonts w:ascii="Verdana" w:eastAsia="Aptos" w:hAnsi="Verdana"/>
          <w:sz w:val="20"/>
          <w:szCs w:val="20"/>
          <w:lang w:val="en-US"/>
        </w:rPr>
        <w:t xml:space="preserve">0.87; T1: 6.12 </w:t>
      </w:r>
      <w:r w:rsidR="39245E77" w:rsidRPr="5867DCE9">
        <w:rPr>
          <w:rFonts w:ascii="Verdana" w:eastAsia="Aptos" w:hAnsi="Verdana"/>
          <w:color w:val="000000" w:themeColor="text1"/>
          <w:sz w:val="20"/>
          <w:szCs w:val="20"/>
          <w:lang w:val="en-GB"/>
        </w:rPr>
        <w:t>±</w:t>
      </w:r>
      <w:r w:rsidR="39245E77" w:rsidRPr="5867DCE9">
        <w:rPr>
          <w:rFonts w:ascii="Verdana" w:eastAsia="Aptos" w:hAnsi="Verdana"/>
          <w:sz w:val="20"/>
          <w:szCs w:val="20"/>
          <w:lang w:val="en-US"/>
        </w:rPr>
        <w:t xml:space="preserve"> 0.89; p = 0.002</w:t>
      </w:r>
      <w:r w:rsidR="13ED7318" w:rsidRPr="5867DCE9">
        <w:rPr>
          <w:rFonts w:ascii="Verdana" w:eastAsia="Aptos" w:hAnsi="Verdana"/>
          <w:sz w:val="20"/>
          <w:szCs w:val="20"/>
          <w:lang w:val="en-US"/>
        </w:rPr>
        <w:t>)</w:t>
      </w:r>
      <w:r w:rsidR="36DA7235" w:rsidRPr="5867DCE9">
        <w:rPr>
          <w:rFonts w:ascii="Verdana" w:eastAsia="Aptos" w:hAnsi="Verdana"/>
          <w:sz w:val="20"/>
          <w:szCs w:val="20"/>
          <w:lang w:val="en-US"/>
        </w:rPr>
        <w:t>.</w:t>
      </w:r>
    </w:p>
    <w:p w14:paraId="6B79BCD3" w14:textId="3DCA9B3A" w:rsidR="3A96F63B" w:rsidRDefault="6B7C64E4" w:rsidP="00CC576C">
      <w:pPr>
        <w:rPr>
          <w:rFonts w:ascii="Verdana" w:eastAsia="Verdana" w:hAnsi="Verdana" w:cs="Verdana"/>
          <w:sz w:val="20"/>
          <w:szCs w:val="20"/>
          <w:lang w:val="en-US"/>
        </w:rPr>
      </w:pPr>
      <w:r w:rsidRPr="00A0758D">
        <w:rPr>
          <w:rFonts w:ascii="Verdana" w:eastAsia="Verdana" w:hAnsi="Verdana" w:cs="Verdana"/>
          <w:sz w:val="20"/>
          <w:szCs w:val="20"/>
          <w:lang w:val="en-US"/>
        </w:rPr>
        <w:t>PROMs</w:t>
      </w:r>
      <w:r w:rsidR="15DC475F" w:rsidRPr="00A0758D">
        <w:rPr>
          <w:rFonts w:ascii="Verdana" w:eastAsia="Verdana" w:hAnsi="Verdana" w:cs="Verdana"/>
          <w:sz w:val="20"/>
          <w:szCs w:val="20"/>
          <w:lang w:val="en-US"/>
        </w:rPr>
        <w:t xml:space="preserve"> </w:t>
      </w:r>
      <w:r w:rsidR="29FAA093" w:rsidRPr="00A0758D">
        <w:rPr>
          <w:rFonts w:ascii="Verdana" w:eastAsia="Verdana" w:hAnsi="Verdana" w:cs="Verdana"/>
          <w:sz w:val="20"/>
          <w:szCs w:val="20"/>
          <w:lang w:val="en-US"/>
        </w:rPr>
        <w:t>result</w:t>
      </w:r>
      <w:r w:rsidR="15DC475F" w:rsidRPr="00A0758D">
        <w:rPr>
          <w:rFonts w:ascii="Verdana" w:eastAsia="Verdana" w:hAnsi="Verdana" w:cs="Verdana"/>
          <w:sz w:val="20"/>
          <w:szCs w:val="20"/>
          <w:lang w:val="en-US"/>
        </w:rPr>
        <w:t xml:space="preserve">s </w:t>
      </w:r>
      <w:r w:rsidR="0946C5E3" w:rsidRPr="00A0758D">
        <w:rPr>
          <w:rFonts w:ascii="Verdana" w:eastAsia="Verdana" w:hAnsi="Verdana" w:cs="Verdana"/>
          <w:sz w:val="20"/>
          <w:szCs w:val="20"/>
          <w:lang w:val="en-US"/>
        </w:rPr>
        <w:t xml:space="preserve">showed that </w:t>
      </w:r>
      <w:proofErr w:type="spellStart"/>
      <w:r w:rsidR="0946C5E3" w:rsidRPr="00A0758D">
        <w:rPr>
          <w:rFonts w:ascii="Verdana" w:eastAsia="Verdana" w:hAnsi="Verdana" w:cs="Verdana"/>
          <w:sz w:val="20"/>
          <w:szCs w:val="20"/>
          <w:lang w:val="en-US"/>
        </w:rPr>
        <w:t>pwMS</w:t>
      </w:r>
      <w:proofErr w:type="spellEnd"/>
      <w:r w:rsidR="0946C5E3" w:rsidRPr="00A0758D">
        <w:rPr>
          <w:rFonts w:ascii="Verdana" w:eastAsia="Verdana" w:hAnsi="Verdana" w:cs="Verdana"/>
          <w:sz w:val="20"/>
          <w:szCs w:val="20"/>
          <w:lang w:val="en-US"/>
        </w:rPr>
        <w:t xml:space="preserve"> with </w:t>
      </w:r>
      <w:r w:rsidR="00EF7ED3">
        <w:rPr>
          <w:rFonts w:ascii="Verdana" w:eastAsia="Verdana" w:hAnsi="Verdana" w:cs="Verdana"/>
          <w:sz w:val="20"/>
          <w:szCs w:val="20"/>
          <w:lang w:val="en-US"/>
        </w:rPr>
        <w:t>CI</w:t>
      </w:r>
      <w:r w:rsidR="0946C5E3" w:rsidRPr="00A0758D">
        <w:rPr>
          <w:rFonts w:ascii="Verdana" w:eastAsia="Verdana" w:hAnsi="Verdana" w:cs="Verdana"/>
          <w:sz w:val="20"/>
          <w:szCs w:val="20"/>
          <w:lang w:val="en-US"/>
        </w:rPr>
        <w:t xml:space="preserve"> </w:t>
      </w:r>
      <w:r w:rsidR="0B1E2A73" w:rsidRPr="00A0758D">
        <w:rPr>
          <w:rFonts w:ascii="Verdana" w:eastAsia="Verdana" w:hAnsi="Verdana" w:cs="Verdana"/>
          <w:sz w:val="20"/>
          <w:szCs w:val="20"/>
          <w:lang w:val="en-US"/>
        </w:rPr>
        <w:t>had</w:t>
      </w:r>
      <w:r w:rsidR="0946C5E3" w:rsidRPr="00A0758D">
        <w:rPr>
          <w:rFonts w:ascii="Verdana" w:eastAsia="Verdana" w:hAnsi="Verdana" w:cs="Verdana"/>
          <w:sz w:val="20"/>
          <w:szCs w:val="20"/>
          <w:lang w:val="en-US"/>
        </w:rPr>
        <w:t xml:space="preserve"> significantly higher scores </w:t>
      </w:r>
      <w:r w:rsidR="263A3FAE" w:rsidRPr="00A0758D">
        <w:rPr>
          <w:rFonts w:ascii="Verdana" w:eastAsia="Verdana" w:hAnsi="Verdana" w:cs="Verdana"/>
          <w:sz w:val="20"/>
          <w:szCs w:val="20"/>
          <w:lang w:val="en-US"/>
        </w:rPr>
        <w:t>in the cognitive subscale of MFIS-21</w:t>
      </w:r>
      <w:r w:rsidR="192B265C" w:rsidRPr="00A0758D">
        <w:rPr>
          <w:rFonts w:ascii="Verdana" w:eastAsia="Verdana" w:hAnsi="Verdana" w:cs="Verdana"/>
          <w:sz w:val="20"/>
          <w:szCs w:val="20"/>
          <w:lang w:val="en-US"/>
        </w:rPr>
        <w:t xml:space="preserve"> (</w:t>
      </w:r>
      <w:r w:rsidR="5AC5635F" w:rsidRPr="00A0758D">
        <w:rPr>
          <w:rFonts w:ascii="Verdana" w:eastAsia="Verdana" w:hAnsi="Verdana" w:cs="Verdana"/>
          <w:sz w:val="20"/>
          <w:szCs w:val="20"/>
          <w:lang w:val="en-US"/>
        </w:rPr>
        <w:t>p = 0.034</w:t>
      </w:r>
      <w:r w:rsidR="192B265C" w:rsidRPr="00A0758D">
        <w:rPr>
          <w:rFonts w:ascii="Verdana" w:eastAsia="Verdana" w:hAnsi="Verdana" w:cs="Verdana"/>
          <w:sz w:val="20"/>
          <w:szCs w:val="20"/>
          <w:lang w:val="en-US"/>
        </w:rPr>
        <w:t>)</w:t>
      </w:r>
      <w:r w:rsidR="263A3FAE" w:rsidRPr="00A0758D">
        <w:rPr>
          <w:rFonts w:ascii="Verdana" w:eastAsia="Verdana" w:hAnsi="Verdana" w:cs="Verdana"/>
          <w:sz w:val="20"/>
          <w:szCs w:val="20"/>
          <w:lang w:val="en-US"/>
        </w:rPr>
        <w:t xml:space="preserve">, BDI-II </w:t>
      </w:r>
      <w:r w:rsidR="28FB7720" w:rsidRPr="00A0758D">
        <w:rPr>
          <w:rFonts w:ascii="Verdana" w:eastAsia="Verdana" w:hAnsi="Verdana" w:cs="Verdana"/>
          <w:sz w:val="20"/>
          <w:szCs w:val="20"/>
          <w:lang w:val="en-US"/>
        </w:rPr>
        <w:t>(</w:t>
      </w:r>
      <w:r w:rsidR="0A0E4DE7" w:rsidRPr="00A0758D">
        <w:rPr>
          <w:rFonts w:ascii="Verdana" w:eastAsia="Verdana" w:hAnsi="Verdana" w:cs="Verdana"/>
          <w:sz w:val="20"/>
          <w:szCs w:val="20"/>
          <w:lang w:val="en-US"/>
        </w:rPr>
        <w:t>p = 0.035</w:t>
      </w:r>
      <w:r w:rsidR="28FB7720" w:rsidRPr="00A0758D">
        <w:rPr>
          <w:rFonts w:ascii="Verdana" w:eastAsia="Verdana" w:hAnsi="Verdana" w:cs="Verdana"/>
          <w:sz w:val="20"/>
          <w:szCs w:val="20"/>
          <w:lang w:val="en-US"/>
        </w:rPr>
        <w:t xml:space="preserve">) </w:t>
      </w:r>
      <w:r w:rsidR="263A3FAE" w:rsidRPr="00A0758D">
        <w:rPr>
          <w:rFonts w:ascii="Verdana" w:eastAsia="Verdana" w:hAnsi="Verdana" w:cs="Verdana"/>
          <w:sz w:val="20"/>
          <w:szCs w:val="20"/>
          <w:lang w:val="en-US"/>
        </w:rPr>
        <w:t>and STAI-X1</w:t>
      </w:r>
      <w:r w:rsidR="7987C346" w:rsidRPr="00A0758D">
        <w:rPr>
          <w:rFonts w:ascii="Verdana" w:eastAsia="Verdana" w:hAnsi="Verdana" w:cs="Verdana"/>
          <w:sz w:val="20"/>
          <w:szCs w:val="20"/>
          <w:lang w:val="en-US"/>
        </w:rPr>
        <w:t xml:space="preserve"> (</w:t>
      </w:r>
      <w:r w:rsidR="1CF78257" w:rsidRPr="00A0758D">
        <w:rPr>
          <w:rFonts w:ascii="Verdana" w:eastAsia="Verdana" w:hAnsi="Verdana" w:cs="Verdana"/>
          <w:sz w:val="20"/>
          <w:szCs w:val="20"/>
          <w:lang w:val="en-US"/>
        </w:rPr>
        <w:t>p = 0</w:t>
      </w:r>
      <w:r w:rsidR="4348046A" w:rsidRPr="00A0758D">
        <w:rPr>
          <w:rFonts w:ascii="Verdana" w:eastAsia="Verdana" w:hAnsi="Verdana" w:cs="Verdana"/>
          <w:sz w:val="20"/>
          <w:szCs w:val="20"/>
          <w:lang w:val="en-US"/>
        </w:rPr>
        <w:t>.046</w:t>
      </w:r>
      <w:r w:rsidR="7987C346" w:rsidRPr="00A0758D">
        <w:rPr>
          <w:rFonts w:ascii="Verdana" w:eastAsia="Verdana" w:hAnsi="Verdana" w:cs="Verdana"/>
          <w:sz w:val="20"/>
          <w:szCs w:val="20"/>
          <w:lang w:val="en-US"/>
        </w:rPr>
        <w:t>)</w:t>
      </w:r>
      <w:r w:rsidR="045DAD6B" w:rsidRPr="00A0758D">
        <w:rPr>
          <w:rFonts w:ascii="Verdana" w:eastAsia="Verdana" w:hAnsi="Verdana" w:cs="Verdana"/>
          <w:sz w:val="20"/>
          <w:szCs w:val="20"/>
          <w:lang w:val="en-US"/>
        </w:rPr>
        <w:t xml:space="preserve"> (Table 5)</w:t>
      </w:r>
      <w:r w:rsidR="263A3FAE" w:rsidRPr="00A0758D">
        <w:rPr>
          <w:rFonts w:ascii="Verdana" w:eastAsia="Verdana" w:hAnsi="Verdana" w:cs="Verdana"/>
          <w:sz w:val="20"/>
          <w:szCs w:val="20"/>
          <w:lang w:val="en-US"/>
        </w:rPr>
        <w:t>.</w:t>
      </w:r>
      <w:r w:rsidR="6F062D73" w:rsidRPr="00A0758D">
        <w:rPr>
          <w:rFonts w:ascii="Verdana" w:eastAsia="Verdana" w:hAnsi="Verdana" w:cs="Verdana"/>
          <w:sz w:val="20"/>
          <w:szCs w:val="20"/>
          <w:lang w:val="en-US"/>
        </w:rPr>
        <w:t xml:space="preserve"> </w:t>
      </w:r>
      <w:r w:rsidR="0FD5DFF6" w:rsidRPr="00A0758D">
        <w:rPr>
          <w:rFonts w:ascii="Verdana" w:eastAsia="Verdana" w:hAnsi="Verdana" w:cs="Verdana"/>
          <w:sz w:val="20"/>
          <w:szCs w:val="20"/>
          <w:lang w:val="en-US"/>
        </w:rPr>
        <w:t xml:space="preserve">At T1, the overall MS group showed significant improvements across all administered PROMs (all p &lt; </w:t>
      </w:r>
      <w:r w:rsidR="0092616F">
        <w:rPr>
          <w:rFonts w:ascii="Verdana" w:eastAsia="Verdana" w:hAnsi="Verdana" w:cs="Verdana"/>
          <w:sz w:val="20"/>
          <w:szCs w:val="20"/>
          <w:lang w:val="en-US"/>
        </w:rPr>
        <w:t>0</w:t>
      </w:r>
      <w:r w:rsidR="0FD5DFF6" w:rsidRPr="00A0758D">
        <w:rPr>
          <w:rFonts w:ascii="Verdana" w:eastAsia="Verdana" w:hAnsi="Verdana" w:cs="Verdana"/>
          <w:sz w:val="20"/>
          <w:szCs w:val="20"/>
          <w:lang w:val="en-US"/>
        </w:rPr>
        <w:t>.05; Table 6).</w:t>
      </w:r>
    </w:p>
    <w:p w14:paraId="554F24EB" w14:textId="77777777" w:rsidR="00CF0048" w:rsidRDefault="00CF0048" w:rsidP="421A4A30">
      <w:pPr>
        <w:ind w:firstLine="708"/>
        <w:rPr>
          <w:rFonts w:ascii="Verdana" w:eastAsia="Verdana" w:hAnsi="Verdana" w:cs="Verdana"/>
          <w:sz w:val="20"/>
          <w:szCs w:val="20"/>
          <w:lang w:val="en-US"/>
        </w:rPr>
      </w:pPr>
    </w:p>
    <w:p w14:paraId="635813D2" w14:textId="77777777" w:rsidR="00CF0048" w:rsidRDefault="00CF0048" w:rsidP="421A4A30">
      <w:pPr>
        <w:ind w:firstLine="708"/>
        <w:rPr>
          <w:rFonts w:ascii="Verdana" w:eastAsia="Verdana" w:hAnsi="Verdana" w:cs="Verdana"/>
          <w:sz w:val="20"/>
          <w:szCs w:val="20"/>
          <w:lang w:val="en-US"/>
        </w:rPr>
      </w:pPr>
    </w:p>
    <w:p w14:paraId="4511CFCB" w14:textId="77777777" w:rsidR="00CF0048" w:rsidRDefault="00CF0048" w:rsidP="421A4A30">
      <w:pPr>
        <w:ind w:firstLine="708"/>
        <w:rPr>
          <w:rFonts w:ascii="Verdana" w:eastAsia="Verdana" w:hAnsi="Verdana" w:cs="Verdana"/>
          <w:sz w:val="20"/>
          <w:szCs w:val="20"/>
          <w:lang w:val="en-US"/>
        </w:rPr>
      </w:pPr>
    </w:p>
    <w:p w14:paraId="38272152" w14:textId="77777777" w:rsidR="00CF0048" w:rsidRDefault="00CF0048" w:rsidP="421A4A30">
      <w:pPr>
        <w:ind w:firstLine="708"/>
        <w:rPr>
          <w:rFonts w:ascii="Verdana" w:eastAsia="Verdana" w:hAnsi="Verdana" w:cs="Verdana"/>
          <w:sz w:val="20"/>
          <w:szCs w:val="20"/>
          <w:lang w:val="en-US"/>
        </w:rPr>
      </w:pPr>
    </w:p>
    <w:p w14:paraId="4566AAFE" w14:textId="77777777" w:rsidR="00CF0048" w:rsidRDefault="00CF0048" w:rsidP="421A4A30">
      <w:pPr>
        <w:ind w:firstLine="708"/>
        <w:rPr>
          <w:rFonts w:ascii="Verdana" w:eastAsia="Verdana" w:hAnsi="Verdana" w:cs="Verdana"/>
          <w:sz w:val="20"/>
          <w:szCs w:val="20"/>
          <w:lang w:val="en-US"/>
        </w:rPr>
      </w:pPr>
    </w:p>
    <w:p w14:paraId="28307FD1" w14:textId="77777777" w:rsidR="00CF0048" w:rsidRDefault="00CF0048" w:rsidP="421A4A30">
      <w:pPr>
        <w:ind w:firstLine="708"/>
        <w:rPr>
          <w:rFonts w:ascii="Verdana" w:eastAsia="Verdana" w:hAnsi="Verdana" w:cs="Verdana"/>
          <w:sz w:val="20"/>
          <w:szCs w:val="20"/>
          <w:lang w:val="en-US"/>
        </w:rPr>
      </w:pPr>
    </w:p>
    <w:p w14:paraId="212A3805" w14:textId="77777777" w:rsidR="00CF0048" w:rsidRDefault="00CF0048" w:rsidP="421A4A30">
      <w:pPr>
        <w:ind w:firstLine="708"/>
        <w:rPr>
          <w:rFonts w:ascii="Verdana" w:eastAsia="Verdana" w:hAnsi="Verdana" w:cs="Verdana"/>
          <w:sz w:val="20"/>
          <w:szCs w:val="20"/>
          <w:lang w:val="en-US"/>
        </w:rPr>
      </w:pPr>
    </w:p>
    <w:p w14:paraId="7030D860" w14:textId="77777777" w:rsidR="00CF0048" w:rsidRDefault="00CF0048" w:rsidP="421A4A30">
      <w:pPr>
        <w:ind w:firstLine="708"/>
        <w:rPr>
          <w:rFonts w:ascii="Verdana" w:eastAsia="Verdana" w:hAnsi="Verdana" w:cs="Verdana"/>
          <w:sz w:val="20"/>
          <w:szCs w:val="20"/>
          <w:lang w:val="en-US"/>
        </w:rPr>
      </w:pPr>
    </w:p>
    <w:p w14:paraId="4FBD8016" w14:textId="77777777" w:rsidR="00CF0048" w:rsidRDefault="00CF0048" w:rsidP="421A4A30">
      <w:pPr>
        <w:ind w:firstLine="708"/>
        <w:rPr>
          <w:rFonts w:ascii="Verdana" w:eastAsia="Verdana" w:hAnsi="Verdana" w:cs="Verdana"/>
          <w:sz w:val="20"/>
          <w:szCs w:val="20"/>
          <w:lang w:val="en-US"/>
        </w:rPr>
      </w:pPr>
    </w:p>
    <w:p w14:paraId="57BADA98" w14:textId="77777777" w:rsidR="00CF0048" w:rsidRDefault="00CF0048" w:rsidP="421A4A30">
      <w:pPr>
        <w:ind w:firstLine="708"/>
        <w:rPr>
          <w:rFonts w:ascii="Verdana" w:eastAsia="Verdana" w:hAnsi="Verdana" w:cs="Verdana"/>
          <w:sz w:val="20"/>
          <w:szCs w:val="20"/>
          <w:lang w:val="en-US"/>
        </w:rPr>
      </w:pPr>
    </w:p>
    <w:p w14:paraId="3DE67D18" w14:textId="77777777" w:rsidR="00CF0048" w:rsidRDefault="00CF0048" w:rsidP="421A4A30">
      <w:pPr>
        <w:ind w:firstLine="708"/>
        <w:rPr>
          <w:rFonts w:ascii="Verdana" w:eastAsia="Verdana" w:hAnsi="Verdana" w:cs="Verdana"/>
          <w:sz w:val="20"/>
          <w:szCs w:val="20"/>
          <w:lang w:val="en-US"/>
        </w:rPr>
      </w:pPr>
    </w:p>
    <w:p w14:paraId="659F8D45" w14:textId="77777777" w:rsidR="00CF0048" w:rsidRDefault="00CF0048" w:rsidP="421A4A30">
      <w:pPr>
        <w:ind w:firstLine="708"/>
        <w:rPr>
          <w:rFonts w:ascii="Verdana" w:eastAsia="Verdana" w:hAnsi="Verdana" w:cs="Verdana"/>
          <w:sz w:val="20"/>
          <w:szCs w:val="20"/>
          <w:lang w:val="en-US"/>
        </w:rPr>
      </w:pPr>
    </w:p>
    <w:p w14:paraId="1654EBFD" w14:textId="77777777" w:rsidR="00CC576C" w:rsidRDefault="00CC576C" w:rsidP="00CC576C">
      <w:pPr>
        <w:ind w:firstLine="0"/>
        <w:rPr>
          <w:rFonts w:ascii="Verdana" w:eastAsia="Verdana" w:hAnsi="Verdana" w:cs="Verdana"/>
          <w:sz w:val="20"/>
          <w:szCs w:val="20"/>
          <w:lang w:val="en-US"/>
        </w:rPr>
      </w:pPr>
    </w:p>
    <w:p w14:paraId="20D16772" w14:textId="77777777" w:rsidR="00CC576C" w:rsidRDefault="00CC576C" w:rsidP="00CC576C">
      <w:pPr>
        <w:ind w:firstLine="0"/>
        <w:rPr>
          <w:rFonts w:ascii="Verdana" w:eastAsia="Verdana" w:hAnsi="Verdana" w:cs="Verdana"/>
          <w:sz w:val="20"/>
          <w:szCs w:val="20"/>
          <w:lang w:val="en-US"/>
        </w:rPr>
      </w:pPr>
    </w:p>
    <w:p w14:paraId="5EE27544" w14:textId="77777777" w:rsidR="0092616F" w:rsidRDefault="0092616F" w:rsidP="00CC576C">
      <w:pPr>
        <w:ind w:firstLine="0"/>
        <w:rPr>
          <w:rFonts w:ascii="Verdana" w:eastAsia="Aptos" w:hAnsi="Verdana"/>
          <w:i/>
          <w:iCs/>
          <w:sz w:val="18"/>
          <w:szCs w:val="18"/>
          <w:lang w:val="en-US"/>
        </w:rPr>
      </w:pPr>
    </w:p>
    <w:p w14:paraId="5E106CC8" w14:textId="77777777" w:rsidR="0092616F" w:rsidRDefault="0092616F" w:rsidP="00CC576C">
      <w:pPr>
        <w:ind w:firstLine="0"/>
        <w:rPr>
          <w:rFonts w:ascii="Verdana" w:eastAsia="Aptos" w:hAnsi="Verdana"/>
          <w:i/>
          <w:iCs/>
          <w:sz w:val="18"/>
          <w:szCs w:val="18"/>
          <w:lang w:val="en-US"/>
        </w:rPr>
      </w:pPr>
    </w:p>
    <w:p w14:paraId="645B25B8" w14:textId="77777777" w:rsidR="0092616F" w:rsidRDefault="0092616F" w:rsidP="00CC576C">
      <w:pPr>
        <w:ind w:firstLine="0"/>
        <w:rPr>
          <w:rFonts w:ascii="Verdana" w:eastAsia="Aptos" w:hAnsi="Verdana"/>
          <w:i/>
          <w:iCs/>
          <w:sz w:val="18"/>
          <w:szCs w:val="18"/>
          <w:lang w:val="en-US"/>
        </w:rPr>
      </w:pPr>
    </w:p>
    <w:p w14:paraId="6BED8038" w14:textId="372A1457" w:rsidR="3A96F63B" w:rsidRDefault="7E63B8E6" w:rsidP="00CC576C">
      <w:pPr>
        <w:ind w:firstLine="0"/>
        <w:rPr>
          <w:rFonts w:ascii="Verdana" w:eastAsia="Aptos" w:hAnsi="Verdana"/>
          <w:i/>
          <w:iCs/>
          <w:sz w:val="18"/>
          <w:szCs w:val="18"/>
          <w:lang w:val="en-US"/>
        </w:rPr>
      </w:pPr>
      <w:r w:rsidRPr="15D7C531">
        <w:rPr>
          <w:rFonts w:ascii="Verdana" w:eastAsia="Aptos" w:hAnsi="Verdana"/>
          <w:i/>
          <w:iCs/>
          <w:sz w:val="18"/>
          <w:szCs w:val="18"/>
          <w:lang w:val="en-GB"/>
        </w:rPr>
        <w:lastRenderedPageBreak/>
        <w:t xml:space="preserve">Table 3: Neuropsychological assessment of people with MS, grouped by presence or absence of </w:t>
      </w:r>
      <w:r w:rsidR="00EF7ED3">
        <w:rPr>
          <w:rFonts w:ascii="Verdana" w:eastAsia="Aptos" w:hAnsi="Verdana"/>
          <w:i/>
          <w:iCs/>
          <w:sz w:val="18"/>
          <w:szCs w:val="18"/>
          <w:lang w:val="en-GB"/>
        </w:rPr>
        <w:t>CI</w:t>
      </w:r>
      <w:r w:rsidRPr="15D7C531">
        <w:rPr>
          <w:rFonts w:ascii="Verdana" w:eastAsia="Aptos" w:hAnsi="Verdana"/>
          <w:i/>
          <w:iCs/>
          <w:sz w:val="18"/>
          <w:szCs w:val="18"/>
          <w:lang w:val="en-GB"/>
        </w:rPr>
        <w:t xml:space="preserve"> (defined as performance on at least one test falling 1.5 SD below the normative mean).</w:t>
      </w:r>
    </w:p>
    <w:tbl>
      <w:tblPr>
        <w:tblW w:w="8986" w:type="dxa"/>
        <w:tblBorders>
          <w:top w:val="single" w:sz="6" w:space="0" w:color="auto"/>
          <w:left w:val="single" w:sz="6" w:space="0" w:color="auto"/>
          <w:bottom w:val="single" w:sz="6" w:space="0" w:color="auto"/>
          <w:right w:val="single" w:sz="6" w:space="0" w:color="auto"/>
        </w:tblBorders>
        <w:tblLayout w:type="fixed"/>
        <w:tblLook w:val="0600" w:firstRow="0" w:lastRow="0" w:firstColumn="0" w:lastColumn="0" w:noHBand="1" w:noVBand="1"/>
      </w:tblPr>
      <w:tblGrid>
        <w:gridCol w:w="1418"/>
        <w:gridCol w:w="1417"/>
        <w:gridCol w:w="1657"/>
        <w:gridCol w:w="1498"/>
        <w:gridCol w:w="1498"/>
        <w:gridCol w:w="1498"/>
      </w:tblGrid>
      <w:tr w:rsidR="15D7C531" w14:paraId="27BDE893" w14:textId="77777777" w:rsidTr="0092616F">
        <w:trPr>
          <w:trHeight w:val="1485"/>
        </w:trPr>
        <w:tc>
          <w:tcPr>
            <w:tcW w:w="1418" w:type="dxa"/>
            <w:vMerge w:val="restart"/>
            <w:tcBorders>
              <w:top w:val="single" w:sz="6" w:space="0" w:color="000000" w:themeColor="text1"/>
              <w:left w:val="nil"/>
              <w:bottom w:val="nil"/>
              <w:right w:val="nil"/>
            </w:tcBorders>
            <w:tcMar>
              <w:top w:w="45" w:type="dxa"/>
              <w:bottom w:w="165" w:type="dxa"/>
            </w:tcMar>
            <w:vAlign w:val="bottom"/>
          </w:tcPr>
          <w:p w14:paraId="654C33E3" w14:textId="16487BFC" w:rsidR="15D7C531" w:rsidRPr="00A0758D" w:rsidRDefault="15D7C531" w:rsidP="15D7C531">
            <w:pPr>
              <w:rPr>
                <w:rFonts w:ascii="Verdana" w:eastAsia="Aptos" w:hAnsi="Verdana"/>
                <w:color w:val="000000" w:themeColor="text1"/>
                <w:sz w:val="20"/>
                <w:szCs w:val="20"/>
                <w:lang w:val="en-US"/>
              </w:rPr>
            </w:pPr>
          </w:p>
        </w:tc>
        <w:tc>
          <w:tcPr>
            <w:tcW w:w="3074"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07920F43" w14:textId="53421453" w:rsidR="15D7C531" w:rsidRPr="00A0758D" w:rsidRDefault="15D7C531" w:rsidP="00CC576C">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Multiple Sclerosis with </w:t>
            </w:r>
            <w:r w:rsidR="00EF7ED3">
              <w:rPr>
                <w:rFonts w:ascii="Verdana" w:eastAsia="Aptos" w:hAnsi="Verdana"/>
                <w:color w:val="000000" w:themeColor="text1"/>
                <w:sz w:val="20"/>
                <w:szCs w:val="20"/>
                <w:lang w:val="en-GB"/>
              </w:rPr>
              <w:t>CI</w:t>
            </w:r>
            <w:r w:rsidRPr="15D7C531">
              <w:rPr>
                <w:rFonts w:ascii="Verdana" w:eastAsia="Aptos" w:hAnsi="Verdana"/>
                <w:color w:val="000000" w:themeColor="text1"/>
                <w:sz w:val="20"/>
                <w:szCs w:val="20"/>
                <w:lang w:val="en-GB"/>
              </w:rPr>
              <w:t xml:space="preserve"> (</w:t>
            </w:r>
            <w:r w:rsidRPr="15D7C531">
              <w:rPr>
                <w:rFonts w:ascii="Verdana" w:eastAsia="Aptos" w:hAnsi="Verdana"/>
                <w:i/>
                <w:iCs/>
                <w:color w:val="000000" w:themeColor="text1"/>
                <w:sz w:val="20"/>
                <w:szCs w:val="20"/>
                <w:lang w:val="en-GB"/>
              </w:rPr>
              <w:t>n</w:t>
            </w:r>
            <w:r w:rsidRPr="15D7C531">
              <w:rPr>
                <w:rFonts w:ascii="Verdana" w:eastAsia="Aptos" w:hAnsi="Verdana"/>
                <w:color w:val="000000" w:themeColor="text1"/>
                <w:sz w:val="20"/>
                <w:szCs w:val="20"/>
                <w:lang w:val="en-GB"/>
              </w:rPr>
              <w:t>=40)</w:t>
            </w:r>
          </w:p>
        </w:tc>
        <w:tc>
          <w:tcPr>
            <w:tcW w:w="2996"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472C2D67" w14:textId="493CCB2B" w:rsidR="15D7C531" w:rsidRPr="00A0758D" w:rsidRDefault="15D7C531" w:rsidP="00CC576C">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Multiple Sclerosis without </w:t>
            </w:r>
            <w:r w:rsidR="00EF7ED3">
              <w:rPr>
                <w:rFonts w:ascii="Verdana" w:eastAsia="Aptos" w:hAnsi="Verdana"/>
                <w:color w:val="000000" w:themeColor="text1"/>
                <w:sz w:val="20"/>
                <w:szCs w:val="20"/>
                <w:lang w:val="en-GB"/>
              </w:rPr>
              <w:t>CI</w:t>
            </w:r>
            <w:r w:rsidRPr="15D7C531">
              <w:rPr>
                <w:rFonts w:ascii="Verdana" w:eastAsia="Aptos" w:hAnsi="Verdana"/>
                <w:color w:val="000000" w:themeColor="text1"/>
                <w:sz w:val="20"/>
                <w:szCs w:val="20"/>
                <w:lang w:val="en-GB"/>
              </w:rPr>
              <w:t xml:space="preserve"> (</w:t>
            </w:r>
            <w:r w:rsidRPr="15D7C531">
              <w:rPr>
                <w:rFonts w:ascii="Verdana" w:eastAsia="Aptos" w:hAnsi="Verdana"/>
                <w:i/>
                <w:iCs/>
                <w:color w:val="000000" w:themeColor="text1"/>
                <w:sz w:val="20"/>
                <w:szCs w:val="20"/>
                <w:lang w:val="en-GB"/>
              </w:rPr>
              <w:t>n</w:t>
            </w:r>
            <w:r w:rsidRPr="15D7C531">
              <w:rPr>
                <w:rFonts w:ascii="Verdana" w:eastAsia="Aptos" w:hAnsi="Verdana"/>
                <w:color w:val="000000" w:themeColor="text1"/>
                <w:sz w:val="20"/>
                <w:szCs w:val="20"/>
                <w:lang w:val="en-GB"/>
              </w:rPr>
              <w:t>=52)</w:t>
            </w:r>
          </w:p>
        </w:tc>
        <w:tc>
          <w:tcPr>
            <w:tcW w:w="1498"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3EDC0C1A" w14:textId="5A75629B" w:rsidR="15D7C531" w:rsidRPr="00A0758D" w:rsidRDefault="15D7C531" w:rsidP="15D7C531">
            <w:pP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 </w:t>
            </w:r>
          </w:p>
          <w:p w14:paraId="2091493F" w14:textId="57ED34EC"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p-</w:t>
            </w:r>
            <w:proofErr w:type="spellStart"/>
            <w:r w:rsidRPr="15D7C531">
              <w:rPr>
                <w:rFonts w:ascii="Verdana" w:eastAsia="Aptos" w:hAnsi="Verdana"/>
                <w:i/>
                <w:iCs/>
                <w:color w:val="000000" w:themeColor="text1"/>
                <w:sz w:val="20"/>
                <w:szCs w:val="20"/>
              </w:rPr>
              <w:t>value</w:t>
            </w:r>
            <w:proofErr w:type="spellEnd"/>
          </w:p>
        </w:tc>
      </w:tr>
      <w:tr w:rsidR="15D7C531" w14:paraId="7E610487" w14:textId="77777777" w:rsidTr="0092616F">
        <w:trPr>
          <w:trHeight w:val="300"/>
        </w:trPr>
        <w:tc>
          <w:tcPr>
            <w:tcW w:w="1418" w:type="dxa"/>
            <w:vMerge/>
            <w:tcBorders>
              <w:left w:val="nil"/>
            </w:tcBorders>
            <w:vAlign w:val="center"/>
          </w:tcPr>
          <w:p w14:paraId="05486E19" w14:textId="77777777" w:rsidR="00681F65" w:rsidRDefault="00681F65"/>
        </w:tc>
        <w:tc>
          <w:tcPr>
            <w:tcW w:w="1417" w:type="dxa"/>
            <w:tcBorders>
              <w:top w:val="single" w:sz="6" w:space="0" w:color="000000" w:themeColor="text1"/>
              <w:left w:val="nil"/>
              <w:bottom w:val="single" w:sz="6" w:space="0" w:color="000000" w:themeColor="text1"/>
              <w:right w:val="nil"/>
            </w:tcBorders>
            <w:tcMar>
              <w:top w:w="45" w:type="dxa"/>
              <w:bottom w:w="165" w:type="dxa"/>
            </w:tcMar>
            <w:vAlign w:val="bottom"/>
          </w:tcPr>
          <w:p w14:paraId="533AD5D8" w14:textId="10B166DA" w:rsidR="15D7C531" w:rsidRDefault="15D7C531" w:rsidP="15D7C531">
            <w:pPr>
              <w:rPr>
                <w:rFonts w:ascii="Verdana" w:eastAsia="Aptos" w:hAnsi="Verdana"/>
                <w:i/>
                <w:iCs/>
                <w:color w:val="000000" w:themeColor="text1"/>
                <w:sz w:val="20"/>
                <w:szCs w:val="20"/>
              </w:rPr>
            </w:pPr>
            <w:r w:rsidRPr="15D7C531">
              <w:rPr>
                <w:rFonts w:ascii="Verdana" w:eastAsia="Aptos" w:hAnsi="Verdana"/>
                <w:i/>
                <w:iCs/>
                <w:color w:val="000000" w:themeColor="text1"/>
                <w:sz w:val="20"/>
                <w:szCs w:val="20"/>
              </w:rPr>
              <w:t xml:space="preserve">Mean </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bottom"/>
          </w:tcPr>
          <w:p w14:paraId="6EA685B4" w14:textId="1E80689A"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SD</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0541992E" w14:textId="3F244964"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 xml:space="preserve">Mean </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0EF80A1F" w14:textId="4B90238C"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SD</w:t>
            </w:r>
          </w:p>
        </w:tc>
        <w:tc>
          <w:tcPr>
            <w:tcW w:w="1498" w:type="dxa"/>
            <w:vMerge/>
            <w:tcBorders>
              <w:left w:val="nil"/>
              <w:bottom w:val="single" w:sz="0" w:space="0" w:color="000000" w:themeColor="text1"/>
            </w:tcBorders>
            <w:vAlign w:val="center"/>
          </w:tcPr>
          <w:p w14:paraId="62540FEB" w14:textId="77777777" w:rsidR="00681F65" w:rsidRDefault="00681F65"/>
        </w:tc>
      </w:tr>
      <w:tr w:rsidR="15D7C531" w14:paraId="62E660C0" w14:textId="77777777" w:rsidTr="0092616F">
        <w:trPr>
          <w:trHeight w:val="300"/>
        </w:trPr>
        <w:tc>
          <w:tcPr>
            <w:tcW w:w="1418" w:type="dxa"/>
            <w:tcBorders>
              <w:top w:val="nil"/>
              <w:left w:val="nil"/>
              <w:bottom w:val="single" w:sz="6" w:space="0" w:color="000000" w:themeColor="text1"/>
              <w:right w:val="nil"/>
            </w:tcBorders>
            <w:tcMar>
              <w:top w:w="45" w:type="dxa"/>
              <w:bottom w:w="165" w:type="dxa"/>
            </w:tcMar>
            <w:vAlign w:val="center"/>
          </w:tcPr>
          <w:p w14:paraId="528C5A87" w14:textId="2F680E6F" w:rsidR="14EA1C67" w:rsidRDefault="14EA1C67" w:rsidP="15D7C531">
            <w:pPr>
              <w:rPr>
                <w:rFonts w:ascii="Verdana" w:eastAsia="Aptos" w:hAnsi="Verdana"/>
                <w:color w:val="000000" w:themeColor="text1"/>
                <w:sz w:val="20"/>
                <w:szCs w:val="20"/>
              </w:rPr>
            </w:pPr>
            <w:proofErr w:type="spellStart"/>
            <w:r w:rsidRPr="15D7C531">
              <w:rPr>
                <w:rFonts w:ascii="Verdana" w:eastAsia="Aptos" w:hAnsi="Verdana"/>
                <w:color w:val="000000" w:themeColor="text1"/>
                <w:sz w:val="20"/>
                <w:szCs w:val="20"/>
              </w:rPr>
              <w:t>MoCA</w:t>
            </w:r>
            <w:proofErr w:type="spellEnd"/>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5CD36E78" w14:textId="1773BF94" w:rsidR="210B6DF5" w:rsidRDefault="210B6DF5"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24</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41792E28" w14:textId="15004A3F" w:rsidR="210B6DF5" w:rsidRDefault="210B6DF5"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3.97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B2D6324" w14:textId="63857963" w:rsidR="210B6DF5" w:rsidRDefault="210B6DF5"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26.85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E92C0DD" w14:textId="705F6E2E" w:rsidR="210B6DF5" w:rsidRDefault="210B6DF5"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2.34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81E1EFF" w14:textId="17C2F510" w:rsidR="00D566BC" w:rsidRDefault="00D566BC"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Pr="15D7C531">
              <w:rPr>
                <w:rFonts w:ascii="Verdana" w:eastAsia="Aptos" w:hAnsi="Verdana"/>
                <w:color w:val="000000" w:themeColor="text1"/>
                <w:sz w:val="20"/>
                <w:szCs w:val="20"/>
              </w:rPr>
              <w:t>.001</w:t>
            </w:r>
          </w:p>
        </w:tc>
      </w:tr>
      <w:tr w:rsidR="15D7C531" w14:paraId="7CEA8609"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3C152B0E" w14:textId="26C113CD" w:rsidR="06E134EF" w:rsidRDefault="06E134EF"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SDMT</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066213F1" w14:textId="58F0DD79" w:rsidR="789060C4" w:rsidRDefault="789060C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31.67</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4B5EDF03" w14:textId="4FEF46B9" w:rsidR="789060C4" w:rsidRDefault="789060C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10.16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E366BC0" w14:textId="3FC2BAFA" w:rsidR="789060C4" w:rsidRDefault="789060C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50.31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244E547" w14:textId="3A813C5B" w:rsidR="789060C4" w:rsidRDefault="789060C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12.23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BDBE40E" w14:textId="2D402BE6" w:rsidR="03C20D33" w:rsidRDefault="03C20D33"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Pr="15D7C531">
              <w:rPr>
                <w:rFonts w:ascii="Verdana" w:eastAsia="Aptos" w:hAnsi="Verdana"/>
                <w:color w:val="000000" w:themeColor="text1"/>
                <w:sz w:val="20"/>
                <w:szCs w:val="20"/>
              </w:rPr>
              <w:t>.001</w:t>
            </w:r>
          </w:p>
        </w:tc>
      </w:tr>
      <w:tr w:rsidR="15D7C531" w14:paraId="68190A69"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3E20B7CE" w14:textId="12FF1455" w:rsidR="4B950AD9" w:rsidRDefault="4B950AD9"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CVLT-II</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0D3BDED9" w14:textId="6A74A59A" w:rsidR="1FB8D948" w:rsidRDefault="1FB8D948"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46.26</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09636394" w14:textId="2212E959" w:rsidR="1FB8D948" w:rsidRDefault="1FB8D948" w:rsidP="15D7C531">
            <w:pPr>
              <w:rPr>
                <w:rFonts w:ascii="Verdana" w:eastAsia="Aptos" w:hAnsi="Verdana"/>
                <w:sz w:val="20"/>
                <w:szCs w:val="20"/>
              </w:rPr>
            </w:pPr>
            <w:r w:rsidRPr="15D7C531">
              <w:rPr>
                <w:rFonts w:ascii="Verdana" w:eastAsia="Aptos" w:hAnsi="Verdana"/>
                <w:sz w:val="20"/>
                <w:szCs w:val="20"/>
              </w:rPr>
              <w:t>13.70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B691F4E" w14:textId="0F7FEEA4" w:rsidR="1FB8D948" w:rsidRDefault="1FB8D948"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60.54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10E4589" w14:textId="77546B86" w:rsidR="1FB8D948" w:rsidRDefault="1FB8D948" w:rsidP="15D7C531">
            <w:pPr>
              <w:rPr>
                <w:rFonts w:ascii="Verdana" w:eastAsia="Aptos" w:hAnsi="Verdana"/>
                <w:sz w:val="20"/>
                <w:szCs w:val="20"/>
              </w:rPr>
            </w:pPr>
            <w:r w:rsidRPr="15D7C531">
              <w:rPr>
                <w:rFonts w:ascii="Verdana" w:eastAsia="Aptos" w:hAnsi="Verdana"/>
                <w:sz w:val="20"/>
                <w:szCs w:val="20"/>
              </w:rPr>
              <w:t>10.82</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663FEF6" w14:textId="11E0DC2B"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03C20D33"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03C20D33" w:rsidRPr="15D7C531">
              <w:rPr>
                <w:rFonts w:ascii="Verdana" w:eastAsia="Aptos" w:hAnsi="Verdana"/>
                <w:color w:val="000000" w:themeColor="text1"/>
                <w:sz w:val="20"/>
                <w:szCs w:val="20"/>
              </w:rPr>
              <w:t>.001</w:t>
            </w:r>
          </w:p>
        </w:tc>
      </w:tr>
      <w:tr w:rsidR="15D7C531" w14:paraId="58D54A30"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0113027E" w14:textId="6C5E14D7" w:rsidR="05C93D58" w:rsidRDefault="05C93D58" w:rsidP="15D7C531">
            <w:r w:rsidRPr="15D7C531">
              <w:rPr>
                <w:rFonts w:ascii="Verdana" w:eastAsia="Aptos" w:hAnsi="Verdana"/>
                <w:color w:val="000000" w:themeColor="text1"/>
                <w:sz w:val="20"/>
                <w:szCs w:val="20"/>
              </w:rPr>
              <w:t>BVMT-R</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795D17C6" w14:textId="0AEDFDE1" w:rsidR="05C93D58" w:rsidRDefault="05C93D58"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14.67</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082A0E27" w14:textId="6F6657AE" w:rsidR="05C93D58" w:rsidRDefault="05C93D58" w:rsidP="15D7C531">
            <w:r w:rsidRPr="15D7C531">
              <w:rPr>
                <w:rFonts w:ascii="Verdana" w:eastAsia="Aptos" w:hAnsi="Verdana"/>
                <w:sz w:val="20"/>
                <w:szCs w:val="20"/>
              </w:rPr>
              <w:t>7.63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32C9E5E" w14:textId="6252D86E" w:rsidR="05C93D58" w:rsidRDefault="05C93D58" w:rsidP="15D7C531">
            <w:r w:rsidRPr="15D7C531">
              <w:rPr>
                <w:rFonts w:ascii="Verdana" w:eastAsia="Aptos" w:hAnsi="Verdana"/>
                <w:color w:val="000000" w:themeColor="text1"/>
                <w:sz w:val="20"/>
                <w:szCs w:val="20"/>
              </w:rPr>
              <w:t>25.71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CF4D127" w14:textId="370999A3" w:rsidR="05C93D58" w:rsidRDefault="05C93D58" w:rsidP="15D7C531">
            <w:r w:rsidRPr="15D7C531">
              <w:rPr>
                <w:rFonts w:ascii="Verdana" w:eastAsia="Aptos" w:hAnsi="Verdana"/>
                <w:sz w:val="20"/>
                <w:szCs w:val="20"/>
              </w:rPr>
              <w:t>7.48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7D47E8A" w14:textId="7A6B0747"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077474EE"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077474EE" w:rsidRPr="15D7C531">
              <w:rPr>
                <w:rFonts w:ascii="Verdana" w:eastAsia="Aptos" w:hAnsi="Verdana"/>
                <w:color w:val="000000" w:themeColor="text1"/>
                <w:sz w:val="20"/>
                <w:szCs w:val="20"/>
              </w:rPr>
              <w:t>.001</w:t>
            </w:r>
          </w:p>
        </w:tc>
      </w:tr>
      <w:tr w:rsidR="15D7C531" w14:paraId="42698CDD"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1C8A3DCC" w14:textId="125FAC76" w:rsidR="3A618191" w:rsidRDefault="3A61819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Stroop W-Item</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37F4D2D7" w14:textId="359DCFC2" w:rsidR="3A618191" w:rsidRDefault="3A618191" w:rsidP="15D7C531">
            <w:r w:rsidRPr="15D7C531">
              <w:rPr>
                <w:rFonts w:ascii="Verdana" w:eastAsia="Aptos" w:hAnsi="Verdana"/>
                <w:color w:val="000000" w:themeColor="text1"/>
                <w:sz w:val="20"/>
                <w:szCs w:val="20"/>
              </w:rPr>
              <w:t>52.08</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09377775" w14:textId="4533E39C" w:rsidR="3A618191" w:rsidRDefault="3A618191" w:rsidP="15D7C531">
            <w:r w:rsidRPr="15D7C531">
              <w:rPr>
                <w:rFonts w:ascii="Verdana" w:eastAsia="Aptos" w:hAnsi="Verdana"/>
                <w:sz w:val="20"/>
                <w:szCs w:val="20"/>
              </w:rPr>
              <w:t>13.92</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2B33EBC" w14:textId="4D423BCE" w:rsidR="3A618191" w:rsidRDefault="3A618191" w:rsidP="15D7C531">
            <w:r w:rsidRPr="15D7C531">
              <w:rPr>
                <w:rFonts w:ascii="Verdana" w:eastAsia="Aptos" w:hAnsi="Verdana"/>
                <w:color w:val="000000" w:themeColor="text1"/>
                <w:sz w:val="20"/>
                <w:szCs w:val="20"/>
              </w:rPr>
              <w:t>64.31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040A90A9" w14:textId="4FF4A600" w:rsidR="3A618191" w:rsidRDefault="3A618191" w:rsidP="15D7C531">
            <w:r w:rsidRPr="15D7C531">
              <w:rPr>
                <w:rFonts w:ascii="Verdana" w:eastAsia="Aptos" w:hAnsi="Verdana"/>
                <w:sz w:val="20"/>
                <w:szCs w:val="20"/>
              </w:rPr>
              <w:t>10.44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EF262E1" w14:textId="77032EB1"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077474EE"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077474EE" w:rsidRPr="15D7C531">
              <w:rPr>
                <w:rFonts w:ascii="Verdana" w:eastAsia="Aptos" w:hAnsi="Verdana"/>
                <w:color w:val="000000" w:themeColor="text1"/>
                <w:sz w:val="20"/>
                <w:szCs w:val="20"/>
              </w:rPr>
              <w:t>.001</w:t>
            </w:r>
          </w:p>
        </w:tc>
      </w:tr>
      <w:tr w:rsidR="15D7C531" w14:paraId="330F4F0F"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1554FF65" w14:textId="66D6F082" w:rsidR="7F5F38AB" w:rsidRDefault="7F5F38AB"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Stroop W-Time</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3090F300" w14:textId="586889AE" w:rsidR="7F5F38AB" w:rsidRDefault="7F5F38AB" w:rsidP="15D7C531">
            <w:r w:rsidRPr="15D7C531">
              <w:rPr>
                <w:rFonts w:ascii="Verdana" w:eastAsia="Aptos" w:hAnsi="Verdana"/>
                <w:color w:val="000000" w:themeColor="text1"/>
                <w:sz w:val="20"/>
                <w:szCs w:val="20"/>
              </w:rPr>
              <w:t>65.19</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0530868F" w14:textId="5679F2CF" w:rsidR="7F5F38AB" w:rsidRDefault="7F5F38AB" w:rsidP="15D7C531">
            <w:r w:rsidRPr="15D7C531">
              <w:rPr>
                <w:rFonts w:ascii="Verdana" w:eastAsia="Aptos" w:hAnsi="Verdana"/>
                <w:sz w:val="20"/>
                <w:szCs w:val="20"/>
              </w:rPr>
              <w:t>26.55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0669EC7" w14:textId="1B8A4748" w:rsidR="7F5F38AB" w:rsidRDefault="7F5F38AB" w:rsidP="15D7C531">
            <w:r w:rsidRPr="15D7C531">
              <w:rPr>
                <w:rFonts w:ascii="Verdana" w:eastAsia="Aptos" w:hAnsi="Verdana"/>
                <w:color w:val="000000" w:themeColor="text1"/>
                <w:sz w:val="20"/>
                <w:szCs w:val="20"/>
              </w:rPr>
              <w:t>48.23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03A2531" w14:textId="2E927920" w:rsidR="7F5F38AB" w:rsidRDefault="7F5F38AB" w:rsidP="15D7C531">
            <w:r w:rsidRPr="15D7C531">
              <w:rPr>
                <w:rFonts w:ascii="Verdana" w:eastAsia="Aptos" w:hAnsi="Verdana"/>
                <w:sz w:val="20"/>
                <w:szCs w:val="20"/>
              </w:rPr>
              <w:t>9.25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5D8AD79" w14:textId="50233EE6"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7FBC77D1"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7FBC77D1" w:rsidRPr="15D7C531">
              <w:rPr>
                <w:rFonts w:ascii="Verdana" w:eastAsia="Aptos" w:hAnsi="Verdana"/>
                <w:color w:val="000000" w:themeColor="text1"/>
                <w:sz w:val="20"/>
                <w:szCs w:val="20"/>
              </w:rPr>
              <w:t>.001</w:t>
            </w:r>
          </w:p>
        </w:tc>
      </w:tr>
      <w:tr w:rsidR="15D7C531" w14:paraId="7FCDD508"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1E16A9B7" w14:textId="0F2A610A" w:rsidR="36D75EBC" w:rsidRDefault="36D75EBC"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Stroop C-Item</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04971C98" w14:textId="0F11F325" w:rsidR="36D75EBC" w:rsidRDefault="36D75EBC"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34.89</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731F3649" w14:textId="7051D18E" w:rsidR="36D75EBC" w:rsidRDefault="36D75EBC" w:rsidP="15D7C531">
            <w:r w:rsidRPr="15D7C531">
              <w:rPr>
                <w:rFonts w:ascii="Verdana" w:eastAsia="Aptos" w:hAnsi="Verdana"/>
                <w:sz w:val="20"/>
                <w:szCs w:val="20"/>
              </w:rPr>
              <w:t>8.71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3959DB3" w14:textId="4F7524E1" w:rsidR="36D75EBC" w:rsidRDefault="36D75EBC" w:rsidP="15D7C531">
            <w:r w:rsidRPr="15D7C531">
              <w:rPr>
                <w:rFonts w:ascii="Verdana" w:eastAsia="Aptos" w:hAnsi="Verdana"/>
                <w:color w:val="000000" w:themeColor="text1"/>
                <w:sz w:val="20"/>
                <w:szCs w:val="20"/>
              </w:rPr>
              <w:t>45.84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CD274AA" w14:textId="20D13200" w:rsidR="36D75EBC" w:rsidRDefault="36D75EBC" w:rsidP="15D7C531">
            <w:r w:rsidRPr="15D7C531">
              <w:rPr>
                <w:rFonts w:ascii="Verdana" w:eastAsia="Aptos" w:hAnsi="Verdana"/>
                <w:sz w:val="20"/>
                <w:szCs w:val="20"/>
              </w:rPr>
              <w:t>9.15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867D61D" w14:textId="7330EE78"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7FBC77D1"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7FBC77D1" w:rsidRPr="15D7C531">
              <w:rPr>
                <w:rFonts w:ascii="Verdana" w:eastAsia="Aptos" w:hAnsi="Verdana"/>
                <w:color w:val="000000" w:themeColor="text1"/>
                <w:sz w:val="20"/>
                <w:szCs w:val="20"/>
              </w:rPr>
              <w:t>.001</w:t>
            </w:r>
          </w:p>
        </w:tc>
      </w:tr>
      <w:tr w:rsidR="15D7C531" w14:paraId="2890633E"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4C5307E9" w14:textId="73079274" w:rsidR="66BC1AEA" w:rsidRDefault="66BC1AEA"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Stroop C-Time</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05623359" w14:textId="259B8F60" w:rsidR="66BC1AEA" w:rsidRDefault="66BC1AEA" w:rsidP="15D7C531">
            <w:r w:rsidRPr="15D7C531">
              <w:rPr>
                <w:rFonts w:ascii="Verdana" w:eastAsia="Aptos" w:hAnsi="Verdana"/>
                <w:color w:val="000000" w:themeColor="text1"/>
                <w:sz w:val="20"/>
                <w:szCs w:val="20"/>
              </w:rPr>
              <w:t>97.58</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78C0264E" w14:textId="57AC4768" w:rsidR="66BC1AEA" w:rsidRDefault="66BC1AEA" w:rsidP="15D7C531">
            <w:r w:rsidRPr="15D7C531">
              <w:rPr>
                <w:rFonts w:ascii="Verdana" w:eastAsia="Aptos" w:hAnsi="Verdana"/>
                <w:sz w:val="20"/>
                <w:szCs w:val="20"/>
              </w:rPr>
              <w:t>29.74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6D22B3D" w14:textId="6A751C81" w:rsidR="66BC1AEA" w:rsidRDefault="66BC1AEA" w:rsidP="15D7C531">
            <w:r w:rsidRPr="15D7C531">
              <w:rPr>
                <w:rFonts w:ascii="Verdana" w:eastAsia="Aptos" w:hAnsi="Verdana"/>
                <w:color w:val="000000" w:themeColor="text1"/>
                <w:sz w:val="20"/>
                <w:szCs w:val="20"/>
              </w:rPr>
              <w:t>73.33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A4C4285" w14:textId="38F96358" w:rsidR="66BC1AEA" w:rsidRDefault="66BC1AEA" w:rsidP="15D7C531">
            <w:r w:rsidRPr="15D7C531">
              <w:rPr>
                <w:rFonts w:ascii="Verdana" w:eastAsia="Aptos" w:hAnsi="Verdana"/>
                <w:sz w:val="20"/>
                <w:szCs w:val="20"/>
              </w:rPr>
              <w:t>20.10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2EFE41B" w14:textId="37396788"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558FA595"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558FA595" w:rsidRPr="15D7C531">
              <w:rPr>
                <w:rFonts w:ascii="Verdana" w:eastAsia="Aptos" w:hAnsi="Verdana"/>
                <w:color w:val="000000" w:themeColor="text1"/>
                <w:sz w:val="20"/>
                <w:szCs w:val="20"/>
              </w:rPr>
              <w:t>.001</w:t>
            </w:r>
          </w:p>
        </w:tc>
      </w:tr>
      <w:tr w:rsidR="15D7C531" w14:paraId="1365D927"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7619AE6A" w14:textId="71F3783F" w:rsidR="1F06E88B" w:rsidRDefault="1F06E88B"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Stroop CW-Item</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5DE672A7" w14:textId="1309DE9D" w:rsidR="1F06E88B" w:rsidRDefault="1F06E88B"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17.57</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26DD94AF" w14:textId="371E1ECD" w:rsidR="1F06E88B" w:rsidRDefault="1F06E88B" w:rsidP="15D7C531">
            <w:r w:rsidRPr="15D7C531">
              <w:rPr>
                <w:rFonts w:ascii="Verdana" w:eastAsia="Aptos" w:hAnsi="Verdana"/>
                <w:sz w:val="20"/>
                <w:szCs w:val="20"/>
              </w:rPr>
              <w:t>6.30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0354086A" w14:textId="354CB67B" w:rsidR="1F06E88B" w:rsidRDefault="1F06E88B" w:rsidP="15D7C531">
            <w:r w:rsidRPr="15D7C531">
              <w:rPr>
                <w:rFonts w:ascii="Verdana" w:eastAsia="Aptos" w:hAnsi="Verdana"/>
                <w:color w:val="000000" w:themeColor="text1"/>
                <w:sz w:val="20"/>
                <w:szCs w:val="20"/>
              </w:rPr>
              <w:t>26.60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90F0F90" w14:textId="352FCFEC" w:rsidR="1F06E88B" w:rsidRDefault="1F06E88B" w:rsidP="15D7C531">
            <w:r w:rsidRPr="15D7C531">
              <w:rPr>
                <w:rFonts w:ascii="Verdana" w:eastAsia="Aptos" w:hAnsi="Verdana"/>
                <w:sz w:val="20"/>
                <w:szCs w:val="20"/>
              </w:rPr>
              <w:t>11.96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F187EA1" w14:textId="3045A2A6"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182CDAC0"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182CDAC0" w:rsidRPr="15D7C531">
              <w:rPr>
                <w:rFonts w:ascii="Verdana" w:eastAsia="Aptos" w:hAnsi="Verdana"/>
                <w:color w:val="000000" w:themeColor="text1"/>
                <w:sz w:val="20"/>
                <w:szCs w:val="20"/>
              </w:rPr>
              <w:t>.001</w:t>
            </w:r>
          </w:p>
        </w:tc>
      </w:tr>
      <w:tr w:rsidR="15D7C531" w14:paraId="4B623840"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627CF52D" w14:textId="728B0CDF" w:rsidR="52D82BF3" w:rsidRDefault="52D82BF3"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Stroop CW-Time</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4D2CA366" w14:textId="45CF4CA9" w:rsidR="52D82BF3" w:rsidRDefault="52D82BF3"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203.33</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0C3C61BB" w14:textId="2921E4D2" w:rsidR="52D82BF3" w:rsidRDefault="52D82BF3" w:rsidP="15D7C531">
            <w:r w:rsidRPr="15D7C531">
              <w:rPr>
                <w:rFonts w:ascii="Verdana" w:eastAsia="Aptos" w:hAnsi="Verdana"/>
                <w:sz w:val="20"/>
                <w:szCs w:val="20"/>
              </w:rPr>
              <w:t>85.70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32CBD7A" w14:textId="028DC300" w:rsidR="52D82BF3" w:rsidRDefault="52D82BF3" w:rsidP="15D7C531">
            <w:r w:rsidRPr="15D7C531">
              <w:rPr>
                <w:rFonts w:ascii="Verdana" w:eastAsia="Aptos" w:hAnsi="Verdana"/>
                <w:color w:val="000000" w:themeColor="text1"/>
                <w:sz w:val="20"/>
                <w:szCs w:val="20"/>
              </w:rPr>
              <w:t>129.64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00C1346" w14:textId="4AC3810C" w:rsidR="52D82BF3" w:rsidRDefault="52D82BF3" w:rsidP="15D7C531">
            <w:r w:rsidRPr="15D7C531">
              <w:rPr>
                <w:rFonts w:ascii="Verdana" w:eastAsia="Aptos" w:hAnsi="Verdana"/>
                <w:sz w:val="20"/>
                <w:szCs w:val="20"/>
              </w:rPr>
              <w:t>37.15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73D48B8" w14:textId="7A7D96C3"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182CDAC0" w:rsidRPr="15D7C531">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182CDAC0" w:rsidRPr="15D7C531">
              <w:rPr>
                <w:rFonts w:ascii="Verdana" w:eastAsia="Aptos" w:hAnsi="Verdana"/>
                <w:color w:val="000000" w:themeColor="text1"/>
                <w:sz w:val="20"/>
                <w:szCs w:val="20"/>
              </w:rPr>
              <w:t>.001</w:t>
            </w:r>
          </w:p>
        </w:tc>
      </w:tr>
    </w:tbl>
    <w:p w14:paraId="49624726" w14:textId="4E3F0B39" w:rsidR="7DF422CA" w:rsidRDefault="7DF422CA" w:rsidP="7DF422CA">
      <w:pPr>
        <w:ind w:firstLine="0"/>
        <w:rPr>
          <w:rFonts w:ascii="Verdana" w:eastAsia="Aptos" w:hAnsi="Verdana"/>
          <w:i/>
          <w:iCs/>
          <w:sz w:val="18"/>
          <w:szCs w:val="18"/>
          <w:lang w:val="en-GB"/>
        </w:rPr>
      </w:pPr>
    </w:p>
    <w:p w14:paraId="0E2FE5CC" w14:textId="6EC5A9B9" w:rsidR="3A96F63B" w:rsidRDefault="79CFE2E3" w:rsidP="00CC576C">
      <w:pPr>
        <w:ind w:firstLine="0"/>
        <w:rPr>
          <w:rFonts w:ascii="Verdana" w:eastAsia="Aptos" w:hAnsi="Verdana"/>
          <w:i/>
          <w:iCs/>
          <w:sz w:val="18"/>
          <w:szCs w:val="18"/>
          <w:lang w:val="en-US"/>
        </w:rPr>
      </w:pPr>
      <w:r w:rsidRPr="5867DCE9">
        <w:rPr>
          <w:rFonts w:ascii="Verdana" w:eastAsia="Aptos" w:hAnsi="Verdana"/>
          <w:i/>
          <w:iCs/>
          <w:sz w:val="18"/>
          <w:szCs w:val="18"/>
          <w:lang w:val="en-GB"/>
        </w:rPr>
        <w:lastRenderedPageBreak/>
        <w:t>Table 4: Neuropsychological assessment of people with MS at T0 and T1.</w:t>
      </w:r>
    </w:p>
    <w:tbl>
      <w:tblPr>
        <w:tblW w:w="0" w:type="auto"/>
        <w:tblBorders>
          <w:top w:val="single" w:sz="6" w:space="0" w:color="auto"/>
          <w:left w:val="single" w:sz="6" w:space="0" w:color="auto"/>
          <w:bottom w:val="single" w:sz="6" w:space="0" w:color="auto"/>
          <w:right w:val="single" w:sz="6" w:space="0" w:color="auto"/>
        </w:tblBorders>
        <w:tblLook w:val="0600" w:firstRow="0" w:lastRow="0" w:firstColumn="0" w:lastColumn="0" w:noHBand="1" w:noVBand="1"/>
      </w:tblPr>
      <w:tblGrid>
        <w:gridCol w:w="1418"/>
        <w:gridCol w:w="1558"/>
        <w:gridCol w:w="1284"/>
        <w:gridCol w:w="1433"/>
        <w:gridCol w:w="1405"/>
        <w:gridCol w:w="1405"/>
      </w:tblGrid>
      <w:tr w:rsidR="5867DCE9" w14:paraId="4652B696" w14:textId="77777777" w:rsidTr="0092616F">
        <w:trPr>
          <w:trHeight w:val="300"/>
        </w:trPr>
        <w:tc>
          <w:tcPr>
            <w:tcW w:w="1418" w:type="dxa"/>
            <w:vMerge w:val="restart"/>
            <w:tcBorders>
              <w:top w:val="single" w:sz="6" w:space="0" w:color="000000" w:themeColor="text1"/>
              <w:left w:val="nil"/>
              <w:bottom w:val="nil"/>
              <w:right w:val="nil"/>
            </w:tcBorders>
            <w:tcMar>
              <w:top w:w="45" w:type="dxa"/>
              <w:bottom w:w="165" w:type="dxa"/>
            </w:tcMar>
            <w:vAlign w:val="bottom"/>
          </w:tcPr>
          <w:p w14:paraId="2A3B695C" w14:textId="16487BFC" w:rsidR="5867DCE9" w:rsidRPr="00A0758D" w:rsidRDefault="5867DCE9" w:rsidP="5867DCE9">
            <w:pPr>
              <w:rPr>
                <w:rFonts w:ascii="Verdana" w:eastAsia="Aptos" w:hAnsi="Verdana"/>
                <w:color w:val="000000" w:themeColor="text1"/>
                <w:sz w:val="20"/>
                <w:szCs w:val="20"/>
                <w:lang w:val="en-US"/>
              </w:rPr>
            </w:pPr>
          </w:p>
        </w:tc>
        <w:tc>
          <w:tcPr>
            <w:tcW w:w="2842"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47740C19" w14:textId="208F0CC1" w:rsidR="79CFE2E3" w:rsidRDefault="636BFFFD" w:rsidP="0092616F">
            <w:pPr>
              <w:jc w:val="center"/>
              <w:rPr>
                <w:rFonts w:ascii="Verdana" w:eastAsia="Aptos" w:hAnsi="Verdana"/>
                <w:color w:val="000000" w:themeColor="text1"/>
                <w:sz w:val="20"/>
                <w:szCs w:val="20"/>
                <w:lang w:val="en-GB"/>
              </w:rPr>
            </w:pPr>
            <w:r w:rsidRPr="421A4A30">
              <w:rPr>
                <w:rFonts w:ascii="Verdana" w:eastAsia="Aptos" w:hAnsi="Verdana"/>
                <w:color w:val="000000" w:themeColor="text1"/>
                <w:sz w:val="20"/>
                <w:szCs w:val="20"/>
                <w:lang w:val="en-GB"/>
              </w:rPr>
              <w:t xml:space="preserve">Multiple Sclerosis </w:t>
            </w:r>
            <w:r w:rsidR="3A7F41FC" w:rsidRPr="421A4A30">
              <w:rPr>
                <w:rFonts w:ascii="Verdana" w:eastAsia="Aptos" w:hAnsi="Verdana"/>
                <w:color w:val="000000" w:themeColor="text1"/>
                <w:sz w:val="20"/>
                <w:szCs w:val="20"/>
                <w:lang w:val="en-GB"/>
              </w:rPr>
              <w:t xml:space="preserve">T0 </w:t>
            </w:r>
            <w:r w:rsidR="0092616F" w:rsidRPr="421A4A30">
              <w:rPr>
                <w:rFonts w:ascii="Verdana" w:eastAsia="Aptos" w:hAnsi="Verdana"/>
                <w:color w:val="000000" w:themeColor="text1"/>
                <w:sz w:val="20"/>
                <w:szCs w:val="20"/>
                <w:lang w:val="en-GB"/>
              </w:rPr>
              <w:t>(n=92)</w:t>
            </w:r>
          </w:p>
        </w:tc>
        <w:tc>
          <w:tcPr>
            <w:tcW w:w="2838"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09D03A31" w14:textId="441E16F2" w:rsidR="79CFE2E3" w:rsidRDefault="58B67DCD" w:rsidP="0092616F">
            <w:pPr>
              <w:jc w:val="center"/>
              <w:rPr>
                <w:rFonts w:ascii="Verdana" w:eastAsia="Aptos" w:hAnsi="Verdana"/>
                <w:color w:val="000000" w:themeColor="text1"/>
                <w:sz w:val="20"/>
                <w:szCs w:val="20"/>
                <w:lang w:val="en-GB"/>
              </w:rPr>
            </w:pPr>
            <w:r w:rsidRPr="421A4A30">
              <w:rPr>
                <w:rFonts w:ascii="Verdana" w:eastAsia="Aptos" w:hAnsi="Verdana"/>
                <w:color w:val="000000" w:themeColor="text1"/>
                <w:sz w:val="20"/>
                <w:szCs w:val="20"/>
                <w:lang w:val="en-GB"/>
              </w:rPr>
              <w:t xml:space="preserve">Multiple Sclerosis </w:t>
            </w:r>
            <w:r w:rsidR="3A7F41FC" w:rsidRPr="421A4A30">
              <w:rPr>
                <w:rFonts w:ascii="Verdana" w:eastAsia="Aptos" w:hAnsi="Verdana"/>
                <w:color w:val="000000" w:themeColor="text1"/>
                <w:sz w:val="20"/>
                <w:szCs w:val="20"/>
                <w:lang w:val="en-GB"/>
              </w:rPr>
              <w:t>T1</w:t>
            </w:r>
            <w:r w:rsidR="0092616F">
              <w:rPr>
                <w:rFonts w:ascii="Verdana" w:eastAsia="Aptos" w:hAnsi="Verdana"/>
                <w:color w:val="000000" w:themeColor="text1"/>
                <w:sz w:val="20"/>
                <w:szCs w:val="20"/>
                <w:lang w:val="en-GB"/>
              </w:rPr>
              <w:t xml:space="preserve"> </w:t>
            </w:r>
            <w:r w:rsidR="0092616F" w:rsidRPr="421A4A30">
              <w:rPr>
                <w:rFonts w:ascii="Verdana" w:eastAsia="Aptos" w:hAnsi="Verdana"/>
                <w:color w:val="000000" w:themeColor="text1"/>
                <w:sz w:val="20"/>
                <w:szCs w:val="20"/>
                <w:lang w:val="en-GB"/>
              </w:rPr>
              <w:t>(n=</w:t>
            </w:r>
            <w:r w:rsidR="0092616F">
              <w:rPr>
                <w:rFonts w:ascii="Verdana" w:eastAsia="Aptos" w:hAnsi="Verdana"/>
                <w:color w:val="000000" w:themeColor="text1"/>
                <w:sz w:val="20"/>
                <w:szCs w:val="20"/>
                <w:lang w:val="en-GB"/>
              </w:rPr>
              <w:t>80</w:t>
            </w:r>
            <w:r w:rsidR="0092616F" w:rsidRPr="421A4A30">
              <w:rPr>
                <w:rFonts w:ascii="Verdana" w:eastAsia="Aptos" w:hAnsi="Verdana"/>
                <w:color w:val="000000" w:themeColor="text1"/>
                <w:sz w:val="20"/>
                <w:szCs w:val="20"/>
                <w:lang w:val="en-GB"/>
              </w:rPr>
              <w:t>)</w:t>
            </w:r>
          </w:p>
        </w:tc>
        <w:tc>
          <w:tcPr>
            <w:tcW w:w="1405"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263F87B0" w14:textId="5A75629B"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lang w:val="en-GB"/>
              </w:rPr>
              <w:t xml:space="preserve"> </w:t>
            </w:r>
          </w:p>
          <w:p w14:paraId="5ACF66D2" w14:textId="57ED34EC" w:rsidR="5867DCE9" w:rsidRDefault="5867DCE9" w:rsidP="5867DCE9">
            <w:pPr>
              <w:rPr>
                <w:rFonts w:ascii="Verdana" w:eastAsia="Aptos" w:hAnsi="Verdana"/>
                <w:color w:val="000000" w:themeColor="text1"/>
                <w:sz w:val="20"/>
                <w:szCs w:val="20"/>
              </w:rPr>
            </w:pPr>
            <w:r w:rsidRPr="5867DCE9">
              <w:rPr>
                <w:rFonts w:ascii="Verdana" w:eastAsia="Aptos" w:hAnsi="Verdana"/>
                <w:i/>
                <w:iCs/>
                <w:color w:val="000000" w:themeColor="text1"/>
                <w:sz w:val="20"/>
                <w:szCs w:val="20"/>
              </w:rPr>
              <w:t>p-</w:t>
            </w:r>
            <w:proofErr w:type="spellStart"/>
            <w:r w:rsidRPr="5867DCE9">
              <w:rPr>
                <w:rFonts w:ascii="Verdana" w:eastAsia="Aptos" w:hAnsi="Verdana"/>
                <w:i/>
                <w:iCs/>
                <w:color w:val="000000" w:themeColor="text1"/>
                <w:sz w:val="20"/>
                <w:szCs w:val="20"/>
              </w:rPr>
              <w:t>value</w:t>
            </w:r>
            <w:proofErr w:type="spellEnd"/>
          </w:p>
        </w:tc>
      </w:tr>
      <w:tr w:rsidR="5867DCE9" w14:paraId="37178979" w14:textId="77777777" w:rsidTr="0092616F">
        <w:trPr>
          <w:trHeight w:val="300"/>
        </w:trPr>
        <w:tc>
          <w:tcPr>
            <w:tcW w:w="1418" w:type="dxa"/>
            <w:vMerge/>
          </w:tcPr>
          <w:p w14:paraId="476F4A08" w14:textId="77777777" w:rsidR="00681F65" w:rsidRDefault="00681F65"/>
        </w:tc>
        <w:tc>
          <w:tcPr>
            <w:tcW w:w="1558" w:type="dxa"/>
            <w:tcBorders>
              <w:top w:val="single" w:sz="6" w:space="0" w:color="000000" w:themeColor="text1"/>
              <w:left w:val="nil"/>
              <w:bottom w:val="single" w:sz="6" w:space="0" w:color="000000" w:themeColor="text1"/>
              <w:right w:val="nil"/>
            </w:tcBorders>
            <w:tcMar>
              <w:top w:w="45" w:type="dxa"/>
              <w:bottom w:w="165" w:type="dxa"/>
            </w:tcMar>
            <w:vAlign w:val="bottom"/>
          </w:tcPr>
          <w:p w14:paraId="2CAFB449" w14:textId="10B166DA" w:rsidR="5867DCE9" w:rsidRDefault="5867DCE9" w:rsidP="5867DCE9">
            <w:pPr>
              <w:rPr>
                <w:rFonts w:ascii="Verdana" w:eastAsia="Aptos" w:hAnsi="Verdana"/>
                <w:i/>
                <w:iCs/>
                <w:color w:val="000000" w:themeColor="text1"/>
                <w:sz w:val="20"/>
                <w:szCs w:val="20"/>
              </w:rPr>
            </w:pPr>
            <w:r w:rsidRPr="5867DCE9">
              <w:rPr>
                <w:rFonts w:ascii="Verdana" w:eastAsia="Aptos" w:hAnsi="Verdana"/>
                <w:i/>
                <w:iCs/>
                <w:color w:val="000000" w:themeColor="text1"/>
                <w:sz w:val="20"/>
                <w:szCs w:val="20"/>
              </w:rPr>
              <w:t xml:space="preserve">Mean </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bottom"/>
          </w:tcPr>
          <w:p w14:paraId="3F16DC81" w14:textId="1E80689A" w:rsidR="5867DCE9" w:rsidRDefault="5867DCE9" w:rsidP="5867DCE9">
            <w:pPr>
              <w:rPr>
                <w:rFonts w:ascii="Verdana" w:eastAsia="Aptos" w:hAnsi="Verdana"/>
                <w:color w:val="000000" w:themeColor="text1"/>
                <w:sz w:val="20"/>
                <w:szCs w:val="20"/>
              </w:rPr>
            </w:pPr>
            <w:r w:rsidRPr="5867DCE9">
              <w:rPr>
                <w:rFonts w:ascii="Verdana" w:eastAsia="Aptos" w:hAnsi="Verdana"/>
                <w:i/>
                <w:iCs/>
                <w:color w:val="000000" w:themeColor="text1"/>
                <w:sz w:val="20"/>
                <w:szCs w:val="20"/>
              </w:rPr>
              <w:t>SD</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bottom"/>
          </w:tcPr>
          <w:p w14:paraId="3650ED0F" w14:textId="3F244964" w:rsidR="5867DCE9" w:rsidRDefault="5867DCE9" w:rsidP="5867DCE9">
            <w:pPr>
              <w:rPr>
                <w:rFonts w:ascii="Verdana" w:eastAsia="Aptos" w:hAnsi="Verdana"/>
                <w:color w:val="000000" w:themeColor="text1"/>
                <w:sz w:val="20"/>
                <w:szCs w:val="20"/>
              </w:rPr>
            </w:pPr>
            <w:r w:rsidRPr="5867DCE9">
              <w:rPr>
                <w:rFonts w:ascii="Verdana" w:eastAsia="Aptos" w:hAnsi="Verdana"/>
                <w:i/>
                <w:iCs/>
                <w:color w:val="000000" w:themeColor="text1"/>
                <w:sz w:val="20"/>
                <w:szCs w:val="20"/>
              </w:rPr>
              <w:t xml:space="preserve">Mean </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bottom"/>
          </w:tcPr>
          <w:p w14:paraId="5055DF5D" w14:textId="4B90238C" w:rsidR="5867DCE9" w:rsidRDefault="5867DCE9" w:rsidP="5867DCE9">
            <w:pPr>
              <w:rPr>
                <w:rFonts w:ascii="Verdana" w:eastAsia="Aptos" w:hAnsi="Verdana"/>
                <w:color w:val="000000" w:themeColor="text1"/>
                <w:sz w:val="20"/>
                <w:szCs w:val="20"/>
              </w:rPr>
            </w:pPr>
            <w:r w:rsidRPr="5867DCE9">
              <w:rPr>
                <w:rFonts w:ascii="Verdana" w:eastAsia="Aptos" w:hAnsi="Verdana"/>
                <w:i/>
                <w:iCs/>
                <w:color w:val="000000" w:themeColor="text1"/>
                <w:sz w:val="20"/>
                <w:szCs w:val="20"/>
              </w:rPr>
              <w:t>SD</w:t>
            </w:r>
          </w:p>
        </w:tc>
        <w:tc>
          <w:tcPr>
            <w:tcW w:w="1405" w:type="dxa"/>
            <w:vMerge/>
          </w:tcPr>
          <w:p w14:paraId="61B90EFE" w14:textId="77777777" w:rsidR="00681F65" w:rsidRDefault="00681F65"/>
        </w:tc>
      </w:tr>
      <w:tr w:rsidR="5867DCE9" w14:paraId="0E9F2BF4" w14:textId="77777777" w:rsidTr="0092616F">
        <w:trPr>
          <w:trHeight w:val="300"/>
        </w:trPr>
        <w:tc>
          <w:tcPr>
            <w:tcW w:w="1418" w:type="dxa"/>
            <w:tcBorders>
              <w:top w:val="nil"/>
              <w:left w:val="nil"/>
              <w:bottom w:val="single" w:sz="6" w:space="0" w:color="000000" w:themeColor="text1"/>
              <w:right w:val="nil"/>
            </w:tcBorders>
            <w:tcMar>
              <w:top w:w="45" w:type="dxa"/>
              <w:bottom w:w="165" w:type="dxa"/>
            </w:tcMar>
            <w:vAlign w:val="center"/>
          </w:tcPr>
          <w:p w14:paraId="0012D8B4" w14:textId="2F680E6F" w:rsidR="5867DCE9" w:rsidRDefault="5867DCE9" w:rsidP="5867DCE9">
            <w:pPr>
              <w:rPr>
                <w:rFonts w:ascii="Verdana" w:eastAsia="Aptos" w:hAnsi="Verdana"/>
                <w:color w:val="000000" w:themeColor="text1"/>
                <w:sz w:val="20"/>
                <w:szCs w:val="20"/>
              </w:rPr>
            </w:pPr>
            <w:proofErr w:type="spellStart"/>
            <w:r w:rsidRPr="5867DCE9">
              <w:rPr>
                <w:rFonts w:ascii="Verdana" w:eastAsia="Aptos" w:hAnsi="Verdana"/>
                <w:color w:val="000000" w:themeColor="text1"/>
                <w:sz w:val="20"/>
                <w:szCs w:val="20"/>
              </w:rPr>
              <w:t>MoCA</w:t>
            </w:r>
            <w:proofErr w:type="spellEnd"/>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69C99906" w14:textId="4AA89AF3" w:rsidR="5867DCE9" w:rsidRDefault="47FADA82"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25.63</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5885A4FD" w14:textId="039CD526" w:rsidR="5867DCE9" w:rsidRDefault="47FADA82" w:rsidP="6C345A1D">
            <w:r w:rsidRPr="6C345A1D">
              <w:rPr>
                <w:rFonts w:ascii="Verdana" w:eastAsia="Aptos" w:hAnsi="Verdana"/>
                <w:color w:val="000000" w:themeColor="text1"/>
                <w:sz w:val="20"/>
                <w:szCs w:val="20"/>
              </w:rPr>
              <w:t>3.43</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6A731AE2" w14:textId="151F1147" w:rsidR="5867DCE9" w:rsidRDefault="47FADA82" w:rsidP="6C345A1D">
            <w:r w:rsidRPr="6C345A1D">
              <w:rPr>
                <w:rFonts w:ascii="Verdana" w:eastAsia="Aptos" w:hAnsi="Verdana"/>
                <w:color w:val="000000" w:themeColor="text1"/>
                <w:sz w:val="20"/>
                <w:szCs w:val="20"/>
              </w:rPr>
              <w:t>25.67</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6BB429F5" w14:textId="445E6830" w:rsidR="5867DCE9" w:rsidRDefault="47FADA82" w:rsidP="6C345A1D">
            <w:r w:rsidRPr="6C345A1D">
              <w:rPr>
                <w:rFonts w:ascii="Verdana" w:eastAsia="Aptos" w:hAnsi="Verdana"/>
                <w:color w:val="000000" w:themeColor="text1"/>
                <w:sz w:val="20"/>
                <w:szCs w:val="20"/>
              </w:rPr>
              <w:t>3.04</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707261B8" w14:textId="7DB9E8E9" w:rsidR="5867DCE9" w:rsidRDefault="0092616F" w:rsidP="6C345A1D">
            <w:pPr>
              <w:rPr>
                <w:rFonts w:ascii="Verdana" w:eastAsia="Aptos" w:hAnsi="Verdana"/>
                <w:color w:val="000000" w:themeColor="text1"/>
                <w:sz w:val="20"/>
                <w:szCs w:val="20"/>
              </w:rPr>
            </w:pPr>
            <w:r>
              <w:rPr>
                <w:rFonts w:ascii="Verdana" w:eastAsia="Aptos" w:hAnsi="Verdana"/>
                <w:color w:val="000000" w:themeColor="text1"/>
                <w:sz w:val="20"/>
                <w:szCs w:val="20"/>
              </w:rPr>
              <w:t>0</w:t>
            </w:r>
            <w:r w:rsidR="1ABDB35A" w:rsidRPr="6C345A1D">
              <w:rPr>
                <w:rFonts w:ascii="Verdana" w:eastAsia="Aptos" w:hAnsi="Verdana"/>
                <w:color w:val="000000" w:themeColor="text1"/>
                <w:sz w:val="20"/>
                <w:szCs w:val="20"/>
              </w:rPr>
              <w:t>.842</w:t>
            </w:r>
          </w:p>
        </w:tc>
      </w:tr>
      <w:tr w:rsidR="5867DCE9" w14:paraId="2125556D"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7489B9AB" w14:textId="26C113CD"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SDMT</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7381F115" w14:textId="02EFE180" w:rsidR="5867DCE9" w:rsidRDefault="25C98519"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42.21</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41508B34" w14:textId="0FBC0F1A" w:rsidR="5867DCE9" w:rsidRDefault="25C98519" w:rsidP="6C345A1D">
            <w:r w:rsidRPr="6C345A1D">
              <w:rPr>
                <w:rFonts w:ascii="Verdana" w:eastAsia="Aptos" w:hAnsi="Verdana"/>
                <w:color w:val="000000" w:themeColor="text1"/>
                <w:sz w:val="20"/>
                <w:szCs w:val="20"/>
              </w:rPr>
              <w:t>14.64</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7CC2A7EB" w14:textId="7CE8FC0C" w:rsidR="5867DCE9" w:rsidRDefault="25C98519" w:rsidP="6C345A1D">
            <w:r w:rsidRPr="6C345A1D">
              <w:rPr>
                <w:rFonts w:ascii="Verdana" w:eastAsia="Aptos" w:hAnsi="Verdana"/>
                <w:color w:val="000000" w:themeColor="text1"/>
                <w:sz w:val="20"/>
                <w:szCs w:val="20"/>
              </w:rPr>
              <w:t>44.17</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3A21984E" w14:textId="781DD277" w:rsidR="5867DCE9" w:rsidRDefault="25C98519" w:rsidP="6C345A1D">
            <w:r w:rsidRPr="6C345A1D">
              <w:rPr>
                <w:rFonts w:ascii="Verdana" w:eastAsia="Aptos" w:hAnsi="Verdana"/>
                <w:color w:val="000000" w:themeColor="text1"/>
                <w:sz w:val="20"/>
                <w:szCs w:val="20"/>
              </w:rPr>
              <w:t>13.25</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3068645A" w14:textId="60293B03" w:rsidR="5867DCE9" w:rsidRDefault="0092616F" w:rsidP="6C345A1D">
            <w:pPr>
              <w:rPr>
                <w:rFonts w:ascii="Verdana" w:eastAsia="Aptos" w:hAnsi="Verdana"/>
                <w:color w:val="000000" w:themeColor="text1"/>
                <w:sz w:val="20"/>
                <w:szCs w:val="20"/>
              </w:rPr>
            </w:pPr>
            <w:r>
              <w:rPr>
                <w:rFonts w:ascii="Verdana" w:eastAsia="Aptos" w:hAnsi="Verdana"/>
                <w:color w:val="000000" w:themeColor="text1"/>
                <w:sz w:val="20"/>
                <w:szCs w:val="20"/>
              </w:rPr>
              <w:t>0</w:t>
            </w:r>
            <w:r w:rsidR="4196CC49" w:rsidRPr="6C345A1D">
              <w:rPr>
                <w:rFonts w:ascii="Verdana" w:eastAsia="Aptos" w:hAnsi="Verdana"/>
                <w:color w:val="000000" w:themeColor="text1"/>
                <w:sz w:val="20"/>
                <w:szCs w:val="20"/>
              </w:rPr>
              <w:t>.085</w:t>
            </w:r>
          </w:p>
        </w:tc>
      </w:tr>
      <w:tr w:rsidR="5867DCE9" w14:paraId="1318CC0E"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54E1DD0E" w14:textId="12FF1455"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CVLT-II</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1FB7DD92" w14:textId="0B4C209F" w:rsidR="5867DCE9" w:rsidRDefault="06BA1D2A"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54.42</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5DA3D913" w14:textId="2B52E314" w:rsidR="5867DCE9" w:rsidRDefault="06BA1D2A" w:rsidP="6C345A1D">
            <w:r w:rsidRPr="6C345A1D">
              <w:rPr>
                <w:rFonts w:ascii="Verdana" w:eastAsia="Aptos" w:hAnsi="Verdana"/>
                <w:sz w:val="20"/>
                <w:szCs w:val="20"/>
              </w:rPr>
              <w:t>14.01</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56E1DFE2" w14:textId="66B25960" w:rsidR="5867DCE9" w:rsidRDefault="06BA1D2A" w:rsidP="6C345A1D">
            <w:r w:rsidRPr="6C345A1D">
              <w:rPr>
                <w:rFonts w:ascii="Verdana" w:eastAsia="Aptos" w:hAnsi="Verdana"/>
                <w:color w:val="000000" w:themeColor="text1"/>
                <w:sz w:val="20"/>
                <w:szCs w:val="20"/>
              </w:rPr>
              <w:t>56.32</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66F5987F" w14:textId="2FB522E9" w:rsidR="5867DCE9" w:rsidRDefault="06BA1D2A" w:rsidP="6C345A1D">
            <w:r w:rsidRPr="6C345A1D">
              <w:rPr>
                <w:rFonts w:ascii="Verdana" w:eastAsia="Aptos" w:hAnsi="Verdana"/>
                <w:sz w:val="20"/>
                <w:szCs w:val="20"/>
              </w:rPr>
              <w:t>12.72</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7840007C" w14:textId="28C9D269" w:rsidR="5867DCE9" w:rsidRDefault="5867DCE9"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1FE10122" w:rsidRPr="6C345A1D">
              <w:rPr>
                <w:rFonts w:ascii="Verdana" w:eastAsia="Aptos" w:hAnsi="Verdana"/>
                <w:color w:val="000000" w:themeColor="text1"/>
                <w:sz w:val="20"/>
                <w:szCs w:val="20"/>
              </w:rPr>
              <w:t>.128</w:t>
            </w:r>
          </w:p>
        </w:tc>
      </w:tr>
      <w:tr w:rsidR="5867DCE9" w14:paraId="19F71146"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1DA5FA82" w14:textId="6C5E14D7" w:rsidR="5867DCE9" w:rsidRDefault="5867DCE9" w:rsidP="5867DCE9">
            <w:r w:rsidRPr="5867DCE9">
              <w:rPr>
                <w:rFonts w:ascii="Verdana" w:eastAsia="Aptos" w:hAnsi="Verdana"/>
                <w:color w:val="000000" w:themeColor="text1"/>
                <w:sz w:val="20"/>
                <w:szCs w:val="20"/>
              </w:rPr>
              <w:t>BVMT-R</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46897283" w14:textId="41FAEF60" w:rsidR="5867DCE9" w:rsidRDefault="0F4CAC68"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20.98</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082BD99F" w14:textId="6DFAB8BC" w:rsidR="5867DCE9" w:rsidRDefault="0F4CAC68" w:rsidP="6C345A1D">
            <w:pPr>
              <w:rPr>
                <w:rFonts w:ascii="Verdana" w:eastAsia="Aptos" w:hAnsi="Verdana"/>
                <w:sz w:val="20"/>
                <w:szCs w:val="20"/>
              </w:rPr>
            </w:pPr>
            <w:r w:rsidRPr="6C345A1D">
              <w:rPr>
                <w:rFonts w:ascii="Verdana" w:eastAsia="Aptos" w:hAnsi="Verdana"/>
                <w:sz w:val="20"/>
                <w:szCs w:val="20"/>
              </w:rPr>
              <w:t>9.30</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158AEF8C" w14:textId="54D4D9F8" w:rsidR="5867DCE9" w:rsidRDefault="0F4CAC68" w:rsidP="6C345A1D">
            <w:r w:rsidRPr="6C345A1D">
              <w:rPr>
                <w:rFonts w:ascii="Verdana" w:eastAsia="Aptos" w:hAnsi="Verdana"/>
                <w:color w:val="000000" w:themeColor="text1"/>
                <w:sz w:val="20"/>
                <w:szCs w:val="20"/>
              </w:rPr>
              <w:t>25.35</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37F76D17" w14:textId="5C664FE8" w:rsidR="5867DCE9" w:rsidRDefault="0F4CAC68" w:rsidP="6C345A1D">
            <w:r w:rsidRPr="6C345A1D">
              <w:rPr>
                <w:rFonts w:ascii="Verdana" w:eastAsia="Aptos" w:hAnsi="Verdana"/>
                <w:sz w:val="20"/>
                <w:szCs w:val="20"/>
              </w:rPr>
              <w:t>7.49</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69C6C706" w14:textId="6199C455"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 xml:space="preserve"> &lt; </w:t>
            </w:r>
            <w:r w:rsidR="0092616F">
              <w:rPr>
                <w:rFonts w:ascii="Verdana" w:eastAsia="Aptos" w:hAnsi="Verdana"/>
                <w:color w:val="000000" w:themeColor="text1"/>
                <w:sz w:val="20"/>
                <w:szCs w:val="20"/>
              </w:rPr>
              <w:t>0</w:t>
            </w:r>
            <w:r w:rsidRPr="5867DCE9">
              <w:rPr>
                <w:rFonts w:ascii="Verdana" w:eastAsia="Aptos" w:hAnsi="Verdana"/>
                <w:color w:val="000000" w:themeColor="text1"/>
                <w:sz w:val="20"/>
                <w:szCs w:val="20"/>
              </w:rPr>
              <w:t>.001</w:t>
            </w:r>
          </w:p>
        </w:tc>
      </w:tr>
      <w:tr w:rsidR="5867DCE9" w14:paraId="79366004"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17025B41" w14:textId="125FAC76"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Stroop W-Item</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7F0B87FA" w14:textId="38C1C79C" w:rsidR="5867DCE9" w:rsidRDefault="1C06A2FE"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59.17</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605911D7" w14:textId="52E8FFA4" w:rsidR="5867DCE9" w:rsidRDefault="1C06A2FE" w:rsidP="6C345A1D">
            <w:r w:rsidRPr="6C345A1D">
              <w:rPr>
                <w:rFonts w:ascii="Verdana" w:eastAsia="Aptos" w:hAnsi="Verdana"/>
                <w:sz w:val="20"/>
                <w:szCs w:val="20"/>
              </w:rPr>
              <w:t>13.40</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66CA6A5E" w14:textId="08B453B1" w:rsidR="5867DCE9" w:rsidRDefault="1C06A2FE" w:rsidP="6C345A1D">
            <w:r w:rsidRPr="6C345A1D">
              <w:rPr>
                <w:rFonts w:ascii="Verdana" w:eastAsia="Aptos" w:hAnsi="Verdana"/>
                <w:color w:val="000000" w:themeColor="text1"/>
                <w:sz w:val="20"/>
                <w:szCs w:val="20"/>
              </w:rPr>
              <w:t>60.52</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711CA6E1" w14:textId="5FC1E3C9" w:rsidR="5867DCE9" w:rsidRDefault="1C06A2FE" w:rsidP="6C345A1D">
            <w:r w:rsidRPr="6C345A1D">
              <w:rPr>
                <w:rFonts w:ascii="Verdana" w:eastAsia="Aptos" w:hAnsi="Verdana"/>
                <w:sz w:val="20"/>
                <w:szCs w:val="20"/>
              </w:rPr>
              <w:t>12.36</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65AC21F3" w14:textId="630DE7F0" w:rsidR="5867DCE9" w:rsidRDefault="5867DCE9"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382473E0" w:rsidRPr="6C345A1D">
              <w:rPr>
                <w:rFonts w:ascii="Verdana" w:eastAsia="Aptos" w:hAnsi="Verdana"/>
                <w:color w:val="000000" w:themeColor="text1"/>
                <w:sz w:val="20"/>
                <w:szCs w:val="20"/>
              </w:rPr>
              <w:t>.015</w:t>
            </w:r>
          </w:p>
        </w:tc>
      </w:tr>
      <w:tr w:rsidR="5867DCE9" w14:paraId="7FE6FA65"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240C370A" w14:textId="66D6F082"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Stroop W-Time</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356A3DE5" w14:textId="0C6A005B" w:rsidR="5867DCE9" w:rsidRDefault="18F9224B"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55.36</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1CF88C9E" w14:textId="3E98B8C1" w:rsidR="5867DCE9" w:rsidRDefault="18F9224B" w:rsidP="6C345A1D">
            <w:r w:rsidRPr="6C345A1D">
              <w:rPr>
                <w:rFonts w:ascii="Verdana" w:eastAsia="Aptos" w:hAnsi="Verdana"/>
                <w:sz w:val="20"/>
                <w:szCs w:val="20"/>
              </w:rPr>
              <w:t>20.29</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7A3E37D1" w14:textId="66A502D8" w:rsidR="5867DCE9" w:rsidRDefault="18F9224B" w:rsidP="6C345A1D">
            <w:r w:rsidRPr="6C345A1D">
              <w:rPr>
                <w:rFonts w:ascii="Verdana" w:eastAsia="Aptos" w:hAnsi="Verdana"/>
                <w:color w:val="000000" w:themeColor="text1"/>
                <w:sz w:val="20"/>
                <w:szCs w:val="20"/>
              </w:rPr>
              <w:t>53.10</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4A343E02" w14:textId="0C2AC071" w:rsidR="5867DCE9" w:rsidRDefault="18F9224B" w:rsidP="6C345A1D">
            <w:r w:rsidRPr="6C345A1D">
              <w:rPr>
                <w:rFonts w:ascii="Verdana" w:eastAsia="Aptos" w:hAnsi="Verdana"/>
                <w:sz w:val="20"/>
                <w:szCs w:val="20"/>
              </w:rPr>
              <w:t>13.59</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491B2294" w14:textId="2787D415" w:rsidR="5867DCE9" w:rsidRDefault="5867DCE9"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78422E4A" w:rsidRPr="6C345A1D">
              <w:rPr>
                <w:rFonts w:ascii="Verdana" w:eastAsia="Aptos" w:hAnsi="Verdana"/>
                <w:color w:val="000000" w:themeColor="text1"/>
                <w:sz w:val="20"/>
                <w:szCs w:val="20"/>
              </w:rPr>
              <w:t>.021</w:t>
            </w:r>
          </w:p>
        </w:tc>
      </w:tr>
      <w:tr w:rsidR="5867DCE9" w14:paraId="1DC0008F"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5F13F1C5" w14:textId="0F2A610A"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Stroop C-Item</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627E311D" w14:textId="59F68AB2" w:rsidR="5867DCE9" w:rsidRDefault="5532BB61"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41.31</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45CD4C7C" w14:textId="665B0C7A" w:rsidR="5867DCE9" w:rsidRDefault="5532BB61" w:rsidP="6C345A1D">
            <w:r w:rsidRPr="6C345A1D">
              <w:rPr>
                <w:rFonts w:ascii="Verdana" w:eastAsia="Aptos" w:hAnsi="Verdana"/>
                <w:sz w:val="20"/>
                <w:szCs w:val="20"/>
              </w:rPr>
              <w:t>10.44</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7C0092EA" w14:textId="6A93D41B" w:rsidR="5867DCE9" w:rsidRDefault="5532BB61"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43.10</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2483903F" w14:textId="2E0F5066" w:rsidR="5867DCE9" w:rsidRDefault="5532BB61" w:rsidP="6C345A1D">
            <w:r w:rsidRPr="6C345A1D">
              <w:rPr>
                <w:rFonts w:ascii="Verdana" w:eastAsia="Aptos" w:hAnsi="Verdana"/>
                <w:sz w:val="20"/>
                <w:szCs w:val="20"/>
              </w:rPr>
              <w:t>10.82</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743187B4" w14:textId="20DFE0B4" w:rsidR="5867DCE9" w:rsidRDefault="5867DCE9"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676AA77B" w:rsidRPr="6C345A1D">
              <w:rPr>
                <w:rFonts w:ascii="Verdana" w:eastAsia="Aptos" w:hAnsi="Verdana"/>
                <w:color w:val="000000" w:themeColor="text1"/>
                <w:sz w:val="20"/>
                <w:szCs w:val="20"/>
              </w:rPr>
              <w:t>.035</w:t>
            </w:r>
          </w:p>
        </w:tc>
      </w:tr>
      <w:tr w:rsidR="5867DCE9" w14:paraId="3CE72B9A"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4ECA0282" w14:textId="73079274"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Stroop C-Time</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257CE111" w14:textId="04971894" w:rsidR="5867DCE9" w:rsidRDefault="4B2D664C"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83.37</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049533AC" w14:textId="1A3FBA0E" w:rsidR="5867DCE9" w:rsidRDefault="4B2D664C" w:rsidP="6C345A1D">
            <w:r w:rsidRPr="6C345A1D">
              <w:rPr>
                <w:rFonts w:ascii="Verdana" w:eastAsia="Aptos" w:hAnsi="Verdana"/>
                <w:sz w:val="20"/>
                <w:szCs w:val="20"/>
              </w:rPr>
              <w:t>27.19</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3AAA533C" w14:textId="035FAE90" w:rsidR="5867DCE9" w:rsidRDefault="4B2D664C" w:rsidP="6C345A1D">
            <w:r w:rsidRPr="6C345A1D">
              <w:rPr>
                <w:rFonts w:ascii="Verdana" w:eastAsia="Aptos" w:hAnsi="Verdana"/>
                <w:color w:val="000000" w:themeColor="text1"/>
                <w:sz w:val="20"/>
                <w:szCs w:val="20"/>
              </w:rPr>
              <w:t>80.92</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597C3A0C" w14:textId="38B236D5" w:rsidR="5867DCE9" w:rsidRDefault="4B2D664C" w:rsidP="6C345A1D">
            <w:r w:rsidRPr="6C345A1D">
              <w:rPr>
                <w:rFonts w:ascii="Verdana" w:eastAsia="Aptos" w:hAnsi="Verdana"/>
                <w:sz w:val="20"/>
                <w:szCs w:val="20"/>
              </w:rPr>
              <w:t>27.89</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2D287ABF" w14:textId="47BC2046" w:rsidR="5867DCE9" w:rsidRDefault="5867DCE9"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140263EF" w:rsidRPr="6C345A1D">
              <w:rPr>
                <w:rFonts w:ascii="Verdana" w:eastAsia="Aptos" w:hAnsi="Verdana"/>
                <w:color w:val="000000" w:themeColor="text1"/>
                <w:sz w:val="20"/>
                <w:szCs w:val="20"/>
              </w:rPr>
              <w:t>.015</w:t>
            </w:r>
          </w:p>
        </w:tc>
      </w:tr>
      <w:tr w:rsidR="5867DCE9" w14:paraId="53BC4904"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0DA9B03B" w14:textId="71F3783F"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Stroop CW-Item</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74BC9186" w14:textId="59E93340" w:rsidR="5867DCE9" w:rsidRDefault="172EF6FA"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22.88</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47CE2801" w14:textId="41440B96" w:rsidR="5867DCE9" w:rsidRDefault="172EF6FA" w:rsidP="6C345A1D">
            <w:r w:rsidRPr="6C345A1D">
              <w:rPr>
                <w:rFonts w:ascii="Verdana" w:eastAsia="Aptos" w:hAnsi="Verdana"/>
                <w:sz w:val="20"/>
                <w:szCs w:val="20"/>
              </w:rPr>
              <w:t>10.93</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3F39C46A" w14:textId="5DA17F7C" w:rsidR="5867DCE9" w:rsidRDefault="172EF6FA" w:rsidP="6C345A1D">
            <w:r w:rsidRPr="6C345A1D">
              <w:rPr>
                <w:rFonts w:ascii="Verdana" w:eastAsia="Aptos" w:hAnsi="Verdana"/>
                <w:color w:val="000000" w:themeColor="text1"/>
                <w:sz w:val="20"/>
                <w:szCs w:val="20"/>
              </w:rPr>
              <w:t>25.35</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593A2C3C" w14:textId="22BAB166" w:rsidR="5867DCE9" w:rsidRDefault="172EF6FA" w:rsidP="6C345A1D">
            <w:r w:rsidRPr="6C345A1D">
              <w:rPr>
                <w:rFonts w:ascii="Verdana" w:eastAsia="Aptos" w:hAnsi="Verdana"/>
                <w:sz w:val="20"/>
                <w:szCs w:val="20"/>
              </w:rPr>
              <w:t>13.45</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6C1F1B1A" w14:textId="06FCCA3E"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 xml:space="preserve"> &lt; </w:t>
            </w:r>
            <w:r w:rsidR="0092616F">
              <w:rPr>
                <w:rFonts w:ascii="Verdana" w:eastAsia="Aptos" w:hAnsi="Verdana"/>
                <w:color w:val="000000" w:themeColor="text1"/>
                <w:sz w:val="20"/>
                <w:szCs w:val="20"/>
              </w:rPr>
              <w:t>0</w:t>
            </w:r>
            <w:r w:rsidRPr="5867DCE9">
              <w:rPr>
                <w:rFonts w:ascii="Verdana" w:eastAsia="Aptos" w:hAnsi="Verdana"/>
                <w:color w:val="000000" w:themeColor="text1"/>
                <w:sz w:val="20"/>
                <w:szCs w:val="20"/>
              </w:rPr>
              <w:t>.001</w:t>
            </w:r>
          </w:p>
        </w:tc>
      </w:tr>
      <w:tr w:rsidR="5867DCE9" w14:paraId="0607CD99" w14:textId="77777777" w:rsidTr="0092616F">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7B11B12C" w14:textId="728B0CDF"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Stroop CW-Time</w:t>
            </w:r>
          </w:p>
        </w:tc>
        <w:tc>
          <w:tcPr>
            <w:tcW w:w="1558" w:type="dxa"/>
            <w:tcBorders>
              <w:top w:val="single" w:sz="6" w:space="0" w:color="000000" w:themeColor="text1"/>
              <w:left w:val="nil"/>
              <w:bottom w:val="single" w:sz="6" w:space="0" w:color="000000" w:themeColor="text1"/>
              <w:right w:val="nil"/>
            </w:tcBorders>
            <w:tcMar>
              <w:top w:w="45" w:type="dxa"/>
              <w:bottom w:w="165" w:type="dxa"/>
            </w:tcMar>
            <w:vAlign w:val="center"/>
          </w:tcPr>
          <w:p w14:paraId="6139CEA7" w14:textId="226D157C" w:rsidR="5867DCE9" w:rsidRDefault="23424B9B"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160.49</w:t>
            </w:r>
          </w:p>
        </w:tc>
        <w:tc>
          <w:tcPr>
            <w:tcW w:w="1284" w:type="dxa"/>
            <w:tcBorders>
              <w:top w:val="single" w:sz="6" w:space="0" w:color="000000" w:themeColor="text1"/>
              <w:left w:val="nil"/>
              <w:bottom w:val="single" w:sz="6" w:space="0" w:color="000000" w:themeColor="text1"/>
              <w:right w:val="nil"/>
            </w:tcBorders>
            <w:tcMar>
              <w:top w:w="45" w:type="dxa"/>
              <w:bottom w:w="165" w:type="dxa"/>
            </w:tcMar>
            <w:vAlign w:val="center"/>
          </w:tcPr>
          <w:p w14:paraId="2D9D1BEC" w14:textId="1A1BAAE4" w:rsidR="5867DCE9" w:rsidRDefault="23424B9B" w:rsidP="6C345A1D">
            <w:r w:rsidRPr="6C345A1D">
              <w:rPr>
                <w:rFonts w:ascii="Verdana" w:eastAsia="Aptos" w:hAnsi="Verdana"/>
                <w:sz w:val="20"/>
                <w:szCs w:val="20"/>
              </w:rPr>
              <w:t>71.81</w:t>
            </w:r>
          </w:p>
        </w:tc>
        <w:tc>
          <w:tcPr>
            <w:tcW w:w="1433" w:type="dxa"/>
            <w:tcBorders>
              <w:top w:val="single" w:sz="6" w:space="0" w:color="000000" w:themeColor="text1"/>
              <w:left w:val="nil"/>
              <w:bottom w:val="single" w:sz="6" w:space="0" w:color="000000" w:themeColor="text1"/>
              <w:right w:val="nil"/>
            </w:tcBorders>
            <w:tcMar>
              <w:top w:w="45" w:type="dxa"/>
              <w:bottom w:w="165" w:type="dxa"/>
            </w:tcMar>
            <w:vAlign w:val="center"/>
          </w:tcPr>
          <w:p w14:paraId="1D6C045C" w14:textId="4DB5946B" w:rsidR="5867DCE9" w:rsidRDefault="23424B9B" w:rsidP="6C345A1D">
            <w:r w:rsidRPr="6C345A1D">
              <w:rPr>
                <w:rFonts w:ascii="Verdana" w:eastAsia="Aptos" w:hAnsi="Verdana"/>
                <w:color w:val="000000" w:themeColor="text1"/>
                <w:sz w:val="20"/>
                <w:szCs w:val="20"/>
              </w:rPr>
              <w:t>150.89</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66B4AEE3" w14:textId="6527B089" w:rsidR="5867DCE9" w:rsidRDefault="23424B9B" w:rsidP="6C345A1D">
            <w:pPr>
              <w:rPr>
                <w:rFonts w:ascii="Verdana" w:eastAsia="Aptos" w:hAnsi="Verdana"/>
                <w:sz w:val="20"/>
                <w:szCs w:val="20"/>
              </w:rPr>
            </w:pPr>
            <w:r w:rsidRPr="6C345A1D">
              <w:rPr>
                <w:rFonts w:ascii="Verdana" w:eastAsia="Aptos" w:hAnsi="Verdana"/>
                <w:sz w:val="20"/>
                <w:szCs w:val="20"/>
              </w:rPr>
              <w:t>83.88</w:t>
            </w:r>
          </w:p>
        </w:tc>
        <w:tc>
          <w:tcPr>
            <w:tcW w:w="1405" w:type="dxa"/>
            <w:tcBorders>
              <w:top w:val="single" w:sz="6" w:space="0" w:color="000000" w:themeColor="text1"/>
              <w:left w:val="nil"/>
              <w:bottom w:val="single" w:sz="6" w:space="0" w:color="000000" w:themeColor="text1"/>
              <w:right w:val="nil"/>
            </w:tcBorders>
            <w:tcMar>
              <w:top w:w="45" w:type="dxa"/>
              <w:bottom w:w="165" w:type="dxa"/>
            </w:tcMar>
            <w:vAlign w:val="center"/>
          </w:tcPr>
          <w:p w14:paraId="5E86D3F3" w14:textId="2AE75297" w:rsidR="5867DCE9" w:rsidRDefault="5867DCE9"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10D50035" w:rsidRPr="6C345A1D">
              <w:rPr>
                <w:rFonts w:ascii="Verdana" w:eastAsia="Aptos" w:hAnsi="Verdana"/>
                <w:color w:val="000000" w:themeColor="text1"/>
                <w:sz w:val="20"/>
                <w:szCs w:val="20"/>
              </w:rPr>
              <w:t>.004</w:t>
            </w:r>
          </w:p>
        </w:tc>
      </w:tr>
    </w:tbl>
    <w:p w14:paraId="6AC2B2AC" w14:textId="670E92A7" w:rsidR="3A96F63B" w:rsidRDefault="3A96F63B" w:rsidP="4B22B5C9">
      <w:pPr>
        <w:rPr>
          <w:rFonts w:ascii="Verdana" w:eastAsia="Aptos" w:hAnsi="Verdana"/>
          <w:i/>
          <w:iCs/>
          <w:sz w:val="18"/>
          <w:szCs w:val="18"/>
          <w:lang w:val="en-GB"/>
        </w:rPr>
      </w:pPr>
    </w:p>
    <w:p w14:paraId="55D5D452" w14:textId="77777777" w:rsidR="00C61DEE" w:rsidRDefault="00C61DEE" w:rsidP="588F1B76">
      <w:pPr>
        <w:ind w:firstLine="0"/>
        <w:rPr>
          <w:rFonts w:ascii="Verdana" w:eastAsia="Aptos" w:hAnsi="Verdana"/>
          <w:i/>
          <w:iCs/>
          <w:sz w:val="18"/>
          <w:szCs w:val="18"/>
          <w:lang w:val="en-GB"/>
        </w:rPr>
      </w:pPr>
    </w:p>
    <w:p w14:paraId="64392E51" w14:textId="08F5B964" w:rsidR="3A96F63B" w:rsidRDefault="716BF8C3" w:rsidP="588F1B76">
      <w:pPr>
        <w:ind w:firstLine="0"/>
        <w:rPr>
          <w:rFonts w:ascii="Verdana" w:eastAsia="Aptos" w:hAnsi="Verdana"/>
          <w:i/>
          <w:iCs/>
          <w:sz w:val="18"/>
          <w:szCs w:val="18"/>
          <w:lang w:val="en-US"/>
        </w:rPr>
      </w:pPr>
      <w:r w:rsidRPr="588F1B76">
        <w:rPr>
          <w:rFonts w:ascii="Verdana" w:eastAsia="Aptos" w:hAnsi="Verdana"/>
          <w:i/>
          <w:iCs/>
          <w:sz w:val="18"/>
          <w:szCs w:val="18"/>
          <w:lang w:val="en-GB"/>
        </w:rPr>
        <w:lastRenderedPageBreak/>
        <w:t xml:space="preserve">Table </w:t>
      </w:r>
      <w:r w:rsidR="1CD24AF6" w:rsidRPr="588F1B76">
        <w:rPr>
          <w:rFonts w:ascii="Verdana" w:eastAsia="Aptos" w:hAnsi="Verdana"/>
          <w:i/>
          <w:iCs/>
          <w:sz w:val="18"/>
          <w:szCs w:val="18"/>
          <w:lang w:val="en-GB"/>
        </w:rPr>
        <w:t>5</w:t>
      </w:r>
      <w:r w:rsidRPr="588F1B76">
        <w:rPr>
          <w:rFonts w:ascii="Verdana" w:eastAsia="Aptos" w:hAnsi="Verdana"/>
          <w:i/>
          <w:iCs/>
          <w:sz w:val="18"/>
          <w:szCs w:val="18"/>
          <w:lang w:val="en-GB"/>
        </w:rPr>
        <w:t xml:space="preserve">: Patient-Reported Outcome measures </w:t>
      </w:r>
      <w:proofErr w:type="gramStart"/>
      <w:r w:rsidRPr="588F1B76">
        <w:rPr>
          <w:rFonts w:ascii="Verdana" w:eastAsia="Aptos" w:hAnsi="Verdana"/>
          <w:i/>
          <w:iCs/>
          <w:sz w:val="18"/>
          <w:szCs w:val="18"/>
          <w:lang w:val="en-GB"/>
        </w:rPr>
        <w:t>results</w:t>
      </w:r>
      <w:proofErr w:type="gramEnd"/>
      <w:r w:rsidRPr="588F1B76">
        <w:rPr>
          <w:rFonts w:ascii="Verdana" w:eastAsia="Aptos" w:hAnsi="Verdana"/>
          <w:i/>
          <w:iCs/>
          <w:sz w:val="18"/>
          <w:szCs w:val="18"/>
          <w:lang w:val="en-GB"/>
        </w:rPr>
        <w:t xml:space="preserve"> of people with MS, grouped by presence or absence of </w:t>
      </w:r>
      <w:r w:rsidR="52251495" w:rsidRPr="588F1B76">
        <w:rPr>
          <w:rFonts w:ascii="Verdana" w:eastAsia="Aptos" w:hAnsi="Verdana"/>
          <w:i/>
          <w:iCs/>
          <w:sz w:val="18"/>
          <w:szCs w:val="18"/>
          <w:lang w:val="en-GB"/>
        </w:rPr>
        <w:t>CI</w:t>
      </w:r>
      <w:r w:rsidRPr="588F1B76">
        <w:rPr>
          <w:rFonts w:ascii="Verdana" w:eastAsia="Aptos" w:hAnsi="Verdana"/>
          <w:i/>
          <w:iCs/>
          <w:sz w:val="18"/>
          <w:szCs w:val="18"/>
          <w:lang w:val="en-GB"/>
        </w:rPr>
        <w:t xml:space="preserve"> (defined as performance on at least one test falling 1.5 SD below the normative mean).</w:t>
      </w:r>
    </w:p>
    <w:tbl>
      <w:tblPr>
        <w:tblW w:w="0" w:type="auto"/>
        <w:tblBorders>
          <w:top w:val="single" w:sz="6" w:space="0" w:color="auto"/>
          <w:left w:val="single" w:sz="6" w:space="0" w:color="auto"/>
          <w:bottom w:val="single" w:sz="6" w:space="0" w:color="auto"/>
          <w:right w:val="single" w:sz="6" w:space="0" w:color="auto"/>
        </w:tblBorders>
        <w:tblLayout w:type="fixed"/>
        <w:tblLook w:val="0600" w:firstRow="0" w:lastRow="0" w:firstColumn="0" w:lastColumn="0" w:noHBand="1" w:noVBand="1"/>
      </w:tblPr>
      <w:tblGrid>
        <w:gridCol w:w="1470"/>
        <w:gridCol w:w="1525"/>
        <w:gridCol w:w="1498"/>
        <w:gridCol w:w="1498"/>
        <w:gridCol w:w="1498"/>
        <w:gridCol w:w="1498"/>
      </w:tblGrid>
      <w:tr w:rsidR="15D7C531" w14:paraId="2132EE9C" w14:textId="77777777" w:rsidTr="588F1B76">
        <w:trPr>
          <w:trHeight w:val="1485"/>
        </w:trPr>
        <w:tc>
          <w:tcPr>
            <w:tcW w:w="1470" w:type="dxa"/>
            <w:vMerge w:val="restart"/>
            <w:tcBorders>
              <w:top w:val="single" w:sz="6" w:space="0" w:color="000000" w:themeColor="text1"/>
              <w:left w:val="nil"/>
              <w:bottom w:val="nil"/>
              <w:right w:val="nil"/>
            </w:tcBorders>
            <w:tcMar>
              <w:top w:w="45" w:type="dxa"/>
              <w:bottom w:w="165" w:type="dxa"/>
            </w:tcMar>
            <w:vAlign w:val="bottom"/>
          </w:tcPr>
          <w:p w14:paraId="56F5F659" w14:textId="16487BFC" w:rsidR="15D7C531" w:rsidRPr="00A0758D" w:rsidRDefault="15D7C531" w:rsidP="15D7C531">
            <w:pPr>
              <w:rPr>
                <w:rFonts w:ascii="Verdana" w:eastAsia="Aptos" w:hAnsi="Verdana"/>
                <w:color w:val="000000" w:themeColor="text1"/>
                <w:sz w:val="20"/>
                <w:szCs w:val="20"/>
                <w:lang w:val="en-US"/>
              </w:rPr>
            </w:pPr>
          </w:p>
        </w:tc>
        <w:tc>
          <w:tcPr>
            <w:tcW w:w="3023"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65EC9ADA" w14:textId="052FD3BE" w:rsidR="15D7C531" w:rsidRPr="00A0758D" w:rsidRDefault="15D7C531" w:rsidP="00CC576C">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Multiple Sclerosis with </w:t>
            </w:r>
            <w:r w:rsidR="00EF7ED3">
              <w:rPr>
                <w:rFonts w:ascii="Verdana" w:eastAsia="Aptos" w:hAnsi="Verdana"/>
                <w:color w:val="000000" w:themeColor="text1"/>
                <w:sz w:val="20"/>
                <w:szCs w:val="20"/>
                <w:lang w:val="en-GB"/>
              </w:rPr>
              <w:t>CI</w:t>
            </w:r>
            <w:r w:rsidRPr="15D7C531">
              <w:rPr>
                <w:rFonts w:ascii="Verdana" w:eastAsia="Aptos" w:hAnsi="Verdana"/>
                <w:color w:val="000000" w:themeColor="text1"/>
                <w:sz w:val="20"/>
                <w:szCs w:val="20"/>
                <w:lang w:val="en-GB"/>
              </w:rPr>
              <w:t xml:space="preserve"> (</w:t>
            </w:r>
            <w:r w:rsidRPr="15D7C531">
              <w:rPr>
                <w:rFonts w:ascii="Verdana" w:eastAsia="Aptos" w:hAnsi="Verdana"/>
                <w:i/>
                <w:iCs/>
                <w:color w:val="000000" w:themeColor="text1"/>
                <w:sz w:val="20"/>
                <w:szCs w:val="20"/>
                <w:lang w:val="en-GB"/>
              </w:rPr>
              <w:t>n</w:t>
            </w:r>
            <w:r w:rsidRPr="15D7C531">
              <w:rPr>
                <w:rFonts w:ascii="Verdana" w:eastAsia="Aptos" w:hAnsi="Verdana"/>
                <w:color w:val="000000" w:themeColor="text1"/>
                <w:sz w:val="20"/>
                <w:szCs w:val="20"/>
                <w:lang w:val="en-GB"/>
              </w:rPr>
              <w:t>=40)</w:t>
            </w:r>
          </w:p>
        </w:tc>
        <w:tc>
          <w:tcPr>
            <w:tcW w:w="2996"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3253FCC9" w14:textId="64BF9DDC" w:rsidR="15D7C531" w:rsidRPr="00A0758D" w:rsidRDefault="15D7C531" w:rsidP="00CC576C">
            <w:pPr>
              <w:jc w:val="cente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Multiple Sclerosis without </w:t>
            </w:r>
            <w:r w:rsidR="00EF7ED3">
              <w:rPr>
                <w:rFonts w:ascii="Verdana" w:eastAsia="Aptos" w:hAnsi="Verdana"/>
                <w:color w:val="000000" w:themeColor="text1"/>
                <w:sz w:val="20"/>
                <w:szCs w:val="20"/>
                <w:lang w:val="en-GB"/>
              </w:rPr>
              <w:t>CI</w:t>
            </w:r>
            <w:r w:rsidRPr="15D7C531">
              <w:rPr>
                <w:rFonts w:ascii="Verdana" w:eastAsia="Aptos" w:hAnsi="Verdana"/>
                <w:color w:val="000000" w:themeColor="text1"/>
                <w:sz w:val="20"/>
                <w:szCs w:val="20"/>
                <w:lang w:val="en-GB"/>
              </w:rPr>
              <w:t xml:space="preserve"> (</w:t>
            </w:r>
            <w:r w:rsidRPr="15D7C531">
              <w:rPr>
                <w:rFonts w:ascii="Verdana" w:eastAsia="Aptos" w:hAnsi="Verdana"/>
                <w:i/>
                <w:iCs/>
                <w:color w:val="000000" w:themeColor="text1"/>
                <w:sz w:val="20"/>
                <w:szCs w:val="20"/>
                <w:lang w:val="en-GB"/>
              </w:rPr>
              <w:t>n</w:t>
            </w:r>
            <w:r w:rsidRPr="15D7C531">
              <w:rPr>
                <w:rFonts w:ascii="Verdana" w:eastAsia="Aptos" w:hAnsi="Verdana"/>
                <w:color w:val="000000" w:themeColor="text1"/>
                <w:sz w:val="20"/>
                <w:szCs w:val="20"/>
                <w:lang w:val="en-GB"/>
              </w:rPr>
              <w:t>=52)</w:t>
            </w:r>
          </w:p>
        </w:tc>
        <w:tc>
          <w:tcPr>
            <w:tcW w:w="1498"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03A27347" w14:textId="5A75629B" w:rsidR="15D7C531" w:rsidRPr="00A0758D" w:rsidRDefault="15D7C531" w:rsidP="15D7C531">
            <w:pPr>
              <w:rPr>
                <w:rFonts w:ascii="Verdana" w:eastAsia="Aptos" w:hAnsi="Verdana"/>
                <w:color w:val="000000" w:themeColor="text1"/>
                <w:sz w:val="20"/>
                <w:szCs w:val="20"/>
                <w:lang w:val="en-US"/>
              </w:rPr>
            </w:pPr>
            <w:r w:rsidRPr="15D7C531">
              <w:rPr>
                <w:rFonts w:ascii="Verdana" w:eastAsia="Aptos" w:hAnsi="Verdana"/>
                <w:color w:val="000000" w:themeColor="text1"/>
                <w:sz w:val="20"/>
                <w:szCs w:val="20"/>
                <w:lang w:val="en-GB"/>
              </w:rPr>
              <w:t xml:space="preserve"> </w:t>
            </w:r>
          </w:p>
          <w:p w14:paraId="18C7DF7F" w14:textId="57ED34EC"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p-</w:t>
            </w:r>
            <w:proofErr w:type="spellStart"/>
            <w:r w:rsidRPr="15D7C531">
              <w:rPr>
                <w:rFonts w:ascii="Verdana" w:eastAsia="Aptos" w:hAnsi="Verdana"/>
                <w:i/>
                <w:iCs/>
                <w:color w:val="000000" w:themeColor="text1"/>
                <w:sz w:val="20"/>
                <w:szCs w:val="20"/>
              </w:rPr>
              <w:t>value</w:t>
            </w:r>
            <w:proofErr w:type="spellEnd"/>
          </w:p>
        </w:tc>
      </w:tr>
      <w:tr w:rsidR="15D7C531" w14:paraId="520967A3" w14:textId="77777777" w:rsidTr="588F1B76">
        <w:trPr>
          <w:trHeight w:val="300"/>
        </w:trPr>
        <w:tc>
          <w:tcPr>
            <w:tcW w:w="1470" w:type="dxa"/>
            <w:vMerge/>
            <w:vAlign w:val="center"/>
          </w:tcPr>
          <w:p w14:paraId="56DDC8AD" w14:textId="77777777" w:rsidR="00681F65" w:rsidRDefault="00681F65"/>
        </w:tc>
        <w:tc>
          <w:tcPr>
            <w:tcW w:w="1525" w:type="dxa"/>
            <w:tcBorders>
              <w:top w:val="single" w:sz="6" w:space="0" w:color="000000" w:themeColor="text1"/>
              <w:left w:val="nil"/>
              <w:bottom w:val="single" w:sz="6" w:space="0" w:color="000000" w:themeColor="text1"/>
              <w:right w:val="nil"/>
            </w:tcBorders>
            <w:tcMar>
              <w:top w:w="45" w:type="dxa"/>
              <w:bottom w:w="165" w:type="dxa"/>
            </w:tcMar>
            <w:vAlign w:val="bottom"/>
          </w:tcPr>
          <w:p w14:paraId="4547A239" w14:textId="10B166DA" w:rsidR="15D7C531" w:rsidRDefault="15D7C531" w:rsidP="15D7C531">
            <w:pPr>
              <w:rPr>
                <w:rFonts w:ascii="Verdana" w:eastAsia="Aptos" w:hAnsi="Verdana"/>
                <w:i/>
                <w:iCs/>
                <w:color w:val="000000" w:themeColor="text1"/>
                <w:sz w:val="20"/>
                <w:szCs w:val="20"/>
              </w:rPr>
            </w:pPr>
            <w:r w:rsidRPr="15D7C531">
              <w:rPr>
                <w:rFonts w:ascii="Verdana" w:eastAsia="Aptos" w:hAnsi="Verdana"/>
                <w:i/>
                <w:iCs/>
                <w:color w:val="000000" w:themeColor="text1"/>
                <w:sz w:val="20"/>
                <w:szCs w:val="20"/>
              </w:rPr>
              <w:t xml:space="preserve">Mean </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092EFA86" w14:textId="1E80689A"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SD</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3171C567" w14:textId="3F244964"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 xml:space="preserve">Mean </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11954779" w14:textId="4B90238C" w:rsidR="15D7C531" w:rsidRDefault="15D7C531" w:rsidP="15D7C531">
            <w:pPr>
              <w:rPr>
                <w:rFonts w:ascii="Verdana" w:eastAsia="Aptos" w:hAnsi="Verdana"/>
                <w:color w:val="000000" w:themeColor="text1"/>
                <w:sz w:val="20"/>
                <w:szCs w:val="20"/>
              </w:rPr>
            </w:pPr>
            <w:r w:rsidRPr="15D7C531">
              <w:rPr>
                <w:rFonts w:ascii="Verdana" w:eastAsia="Aptos" w:hAnsi="Verdana"/>
                <w:i/>
                <w:iCs/>
                <w:color w:val="000000" w:themeColor="text1"/>
                <w:sz w:val="20"/>
                <w:szCs w:val="20"/>
              </w:rPr>
              <w:t>SD</w:t>
            </w:r>
          </w:p>
        </w:tc>
        <w:tc>
          <w:tcPr>
            <w:tcW w:w="1498" w:type="dxa"/>
            <w:vMerge/>
            <w:vAlign w:val="center"/>
          </w:tcPr>
          <w:p w14:paraId="1E87DE88" w14:textId="77777777" w:rsidR="00681F65" w:rsidRDefault="00681F65"/>
        </w:tc>
      </w:tr>
      <w:tr w:rsidR="15D7C531" w14:paraId="30214B93" w14:textId="77777777" w:rsidTr="588F1B76">
        <w:trPr>
          <w:trHeight w:val="300"/>
        </w:trPr>
        <w:tc>
          <w:tcPr>
            <w:tcW w:w="1470" w:type="dxa"/>
            <w:tcBorders>
              <w:top w:val="nil"/>
              <w:left w:val="nil"/>
              <w:bottom w:val="single" w:sz="6" w:space="0" w:color="000000" w:themeColor="text1"/>
              <w:right w:val="nil"/>
            </w:tcBorders>
            <w:tcMar>
              <w:top w:w="45" w:type="dxa"/>
              <w:bottom w:w="165" w:type="dxa"/>
            </w:tcMar>
            <w:vAlign w:val="center"/>
          </w:tcPr>
          <w:p w14:paraId="1410DE9D" w14:textId="6BB5B1A4"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M</w:t>
            </w:r>
            <w:r w:rsidR="12D87131" w:rsidRPr="15D7C531">
              <w:rPr>
                <w:rFonts w:ascii="Verdana" w:eastAsia="Aptos" w:hAnsi="Verdana"/>
                <w:color w:val="000000" w:themeColor="text1"/>
                <w:sz w:val="20"/>
                <w:szCs w:val="20"/>
              </w:rPr>
              <w:t>FIS-21</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21A23A46" w14:textId="10027BB3" w:rsidR="771AAA30" w:rsidRDefault="771AAA30"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37.38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903ABB4" w14:textId="338177E0" w:rsidR="771AAA30" w:rsidRDefault="771AAA30"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23.24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4183F5A" w14:textId="35734A7A" w:rsidR="771AAA30" w:rsidRDefault="771AAA30"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31.33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682E8B0" w14:textId="1FA1CA8D" w:rsidR="771AAA30" w:rsidRDefault="771AAA30"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17.34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F13AB7D" w14:textId="78F80575" w:rsidR="4D008462" w:rsidRDefault="4D008462"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0.166</w:t>
            </w:r>
          </w:p>
        </w:tc>
      </w:tr>
      <w:tr w:rsidR="15D7C531" w14:paraId="71FE73DD" w14:textId="77777777" w:rsidTr="588F1B76">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2F9972AF" w14:textId="0930EC9B" w:rsidR="3C5DC39A" w:rsidRDefault="3C5DC39A" w:rsidP="15D7C531">
            <w:r w:rsidRPr="15D7C531">
              <w:rPr>
                <w:rFonts w:ascii="Verdana" w:eastAsia="Aptos" w:hAnsi="Verdana"/>
                <w:color w:val="000000" w:themeColor="text1"/>
                <w:sz w:val="20"/>
                <w:szCs w:val="20"/>
              </w:rPr>
              <w:t>MFIS-21 Fisica</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27F196A7" w14:textId="0F0C4AF0" w:rsidR="41437504" w:rsidRDefault="4143750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20.08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DE6CF7D" w14:textId="1FD73689" w:rsidR="41437504" w:rsidRDefault="4143750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10.76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FB683C9" w14:textId="6DE7C630" w:rsidR="41437504" w:rsidRDefault="4143750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18.94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96DC862" w14:textId="42299B02" w:rsidR="41437504" w:rsidRDefault="4143750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10.50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E097C0E" w14:textId="13250689" w:rsidR="60F63554" w:rsidRDefault="60F63554"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0.620</w:t>
            </w:r>
          </w:p>
        </w:tc>
      </w:tr>
      <w:tr w:rsidR="15D7C531" w14:paraId="42DAF16E" w14:textId="77777777" w:rsidTr="588F1B76">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3DABAA30" w14:textId="7A6DC574" w:rsidR="1E428496" w:rsidRDefault="1E428496"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MFIS-21</w:t>
            </w:r>
            <w:r w:rsidR="55CE31E6" w:rsidRPr="15D7C531">
              <w:rPr>
                <w:rFonts w:ascii="Verdana" w:eastAsia="Aptos" w:hAnsi="Verdana"/>
                <w:color w:val="000000" w:themeColor="text1"/>
                <w:sz w:val="20"/>
                <w:szCs w:val="20"/>
              </w:rPr>
              <w:t xml:space="preserve"> </w:t>
            </w:r>
            <w:r w:rsidRPr="15D7C531">
              <w:rPr>
                <w:rFonts w:ascii="Verdana" w:eastAsia="Aptos" w:hAnsi="Verdana"/>
                <w:color w:val="000000" w:themeColor="text1"/>
                <w:sz w:val="20"/>
                <w:szCs w:val="20"/>
              </w:rPr>
              <w:t>Cognitiva</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7B1DF43F" w14:textId="4CE365F7" w:rsidR="4AF6172C" w:rsidRDefault="4AF6172C"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13.13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24F850E" w14:textId="33B72677" w:rsidR="4AF6172C" w:rsidRDefault="4AF6172C" w:rsidP="15D7C531">
            <w:pPr>
              <w:rPr>
                <w:rFonts w:ascii="Verdana" w:eastAsia="Aptos" w:hAnsi="Verdana"/>
                <w:sz w:val="20"/>
                <w:szCs w:val="20"/>
              </w:rPr>
            </w:pPr>
            <w:r w:rsidRPr="15D7C531">
              <w:rPr>
                <w:rFonts w:ascii="Verdana" w:eastAsia="Aptos" w:hAnsi="Verdana"/>
                <w:sz w:val="20"/>
                <w:szCs w:val="20"/>
              </w:rPr>
              <w:t>12.02</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FE2A885" w14:textId="1B725291" w:rsidR="4AF6172C" w:rsidRDefault="4AF6172C"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8.59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1EDDD22" w14:textId="6B831C8A" w:rsidR="4AF6172C" w:rsidRDefault="4AF6172C" w:rsidP="15D7C531">
            <w:pPr>
              <w:rPr>
                <w:rFonts w:ascii="Verdana" w:eastAsia="Aptos" w:hAnsi="Verdana"/>
                <w:sz w:val="20"/>
                <w:szCs w:val="20"/>
              </w:rPr>
            </w:pPr>
            <w:r w:rsidRPr="15D7C531">
              <w:rPr>
                <w:rFonts w:ascii="Verdana" w:eastAsia="Aptos" w:hAnsi="Verdana"/>
                <w:sz w:val="20"/>
                <w:szCs w:val="20"/>
              </w:rPr>
              <w:t>7.77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FA1BE54" w14:textId="45D25B98"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4251E118" w:rsidRPr="15D7C531">
              <w:rPr>
                <w:rFonts w:ascii="Verdana" w:eastAsia="Aptos" w:hAnsi="Verdana"/>
                <w:color w:val="000000" w:themeColor="text1"/>
                <w:sz w:val="20"/>
                <w:szCs w:val="20"/>
              </w:rPr>
              <w:t>0.034</w:t>
            </w:r>
          </w:p>
        </w:tc>
      </w:tr>
      <w:tr w:rsidR="15D7C531" w14:paraId="169DA6B0" w14:textId="77777777" w:rsidTr="588F1B76">
        <w:trPr>
          <w:trHeight w:val="825"/>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5C7752D5" w14:textId="056E6AF3" w:rsidR="47626D6E" w:rsidRDefault="47626D6E"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MFIS-21 </w:t>
            </w:r>
            <w:proofErr w:type="spellStart"/>
            <w:r w:rsidRPr="15D7C531">
              <w:rPr>
                <w:rFonts w:ascii="Verdana" w:eastAsia="Aptos" w:hAnsi="Verdana"/>
                <w:color w:val="000000" w:themeColor="text1"/>
                <w:sz w:val="20"/>
                <w:szCs w:val="20"/>
              </w:rPr>
              <w:t>PsicoSociale</w:t>
            </w:r>
            <w:proofErr w:type="spellEnd"/>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3EFB5817" w14:textId="356623C8" w:rsidR="088DC163" w:rsidRDefault="088DC163"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4.16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D787BF5" w14:textId="5D78F0B0" w:rsidR="088DC163" w:rsidRDefault="088DC163" w:rsidP="15D7C531">
            <w:pPr>
              <w:rPr>
                <w:rFonts w:ascii="Verdana" w:eastAsia="Aptos" w:hAnsi="Verdana"/>
                <w:sz w:val="20"/>
                <w:szCs w:val="20"/>
              </w:rPr>
            </w:pPr>
            <w:r w:rsidRPr="15D7C531">
              <w:rPr>
                <w:rFonts w:ascii="Verdana" w:eastAsia="Aptos" w:hAnsi="Verdana"/>
                <w:sz w:val="20"/>
                <w:szCs w:val="20"/>
              </w:rPr>
              <w:t>2.73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3D0DC3F" w14:textId="3733673F" w:rsidR="088DC163" w:rsidRDefault="088DC163"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3.78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20C8D62" w14:textId="1109EB03" w:rsidR="088DC163" w:rsidRDefault="088DC163" w:rsidP="15D7C531">
            <w:pPr>
              <w:rPr>
                <w:rFonts w:ascii="Verdana" w:eastAsia="Aptos" w:hAnsi="Verdana"/>
                <w:sz w:val="20"/>
                <w:szCs w:val="20"/>
              </w:rPr>
            </w:pPr>
            <w:r w:rsidRPr="15D7C531">
              <w:rPr>
                <w:rFonts w:ascii="Verdana" w:eastAsia="Aptos" w:hAnsi="Verdana"/>
                <w:sz w:val="20"/>
                <w:szCs w:val="20"/>
              </w:rPr>
              <w:t>2.32</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04E2FE1" w14:textId="066ADE9E"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18872ED2" w:rsidRPr="15D7C531">
              <w:rPr>
                <w:rFonts w:ascii="Verdana" w:eastAsia="Aptos" w:hAnsi="Verdana"/>
                <w:color w:val="000000" w:themeColor="text1"/>
                <w:sz w:val="20"/>
                <w:szCs w:val="20"/>
              </w:rPr>
              <w:t>0.486</w:t>
            </w:r>
          </w:p>
        </w:tc>
      </w:tr>
      <w:tr w:rsidR="15D7C531" w14:paraId="296A3F13" w14:textId="77777777" w:rsidTr="588F1B76">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14356FCB" w14:textId="045C7F9E" w:rsidR="220B22A3" w:rsidRDefault="220B22A3"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FSS</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0754779E" w14:textId="21446EF7" w:rsidR="3D8400F3" w:rsidRDefault="3D8400F3"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41.86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88D5752" w14:textId="6A925E5C" w:rsidR="3D8400F3" w:rsidRDefault="3D8400F3" w:rsidP="15D7C531">
            <w:pPr>
              <w:rPr>
                <w:rFonts w:ascii="Verdana" w:eastAsia="Aptos" w:hAnsi="Verdana"/>
                <w:sz w:val="20"/>
                <w:szCs w:val="20"/>
              </w:rPr>
            </w:pPr>
            <w:r w:rsidRPr="15D7C531">
              <w:rPr>
                <w:rFonts w:ascii="Verdana" w:eastAsia="Aptos" w:hAnsi="Verdana"/>
                <w:sz w:val="20"/>
                <w:szCs w:val="20"/>
              </w:rPr>
              <w:t>15.81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4855CD2" w14:textId="3C20E197" w:rsidR="3D8400F3" w:rsidRDefault="3D8400F3"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38.55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E726D43" w14:textId="722B5638" w:rsidR="3D8400F3" w:rsidRDefault="3D8400F3" w:rsidP="15D7C531">
            <w:pPr>
              <w:rPr>
                <w:rFonts w:ascii="Verdana" w:eastAsia="Aptos" w:hAnsi="Verdana"/>
                <w:sz w:val="20"/>
                <w:szCs w:val="20"/>
              </w:rPr>
            </w:pPr>
            <w:r w:rsidRPr="15D7C531">
              <w:rPr>
                <w:rFonts w:ascii="Verdana" w:eastAsia="Aptos" w:hAnsi="Verdana"/>
                <w:sz w:val="20"/>
                <w:szCs w:val="20"/>
              </w:rPr>
              <w:t>15.60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2875977" w14:textId="27A5D6AD"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4CAD0998" w:rsidRPr="15D7C531">
              <w:rPr>
                <w:rFonts w:ascii="Verdana" w:eastAsia="Aptos" w:hAnsi="Verdana"/>
                <w:color w:val="000000" w:themeColor="text1"/>
                <w:sz w:val="20"/>
                <w:szCs w:val="20"/>
              </w:rPr>
              <w:t>0.330</w:t>
            </w:r>
          </w:p>
        </w:tc>
      </w:tr>
      <w:tr w:rsidR="15D7C531" w14:paraId="7B590F00" w14:textId="77777777" w:rsidTr="588F1B76">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52D55E25" w14:textId="3969F662" w:rsidR="1CD463DE" w:rsidRDefault="1CD463DE"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MSQOL-29</w:t>
            </w:r>
            <w:r w:rsidR="167D8E70" w:rsidRPr="15D7C531">
              <w:rPr>
                <w:rFonts w:ascii="Verdana" w:eastAsia="Aptos" w:hAnsi="Verdana"/>
                <w:color w:val="000000" w:themeColor="text1"/>
                <w:sz w:val="20"/>
                <w:szCs w:val="20"/>
              </w:rPr>
              <w:t xml:space="preserve"> PCS</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62A70A03" w14:textId="0E4BF148" w:rsidR="59E8D7F5" w:rsidRDefault="59E8D7F5"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42.92</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51B9ECB" w14:textId="5CABACAF" w:rsidR="59E8D7F5" w:rsidRDefault="59E8D7F5" w:rsidP="15D7C531">
            <w:pPr>
              <w:rPr>
                <w:rFonts w:ascii="Verdana" w:eastAsia="Aptos" w:hAnsi="Verdana"/>
                <w:sz w:val="20"/>
                <w:szCs w:val="20"/>
              </w:rPr>
            </w:pPr>
            <w:r w:rsidRPr="15D7C531">
              <w:rPr>
                <w:rFonts w:ascii="Verdana" w:eastAsia="Aptos" w:hAnsi="Verdana"/>
                <w:sz w:val="20"/>
                <w:szCs w:val="20"/>
              </w:rPr>
              <w:t>8.58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4784696" w14:textId="7BE941C5" w:rsidR="59E8D7F5" w:rsidRDefault="59E8D7F5"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43.39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4024883" w14:textId="1D463CE9" w:rsidR="59E8D7F5" w:rsidRDefault="59E8D7F5" w:rsidP="15D7C531">
            <w:pPr>
              <w:rPr>
                <w:rFonts w:ascii="Verdana" w:eastAsia="Aptos" w:hAnsi="Verdana"/>
                <w:sz w:val="20"/>
                <w:szCs w:val="20"/>
              </w:rPr>
            </w:pPr>
            <w:r w:rsidRPr="15D7C531">
              <w:rPr>
                <w:rFonts w:ascii="Verdana" w:eastAsia="Aptos" w:hAnsi="Verdana"/>
                <w:sz w:val="20"/>
                <w:szCs w:val="20"/>
              </w:rPr>
              <w:t>8.97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8A463A8" w14:textId="2EFD74D6"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45DEBCE5" w:rsidRPr="15D7C531">
              <w:rPr>
                <w:rFonts w:ascii="Verdana" w:eastAsia="Aptos" w:hAnsi="Verdana"/>
                <w:color w:val="000000" w:themeColor="text1"/>
                <w:sz w:val="20"/>
                <w:szCs w:val="20"/>
              </w:rPr>
              <w:t>0.810</w:t>
            </w:r>
          </w:p>
        </w:tc>
      </w:tr>
      <w:tr w:rsidR="15D7C531" w14:paraId="282C46FE" w14:textId="77777777" w:rsidTr="588F1B76">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569230A4" w14:textId="1068FFCD" w:rsidR="67EAE7A1" w:rsidRDefault="67EAE7A1" w:rsidP="15D7C531">
            <w:r w:rsidRPr="15D7C531">
              <w:rPr>
                <w:rFonts w:ascii="Verdana" w:eastAsia="Aptos" w:hAnsi="Verdana"/>
                <w:color w:val="000000" w:themeColor="text1"/>
                <w:sz w:val="20"/>
                <w:szCs w:val="20"/>
              </w:rPr>
              <w:t>MSQOL-29</w:t>
            </w:r>
            <w:r w:rsidR="09CD47C6" w:rsidRPr="15D7C531">
              <w:rPr>
                <w:rFonts w:ascii="Verdana" w:eastAsia="Aptos" w:hAnsi="Verdana"/>
                <w:color w:val="000000" w:themeColor="text1"/>
                <w:sz w:val="20"/>
                <w:szCs w:val="20"/>
              </w:rPr>
              <w:t xml:space="preserve"> MCS</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5E017DA3" w14:textId="3406ACC3" w:rsidR="298D5A9B" w:rsidRDefault="298D5A9B"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50.77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7485A64" w14:textId="2A45481C" w:rsidR="298D5A9B" w:rsidRDefault="298D5A9B" w:rsidP="15D7C531">
            <w:pPr>
              <w:rPr>
                <w:rFonts w:ascii="Verdana" w:eastAsia="Aptos" w:hAnsi="Verdana"/>
                <w:sz w:val="20"/>
                <w:szCs w:val="20"/>
              </w:rPr>
            </w:pPr>
            <w:r w:rsidRPr="15D7C531">
              <w:rPr>
                <w:rFonts w:ascii="Verdana" w:eastAsia="Aptos" w:hAnsi="Verdana"/>
                <w:sz w:val="20"/>
                <w:szCs w:val="20"/>
              </w:rPr>
              <w:t>11.79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D8275F5" w14:textId="5392BAFF" w:rsidR="298D5A9B" w:rsidRDefault="298D5A9B"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54.17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3B03624" w14:textId="7E850DE4" w:rsidR="298D5A9B" w:rsidRDefault="298D5A9B" w:rsidP="15D7C531">
            <w:pPr>
              <w:rPr>
                <w:rFonts w:ascii="Verdana" w:eastAsia="Aptos" w:hAnsi="Verdana"/>
                <w:sz w:val="20"/>
                <w:szCs w:val="20"/>
              </w:rPr>
            </w:pPr>
            <w:r w:rsidRPr="15D7C531">
              <w:rPr>
                <w:rFonts w:ascii="Verdana" w:eastAsia="Aptos" w:hAnsi="Verdana"/>
                <w:sz w:val="20"/>
                <w:szCs w:val="20"/>
              </w:rPr>
              <w:t>8.33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1B876B2" w14:textId="25F8BC30"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6A9EC641" w:rsidRPr="15D7C531">
              <w:rPr>
                <w:rFonts w:ascii="Verdana" w:eastAsia="Aptos" w:hAnsi="Verdana"/>
                <w:color w:val="000000" w:themeColor="text1"/>
                <w:sz w:val="20"/>
                <w:szCs w:val="20"/>
              </w:rPr>
              <w:t>0.121</w:t>
            </w:r>
          </w:p>
        </w:tc>
      </w:tr>
      <w:tr w:rsidR="15D7C531" w14:paraId="7FCCEADB" w14:textId="77777777" w:rsidTr="588F1B76">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227AF2A6" w14:textId="231784D6" w:rsidR="3328F5D2" w:rsidRDefault="3328F5D2" w:rsidP="15D7C531">
            <w:r w:rsidRPr="15D7C531">
              <w:rPr>
                <w:rFonts w:ascii="Verdana" w:eastAsia="Aptos" w:hAnsi="Verdana"/>
                <w:color w:val="000000" w:themeColor="text1"/>
                <w:sz w:val="20"/>
                <w:szCs w:val="20"/>
              </w:rPr>
              <w:t>BDI-II</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303DE32A" w14:textId="4C3A5062" w:rsidR="1131F43F" w:rsidRDefault="1131F43F"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11.84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EEDFE0E" w14:textId="06557F4C" w:rsidR="1131F43F" w:rsidRDefault="1131F43F" w:rsidP="15D7C531">
            <w:pPr>
              <w:rPr>
                <w:rFonts w:ascii="Verdana" w:eastAsia="Aptos" w:hAnsi="Verdana"/>
                <w:sz w:val="20"/>
                <w:szCs w:val="20"/>
              </w:rPr>
            </w:pPr>
            <w:r w:rsidRPr="15D7C531">
              <w:rPr>
                <w:rFonts w:ascii="Verdana" w:eastAsia="Aptos" w:hAnsi="Verdana"/>
                <w:sz w:val="20"/>
                <w:szCs w:val="20"/>
              </w:rPr>
              <w:t>10.53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0D5084C3" w14:textId="3EB7915D" w:rsidR="1131F43F" w:rsidRDefault="1131F43F"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7.78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DC84C12" w14:textId="0DB73D6F" w:rsidR="1131F43F" w:rsidRDefault="1131F43F" w:rsidP="15D7C531">
            <w:pPr>
              <w:rPr>
                <w:rFonts w:ascii="Verdana" w:eastAsia="Aptos" w:hAnsi="Verdana"/>
                <w:sz w:val="20"/>
                <w:szCs w:val="20"/>
              </w:rPr>
            </w:pPr>
            <w:r w:rsidRPr="15D7C531">
              <w:rPr>
                <w:rFonts w:ascii="Verdana" w:eastAsia="Aptos" w:hAnsi="Verdana"/>
                <w:sz w:val="20"/>
                <w:szCs w:val="20"/>
              </w:rPr>
              <w:t>7.19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9656F9B" w14:textId="1A3E8039"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561D6E83" w:rsidRPr="15D7C531">
              <w:rPr>
                <w:rFonts w:ascii="Verdana" w:eastAsia="Aptos" w:hAnsi="Verdana"/>
                <w:color w:val="000000" w:themeColor="text1"/>
                <w:sz w:val="20"/>
                <w:szCs w:val="20"/>
              </w:rPr>
              <w:t>0.035</w:t>
            </w:r>
          </w:p>
        </w:tc>
      </w:tr>
      <w:tr w:rsidR="15D7C531" w14:paraId="5C04AB22" w14:textId="77777777" w:rsidTr="588F1B76">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2136F897" w14:textId="6061AC71" w:rsidR="6590B79B" w:rsidRDefault="6590B79B" w:rsidP="15D7C531">
            <w:r w:rsidRPr="15D7C531">
              <w:rPr>
                <w:rFonts w:ascii="Verdana" w:eastAsia="Aptos" w:hAnsi="Verdana"/>
                <w:color w:val="000000" w:themeColor="text1"/>
                <w:sz w:val="20"/>
                <w:szCs w:val="20"/>
              </w:rPr>
              <w:t>STAI-X1</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0AF5B79E" w14:textId="427A0987" w:rsidR="414CBFB6" w:rsidRDefault="414CBFB6"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41.22</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A6507C0" w14:textId="782DF6DF" w:rsidR="414CBFB6" w:rsidRDefault="414CBFB6" w:rsidP="15D7C531">
            <w:pPr>
              <w:rPr>
                <w:rFonts w:ascii="Verdana" w:eastAsia="Aptos" w:hAnsi="Verdana"/>
                <w:sz w:val="20"/>
                <w:szCs w:val="20"/>
              </w:rPr>
            </w:pPr>
            <w:r w:rsidRPr="15D7C531">
              <w:rPr>
                <w:rFonts w:ascii="Verdana" w:eastAsia="Aptos" w:hAnsi="Verdana"/>
                <w:sz w:val="20"/>
                <w:szCs w:val="20"/>
              </w:rPr>
              <w:t>10.85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6B7F146" w14:textId="5C1CA3A2" w:rsidR="414CBFB6" w:rsidRDefault="414CBFB6"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36.88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CB828FC" w14:textId="29B1258E" w:rsidR="414CBFB6" w:rsidRDefault="414CBFB6" w:rsidP="15D7C531">
            <w:pPr>
              <w:rPr>
                <w:rFonts w:ascii="Verdana" w:eastAsia="Aptos" w:hAnsi="Verdana"/>
                <w:sz w:val="20"/>
                <w:szCs w:val="20"/>
              </w:rPr>
            </w:pPr>
            <w:r w:rsidRPr="15D7C531">
              <w:rPr>
                <w:rFonts w:ascii="Verdana" w:eastAsia="Aptos" w:hAnsi="Verdana"/>
                <w:sz w:val="20"/>
                <w:szCs w:val="20"/>
              </w:rPr>
              <w:t>9.15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02A1420" w14:textId="701871C0"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377F182E" w:rsidRPr="15D7C531">
              <w:rPr>
                <w:rFonts w:ascii="Verdana" w:eastAsia="Aptos" w:hAnsi="Verdana"/>
                <w:color w:val="000000" w:themeColor="text1"/>
                <w:sz w:val="20"/>
                <w:szCs w:val="20"/>
              </w:rPr>
              <w:t>0.046</w:t>
            </w:r>
          </w:p>
        </w:tc>
      </w:tr>
      <w:tr w:rsidR="15D7C531" w14:paraId="1506D4B6" w14:textId="77777777" w:rsidTr="588F1B76">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6E49C842" w14:textId="02C5B424"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S</w:t>
            </w:r>
            <w:r w:rsidR="5CB0CEBB" w:rsidRPr="15D7C531">
              <w:rPr>
                <w:rFonts w:ascii="Verdana" w:eastAsia="Aptos" w:hAnsi="Verdana"/>
                <w:color w:val="000000" w:themeColor="text1"/>
                <w:sz w:val="20"/>
                <w:szCs w:val="20"/>
              </w:rPr>
              <w:t>TAI X2</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2776BA9B" w14:textId="5805A848" w:rsidR="44E0ABB2" w:rsidRDefault="44E0ABB2"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46.43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87E9201" w14:textId="4A6859D4" w:rsidR="44E0ABB2" w:rsidRDefault="44E0ABB2" w:rsidP="15D7C531">
            <w:pPr>
              <w:rPr>
                <w:rFonts w:ascii="Verdana" w:eastAsia="Aptos" w:hAnsi="Verdana"/>
                <w:sz w:val="20"/>
                <w:szCs w:val="20"/>
              </w:rPr>
            </w:pPr>
            <w:r w:rsidRPr="15D7C531">
              <w:rPr>
                <w:rFonts w:ascii="Verdana" w:eastAsia="Aptos" w:hAnsi="Verdana"/>
                <w:sz w:val="20"/>
                <w:szCs w:val="20"/>
              </w:rPr>
              <w:t>10.26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1D3C367" w14:textId="7B3E02AB" w:rsidR="44E0ABB2" w:rsidRDefault="44E0ABB2"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41.78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0D6F768" w14:textId="734FF2A0" w:rsidR="44E0ABB2" w:rsidRDefault="44E0ABB2" w:rsidP="15D7C531">
            <w:pPr>
              <w:rPr>
                <w:rFonts w:ascii="Verdana" w:eastAsia="Aptos" w:hAnsi="Verdana"/>
                <w:sz w:val="20"/>
                <w:szCs w:val="20"/>
              </w:rPr>
            </w:pPr>
            <w:r w:rsidRPr="15D7C531">
              <w:rPr>
                <w:rFonts w:ascii="Verdana" w:eastAsia="Aptos" w:hAnsi="Verdana"/>
                <w:sz w:val="20"/>
                <w:szCs w:val="20"/>
              </w:rPr>
              <w:t>11.81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0A900989" w14:textId="73DF0261" w:rsidR="15D7C531" w:rsidRDefault="15D7C531" w:rsidP="15D7C531">
            <w:pPr>
              <w:rPr>
                <w:rFonts w:ascii="Verdana" w:eastAsia="Aptos" w:hAnsi="Verdana"/>
                <w:color w:val="000000" w:themeColor="text1"/>
                <w:sz w:val="20"/>
                <w:szCs w:val="20"/>
              </w:rPr>
            </w:pPr>
            <w:r w:rsidRPr="15D7C531">
              <w:rPr>
                <w:rFonts w:ascii="Verdana" w:eastAsia="Aptos" w:hAnsi="Verdana"/>
                <w:color w:val="000000" w:themeColor="text1"/>
                <w:sz w:val="20"/>
                <w:szCs w:val="20"/>
              </w:rPr>
              <w:t xml:space="preserve"> </w:t>
            </w:r>
            <w:r w:rsidR="6EFEB3F4" w:rsidRPr="15D7C531">
              <w:rPr>
                <w:rFonts w:ascii="Verdana" w:eastAsia="Aptos" w:hAnsi="Verdana"/>
                <w:color w:val="000000" w:themeColor="text1"/>
                <w:sz w:val="20"/>
                <w:szCs w:val="20"/>
              </w:rPr>
              <w:t>0.058</w:t>
            </w:r>
          </w:p>
        </w:tc>
      </w:tr>
    </w:tbl>
    <w:p w14:paraId="26CEC5AB" w14:textId="2687D4A6" w:rsidR="588F1B76" w:rsidRDefault="588F1B76" w:rsidP="588F1B76">
      <w:pPr>
        <w:rPr>
          <w:rFonts w:ascii="Verdana" w:eastAsia="Aptos" w:hAnsi="Verdana"/>
          <w:i/>
          <w:iCs/>
          <w:sz w:val="18"/>
          <w:szCs w:val="18"/>
          <w:lang w:val="en-GB"/>
        </w:rPr>
      </w:pPr>
    </w:p>
    <w:p w14:paraId="47743527" w14:textId="69F0BCCE" w:rsidR="5867DCE9" w:rsidRDefault="7EB3E613" w:rsidP="588F1B76">
      <w:pPr>
        <w:rPr>
          <w:rFonts w:ascii="Verdana" w:eastAsia="Aptos" w:hAnsi="Verdana"/>
          <w:i/>
          <w:iCs/>
          <w:sz w:val="18"/>
          <w:szCs w:val="18"/>
          <w:lang w:val="en-US"/>
        </w:rPr>
      </w:pPr>
      <w:r w:rsidRPr="588F1B76">
        <w:rPr>
          <w:rFonts w:ascii="Verdana" w:eastAsia="Aptos" w:hAnsi="Verdana"/>
          <w:i/>
          <w:iCs/>
          <w:sz w:val="18"/>
          <w:szCs w:val="18"/>
          <w:lang w:val="en-GB"/>
        </w:rPr>
        <w:lastRenderedPageBreak/>
        <w:t xml:space="preserve">Table </w:t>
      </w:r>
      <w:r w:rsidR="64B4661E" w:rsidRPr="588F1B76">
        <w:rPr>
          <w:rFonts w:ascii="Verdana" w:eastAsia="Aptos" w:hAnsi="Verdana"/>
          <w:i/>
          <w:iCs/>
          <w:sz w:val="18"/>
          <w:szCs w:val="18"/>
          <w:lang w:val="en-GB"/>
        </w:rPr>
        <w:t>6</w:t>
      </w:r>
      <w:r w:rsidRPr="588F1B76">
        <w:rPr>
          <w:rFonts w:ascii="Verdana" w:eastAsia="Aptos" w:hAnsi="Verdana"/>
          <w:i/>
          <w:iCs/>
          <w:sz w:val="18"/>
          <w:szCs w:val="18"/>
          <w:lang w:val="en-GB"/>
        </w:rPr>
        <w:t xml:space="preserve">: Patient-Reported Outcome measures </w:t>
      </w:r>
      <w:r w:rsidR="247E0F04" w:rsidRPr="588F1B76">
        <w:rPr>
          <w:rFonts w:ascii="Verdana" w:eastAsia="Aptos" w:hAnsi="Verdana"/>
          <w:i/>
          <w:iCs/>
          <w:sz w:val="18"/>
          <w:szCs w:val="18"/>
          <w:lang w:val="en-GB"/>
        </w:rPr>
        <w:t>result</w:t>
      </w:r>
      <w:r w:rsidRPr="588F1B76">
        <w:rPr>
          <w:rFonts w:ascii="Verdana" w:eastAsia="Aptos" w:hAnsi="Verdana"/>
          <w:i/>
          <w:iCs/>
          <w:sz w:val="18"/>
          <w:szCs w:val="18"/>
          <w:lang w:val="en-GB"/>
        </w:rPr>
        <w:t xml:space="preserve"> of people with MS at T0 and T1.</w:t>
      </w:r>
    </w:p>
    <w:tbl>
      <w:tblPr>
        <w:tblW w:w="8987" w:type="dxa"/>
        <w:tblBorders>
          <w:top w:val="single" w:sz="6" w:space="0" w:color="auto"/>
          <w:left w:val="single" w:sz="6" w:space="0" w:color="auto"/>
          <w:bottom w:val="single" w:sz="6" w:space="0" w:color="auto"/>
          <w:right w:val="single" w:sz="6" w:space="0" w:color="auto"/>
        </w:tblBorders>
        <w:tblLook w:val="0600" w:firstRow="0" w:lastRow="0" w:firstColumn="0" w:lastColumn="0" w:noHBand="1" w:noVBand="1"/>
      </w:tblPr>
      <w:tblGrid>
        <w:gridCol w:w="1470"/>
        <w:gridCol w:w="1525"/>
        <w:gridCol w:w="1498"/>
        <w:gridCol w:w="1498"/>
        <w:gridCol w:w="1485"/>
        <w:gridCol w:w="1511"/>
      </w:tblGrid>
      <w:tr w:rsidR="5867DCE9" w14:paraId="61A3C82C" w14:textId="77777777" w:rsidTr="6C345A1D">
        <w:trPr>
          <w:trHeight w:val="300"/>
        </w:trPr>
        <w:tc>
          <w:tcPr>
            <w:tcW w:w="1470" w:type="dxa"/>
            <w:vMerge w:val="restart"/>
            <w:tcBorders>
              <w:top w:val="single" w:sz="6" w:space="0" w:color="000000" w:themeColor="text1"/>
              <w:left w:val="nil"/>
              <w:bottom w:val="nil"/>
              <w:right w:val="nil"/>
            </w:tcBorders>
            <w:tcMar>
              <w:top w:w="45" w:type="dxa"/>
              <w:bottom w:w="165" w:type="dxa"/>
            </w:tcMar>
            <w:vAlign w:val="bottom"/>
          </w:tcPr>
          <w:p w14:paraId="35D7A98F" w14:textId="16487BFC" w:rsidR="5867DCE9" w:rsidRPr="00A0758D" w:rsidRDefault="5867DCE9" w:rsidP="5867DCE9">
            <w:pPr>
              <w:rPr>
                <w:rFonts w:ascii="Verdana" w:eastAsia="Aptos" w:hAnsi="Verdana"/>
                <w:color w:val="000000" w:themeColor="text1"/>
                <w:sz w:val="20"/>
                <w:szCs w:val="20"/>
                <w:lang w:val="en-US"/>
              </w:rPr>
            </w:pPr>
          </w:p>
        </w:tc>
        <w:tc>
          <w:tcPr>
            <w:tcW w:w="3023"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7B7DE5D0" w14:textId="075828D3" w:rsidR="23A41C94" w:rsidRDefault="0BDE0E52" w:rsidP="0092616F">
            <w:pPr>
              <w:jc w:val="center"/>
              <w:rPr>
                <w:rFonts w:ascii="Verdana" w:eastAsia="Aptos" w:hAnsi="Verdana"/>
                <w:color w:val="000000" w:themeColor="text1"/>
                <w:sz w:val="20"/>
                <w:szCs w:val="20"/>
                <w:lang w:val="en-GB"/>
              </w:rPr>
            </w:pPr>
            <w:r w:rsidRPr="421A4A30">
              <w:rPr>
                <w:rFonts w:ascii="Verdana" w:eastAsia="Aptos" w:hAnsi="Verdana"/>
                <w:color w:val="000000" w:themeColor="text1"/>
                <w:sz w:val="20"/>
                <w:szCs w:val="20"/>
                <w:lang w:val="en-GB"/>
              </w:rPr>
              <w:t xml:space="preserve">Multiple Sclerosis </w:t>
            </w:r>
            <w:r w:rsidR="635E4798" w:rsidRPr="421A4A30">
              <w:rPr>
                <w:rFonts w:ascii="Verdana" w:eastAsia="Aptos" w:hAnsi="Verdana"/>
                <w:color w:val="000000" w:themeColor="text1"/>
                <w:sz w:val="20"/>
                <w:szCs w:val="20"/>
                <w:lang w:val="en-GB"/>
              </w:rPr>
              <w:t>T0</w:t>
            </w:r>
            <w:r w:rsidR="693C3B60" w:rsidRPr="421A4A30">
              <w:rPr>
                <w:rFonts w:ascii="Verdana" w:eastAsia="Aptos" w:hAnsi="Verdana"/>
                <w:color w:val="000000" w:themeColor="text1"/>
                <w:sz w:val="20"/>
                <w:szCs w:val="20"/>
                <w:lang w:val="en-GB"/>
              </w:rPr>
              <w:t xml:space="preserve"> (n=92)</w:t>
            </w:r>
          </w:p>
        </w:tc>
        <w:tc>
          <w:tcPr>
            <w:tcW w:w="2983"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44560A48" w14:textId="5C22E272" w:rsidR="23A41C94" w:rsidRDefault="396FAF41" w:rsidP="0092616F">
            <w:pPr>
              <w:jc w:val="center"/>
              <w:rPr>
                <w:rFonts w:ascii="Verdana" w:eastAsia="Aptos" w:hAnsi="Verdana"/>
                <w:color w:val="000000" w:themeColor="text1"/>
                <w:sz w:val="20"/>
                <w:szCs w:val="20"/>
                <w:lang w:val="en-GB"/>
              </w:rPr>
            </w:pPr>
            <w:r w:rsidRPr="421A4A30">
              <w:rPr>
                <w:rFonts w:ascii="Verdana" w:eastAsia="Aptos" w:hAnsi="Verdana"/>
                <w:color w:val="000000" w:themeColor="text1"/>
                <w:sz w:val="20"/>
                <w:szCs w:val="20"/>
                <w:lang w:val="en-GB"/>
              </w:rPr>
              <w:t xml:space="preserve">Multiple Sclerosis </w:t>
            </w:r>
            <w:r w:rsidR="635E4798" w:rsidRPr="421A4A30">
              <w:rPr>
                <w:rFonts w:ascii="Verdana" w:eastAsia="Aptos" w:hAnsi="Verdana"/>
                <w:color w:val="000000" w:themeColor="text1"/>
                <w:sz w:val="20"/>
                <w:szCs w:val="20"/>
                <w:lang w:val="en-GB"/>
              </w:rPr>
              <w:t>T1</w:t>
            </w:r>
            <w:r w:rsidR="7291A1AD" w:rsidRPr="421A4A30">
              <w:rPr>
                <w:rFonts w:ascii="Verdana" w:eastAsia="Aptos" w:hAnsi="Verdana"/>
                <w:color w:val="000000" w:themeColor="text1"/>
                <w:sz w:val="20"/>
                <w:szCs w:val="20"/>
                <w:lang w:val="en-GB"/>
              </w:rPr>
              <w:t xml:space="preserve"> (n=80)</w:t>
            </w:r>
          </w:p>
        </w:tc>
        <w:tc>
          <w:tcPr>
            <w:tcW w:w="1511"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1F3B2268" w14:textId="5A75629B"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lang w:val="en-GB"/>
              </w:rPr>
              <w:t xml:space="preserve"> </w:t>
            </w:r>
          </w:p>
          <w:p w14:paraId="792E86BF" w14:textId="57ED34EC" w:rsidR="5867DCE9" w:rsidRDefault="5867DCE9" w:rsidP="5867DCE9">
            <w:pPr>
              <w:rPr>
                <w:rFonts w:ascii="Verdana" w:eastAsia="Aptos" w:hAnsi="Verdana"/>
                <w:color w:val="000000" w:themeColor="text1"/>
                <w:sz w:val="20"/>
                <w:szCs w:val="20"/>
              </w:rPr>
            </w:pPr>
            <w:r w:rsidRPr="5867DCE9">
              <w:rPr>
                <w:rFonts w:ascii="Verdana" w:eastAsia="Aptos" w:hAnsi="Verdana"/>
                <w:i/>
                <w:iCs/>
                <w:color w:val="000000" w:themeColor="text1"/>
                <w:sz w:val="20"/>
                <w:szCs w:val="20"/>
              </w:rPr>
              <w:t>p-</w:t>
            </w:r>
            <w:proofErr w:type="spellStart"/>
            <w:r w:rsidRPr="5867DCE9">
              <w:rPr>
                <w:rFonts w:ascii="Verdana" w:eastAsia="Aptos" w:hAnsi="Verdana"/>
                <w:i/>
                <w:iCs/>
                <w:color w:val="000000" w:themeColor="text1"/>
                <w:sz w:val="20"/>
                <w:szCs w:val="20"/>
              </w:rPr>
              <w:t>value</w:t>
            </w:r>
            <w:proofErr w:type="spellEnd"/>
          </w:p>
        </w:tc>
      </w:tr>
      <w:tr w:rsidR="5867DCE9" w14:paraId="6EE262AD" w14:textId="77777777" w:rsidTr="6C345A1D">
        <w:trPr>
          <w:trHeight w:val="300"/>
        </w:trPr>
        <w:tc>
          <w:tcPr>
            <w:tcW w:w="1470" w:type="dxa"/>
            <w:vMerge/>
          </w:tcPr>
          <w:p w14:paraId="0BB6A7BD" w14:textId="77777777" w:rsidR="00681F65" w:rsidRDefault="00681F65"/>
        </w:tc>
        <w:tc>
          <w:tcPr>
            <w:tcW w:w="1525" w:type="dxa"/>
            <w:tcBorders>
              <w:top w:val="single" w:sz="6" w:space="0" w:color="000000" w:themeColor="text1"/>
              <w:left w:val="nil"/>
              <w:bottom w:val="single" w:sz="6" w:space="0" w:color="000000" w:themeColor="text1"/>
              <w:right w:val="nil"/>
            </w:tcBorders>
            <w:tcMar>
              <w:top w:w="45" w:type="dxa"/>
              <w:bottom w:w="165" w:type="dxa"/>
            </w:tcMar>
            <w:vAlign w:val="bottom"/>
          </w:tcPr>
          <w:p w14:paraId="701C8545" w14:textId="10B166DA" w:rsidR="5867DCE9" w:rsidRDefault="5867DCE9" w:rsidP="5867DCE9">
            <w:pPr>
              <w:rPr>
                <w:rFonts w:ascii="Verdana" w:eastAsia="Aptos" w:hAnsi="Verdana"/>
                <w:i/>
                <w:iCs/>
                <w:color w:val="000000" w:themeColor="text1"/>
                <w:sz w:val="20"/>
                <w:szCs w:val="20"/>
              </w:rPr>
            </w:pPr>
            <w:r w:rsidRPr="5867DCE9">
              <w:rPr>
                <w:rFonts w:ascii="Verdana" w:eastAsia="Aptos" w:hAnsi="Verdana"/>
                <w:i/>
                <w:iCs/>
                <w:color w:val="000000" w:themeColor="text1"/>
                <w:sz w:val="20"/>
                <w:szCs w:val="20"/>
              </w:rPr>
              <w:t xml:space="preserve">Mean </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7703FF13" w14:textId="1E80689A" w:rsidR="5867DCE9" w:rsidRDefault="5867DCE9" w:rsidP="5867DCE9">
            <w:pPr>
              <w:rPr>
                <w:rFonts w:ascii="Verdana" w:eastAsia="Aptos" w:hAnsi="Verdana"/>
                <w:color w:val="000000" w:themeColor="text1"/>
                <w:sz w:val="20"/>
                <w:szCs w:val="20"/>
              </w:rPr>
            </w:pPr>
            <w:r w:rsidRPr="5867DCE9">
              <w:rPr>
                <w:rFonts w:ascii="Verdana" w:eastAsia="Aptos" w:hAnsi="Verdana"/>
                <w:i/>
                <w:iCs/>
                <w:color w:val="000000" w:themeColor="text1"/>
                <w:sz w:val="20"/>
                <w:szCs w:val="20"/>
              </w:rPr>
              <w:t>SD</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37F88ABC" w14:textId="3F244964" w:rsidR="5867DCE9" w:rsidRDefault="5867DCE9" w:rsidP="5867DCE9">
            <w:pPr>
              <w:rPr>
                <w:rFonts w:ascii="Verdana" w:eastAsia="Aptos" w:hAnsi="Verdana"/>
                <w:color w:val="000000" w:themeColor="text1"/>
                <w:sz w:val="20"/>
                <w:szCs w:val="20"/>
              </w:rPr>
            </w:pPr>
            <w:r w:rsidRPr="5867DCE9">
              <w:rPr>
                <w:rFonts w:ascii="Verdana" w:eastAsia="Aptos" w:hAnsi="Verdana"/>
                <w:i/>
                <w:iCs/>
                <w:color w:val="000000" w:themeColor="text1"/>
                <w:sz w:val="20"/>
                <w:szCs w:val="20"/>
              </w:rPr>
              <w:t xml:space="preserve">Mean </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bottom"/>
          </w:tcPr>
          <w:p w14:paraId="05B2D7E6" w14:textId="4B90238C" w:rsidR="5867DCE9" w:rsidRDefault="5867DCE9" w:rsidP="5867DCE9">
            <w:pPr>
              <w:rPr>
                <w:rFonts w:ascii="Verdana" w:eastAsia="Aptos" w:hAnsi="Verdana"/>
                <w:color w:val="000000" w:themeColor="text1"/>
                <w:sz w:val="20"/>
                <w:szCs w:val="20"/>
              </w:rPr>
            </w:pPr>
            <w:r w:rsidRPr="5867DCE9">
              <w:rPr>
                <w:rFonts w:ascii="Verdana" w:eastAsia="Aptos" w:hAnsi="Verdana"/>
                <w:i/>
                <w:iCs/>
                <w:color w:val="000000" w:themeColor="text1"/>
                <w:sz w:val="20"/>
                <w:szCs w:val="20"/>
              </w:rPr>
              <w:t>SD</w:t>
            </w:r>
          </w:p>
        </w:tc>
        <w:tc>
          <w:tcPr>
            <w:tcW w:w="1511" w:type="dxa"/>
            <w:vMerge/>
          </w:tcPr>
          <w:p w14:paraId="07797215" w14:textId="77777777" w:rsidR="00681F65" w:rsidRDefault="00681F65"/>
        </w:tc>
      </w:tr>
      <w:tr w:rsidR="5867DCE9" w14:paraId="6FAD5F48" w14:textId="77777777" w:rsidTr="6C345A1D">
        <w:trPr>
          <w:trHeight w:val="300"/>
        </w:trPr>
        <w:tc>
          <w:tcPr>
            <w:tcW w:w="1470" w:type="dxa"/>
            <w:tcBorders>
              <w:top w:val="nil"/>
              <w:left w:val="nil"/>
              <w:bottom w:val="single" w:sz="6" w:space="0" w:color="000000" w:themeColor="text1"/>
              <w:right w:val="nil"/>
            </w:tcBorders>
            <w:tcMar>
              <w:top w:w="45" w:type="dxa"/>
              <w:bottom w:w="165" w:type="dxa"/>
            </w:tcMar>
            <w:vAlign w:val="center"/>
          </w:tcPr>
          <w:p w14:paraId="0C63A1B8" w14:textId="6BB5B1A4"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MFIS-21</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5A8B95D2" w14:textId="664BA938" w:rsidR="5867DCE9" w:rsidRDefault="3D303F6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3</w:t>
            </w:r>
            <w:r w:rsidR="3179BB62" w:rsidRPr="6E6A7D56">
              <w:rPr>
                <w:rFonts w:ascii="Verdana" w:eastAsia="Aptos" w:hAnsi="Verdana"/>
                <w:color w:val="000000" w:themeColor="text1"/>
                <w:sz w:val="20"/>
                <w:szCs w:val="20"/>
              </w:rPr>
              <w:t>3.87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C490ADD" w14:textId="4B0956B3" w:rsidR="5867DCE9" w:rsidRDefault="3179BB62" w:rsidP="6E6A7D56">
            <w:r w:rsidRPr="6E6A7D56">
              <w:rPr>
                <w:rFonts w:ascii="Verdana" w:eastAsia="Aptos" w:hAnsi="Verdana"/>
                <w:color w:val="000000" w:themeColor="text1"/>
                <w:sz w:val="20"/>
                <w:szCs w:val="20"/>
              </w:rPr>
              <w:t>20.13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AD4FDE4" w14:textId="58058F24" w:rsidR="5867DCE9" w:rsidRDefault="3179BB62" w:rsidP="6E6A7D56">
            <w:r w:rsidRPr="6E6A7D56">
              <w:rPr>
                <w:rFonts w:ascii="Verdana" w:eastAsia="Aptos" w:hAnsi="Verdana"/>
                <w:color w:val="000000" w:themeColor="text1"/>
                <w:sz w:val="20"/>
                <w:szCs w:val="20"/>
              </w:rPr>
              <w:t>22.28</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2EF98EAA" w14:textId="4C0C1BBD" w:rsidR="5867DCE9" w:rsidRDefault="3179BB62" w:rsidP="6E6A7D56">
            <w:r w:rsidRPr="6E6A7D56">
              <w:rPr>
                <w:rFonts w:ascii="Verdana" w:eastAsia="Aptos" w:hAnsi="Verdana"/>
                <w:color w:val="000000" w:themeColor="text1"/>
                <w:sz w:val="20"/>
                <w:szCs w:val="20"/>
              </w:rPr>
              <w:t>14.06</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6D2289F2" w14:textId="51630F8A" w:rsidR="5867DCE9" w:rsidRDefault="370FE102"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Pr="6E6A7D56">
              <w:rPr>
                <w:rFonts w:ascii="Verdana" w:eastAsia="Aptos" w:hAnsi="Verdana"/>
                <w:color w:val="000000" w:themeColor="text1"/>
                <w:sz w:val="20"/>
                <w:szCs w:val="20"/>
              </w:rPr>
              <w:t>.001</w:t>
            </w:r>
          </w:p>
        </w:tc>
      </w:tr>
      <w:tr w:rsidR="5867DCE9" w14:paraId="496642E0"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30C42C44" w14:textId="0930EC9B" w:rsidR="5867DCE9" w:rsidRDefault="5867DCE9" w:rsidP="5867DCE9">
            <w:r w:rsidRPr="5867DCE9">
              <w:rPr>
                <w:rFonts w:ascii="Verdana" w:eastAsia="Aptos" w:hAnsi="Verdana"/>
                <w:color w:val="000000" w:themeColor="text1"/>
                <w:sz w:val="20"/>
                <w:szCs w:val="20"/>
              </w:rPr>
              <w:t>MFIS-21 Fisica</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59115CB3" w14:textId="65F2E1F6" w:rsidR="5867DCE9" w:rsidRDefault="081FDB2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19.42</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7470BCF" w14:textId="4AE90E9D" w:rsidR="5867DCE9" w:rsidRDefault="081FDB26" w:rsidP="6E6A7D56">
            <w:r w:rsidRPr="6E6A7D56">
              <w:rPr>
                <w:rFonts w:ascii="Verdana" w:eastAsia="Aptos" w:hAnsi="Verdana"/>
                <w:color w:val="000000" w:themeColor="text1"/>
                <w:sz w:val="20"/>
                <w:szCs w:val="20"/>
              </w:rPr>
              <w:t>10.56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F30220E" w14:textId="3D1311AA" w:rsidR="5867DCE9" w:rsidRDefault="081FDB26" w:rsidP="6E6A7D56">
            <w:r w:rsidRPr="6E6A7D56">
              <w:rPr>
                <w:rFonts w:ascii="Verdana" w:eastAsia="Aptos" w:hAnsi="Verdana"/>
                <w:color w:val="000000" w:themeColor="text1"/>
                <w:sz w:val="20"/>
                <w:szCs w:val="20"/>
              </w:rPr>
              <w:t>13.17</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12F66BA7" w14:textId="3C3730CE" w:rsidR="5867DCE9" w:rsidRDefault="081FDB26" w:rsidP="6E6A7D56">
            <w:r w:rsidRPr="6E6A7D56">
              <w:rPr>
                <w:rFonts w:ascii="Verdana" w:eastAsia="Aptos" w:hAnsi="Verdana"/>
                <w:color w:val="000000" w:themeColor="text1"/>
                <w:sz w:val="20"/>
                <w:szCs w:val="20"/>
              </w:rPr>
              <w:t>8.30</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305D1383" w14:textId="605801DD" w:rsidR="5867DCE9" w:rsidRDefault="2634482B"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Pr="6E6A7D56">
              <w:rPr>
                <w:rFonts w:ascii="Verdana" w:eastAsia="Aptos" w:hAnsi="Verdana"/>
                <w:color w:val="000000" w:themeColor="text1"/>
                <w:sz w:val="20"/>
                <w:szCs w:val="20"/>
              </w:rPr>
              <w:t>.001</w:t>
            </w:r>
          </w:p>
        </w:tc>
      </w:tr>
      <w:tr w:rsidR="5867DCE9" w14:paraId="48815F38"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30387F81" w14:textId="7A6DC574"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MFIS-21 Cognitiva</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74397997" w14:textId="3CAB22CE" w:rsidR="5867DCE9" w:rsidRDefault="009E4EBB"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10.50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C27F490" w14:textId="2EA36618" w:rsidR="5867DCE9" w:rsidRDefault="009E4EBB" w:rsidP="6E6A7D56">
            <w:r w:rsidRPr="6E6A7D56">
              <w:rPr>
                <w:rFonts w:ascii="Verdana" w:eastAsia="Aptos" w:hAnsi="Verdana"/>
                <w:sz w:val="20"/>
                <w:szCs w:val="20"/>
              </w:rPr>
              <w:t>9.98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79D66A7" w14:textId="743DC106" w:rsidR="5867DCE9" w:rsidRDefault="009E4EBB" w:rsidP="6E6A7D56">
            <w:r w:rsidRPr="6E6A7D56">
              <w:rPr>
                <w:rFonts w:ascii="Verdana" w:eastAsia="Aptos" w:hAnsi="Verdana"/>
                <w:color w:val="000000" w:themeColor="text1"/>
                <w:sz w:val="20"/>
                <w:szCs w:val="20"/>
              </w:rPr>
              <w:t>7.02</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79828267" w14:textId="53EF8399" w:rsidR="5867DCE9" w:rsidRDefault="009E4EBB" w:rsidP="6E6A7D56">
            <w:r w:rsidRPr="6E6A7D56">
              <w:rPr>
                <w:rFonts w:ascii="Verdana" w:eastAsia="Aptos" w:hAnsi="Verdana"/>
                <w:sz w:val="20"/>
                <w:szCs w:val="20"/>
              </w:rPr>
              <w:t>7.87</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357620D8" w14:textId="2B4C683C" w:rsidR="5867DCE9" w:rsidRDefault="3D303F6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167B6D1E" w:rsidRPr="6E6A7D56">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167B6D1E" w:rsidRPr="6E6A7D56">
              <w:rPr>
                <w:rFonts w:ascii="Verdana" w:eastAsia="Aptos" w:hAnsi="Verdana"/>
                <w:color w:val="000000" w:themeColor="text1"/>
                <w:sz w:val="20"/>
                <w:szCs w:val="20"/>
              </w:rPr>
              <w:t>.001</w:t>
            </w:r>
          </w:p>
        </w:tc>
      </w:tr>
      <w:tr w:rsidR="5867DCE9" w14:paraId="4AAA3F1B"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047955AD" w14:textId="056E6AF3"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 xml:space="preserve">MFIS-21 </w:t>
            </w:r>
            <w:proofErr w:type="spellStart"/>
            <w:r w:rsidRPr="5867DCE9">
              <w:rPr>
                <w:rFonts w:ascii="Verdana" w:eastAsia="Aptos" w:hAnsi="Verdana"/>
                <w:color w:val="000000" w:themeColor="text1"/>
                <w:sz w:val="20"/>
                <w:szCs w:val="20"/>
              </w:rPr>
              <w:t>PsicoSociale</w:t>
            </w:r>
            <w:proofErr w:type="spellEnd"/>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69AAB322" w14:textId="3F50FDB6" w:rsidR="5867DCE9" w:rsidRDefault="45571BF4"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3.94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A5200ED" w14:textId="4750D1AE" w:rsidR="5867DCE9" w:rsidRDefault="45571BF4" w:rsidP="6E6A7D56">
            <w:r w:rsidRPr="6E6A7D56">
              <w:rPr>
                <w:rFonts w:ascii="Verdana" w:eastAsia="Aptos" w:hAnsi="Verdana"/>
                <w:sz w:val="20"/>
                <w:szCs w:val="20"/>
              </w:rPr>
              <w:t>2.49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2876429" w14:textId="3DAC9F38" w:rsidR="5867DCE9" w:rsidRDefault="45571BF4" w:rsidP="6E6A7D56">
            <w:r w:rsidRPr="6E6A7D56">
              <w:rPr>
                <w:rFonts w:ascii="Verdana" w:eastAsia="Aptos" w:hAnsi="Verdana"/>
                <w:color w:val="000000" w:themeColor="text1"/>
                <w:sz w:val="20"/>
                <w:szCs w:val="20"/>
              </w:rPr>
              <w:t>2.46</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25009A97" w14:textId="0DA232B9" w:rsidR="5867DCE9" w:rsidRDefault="45571BF4" w:rsidP="6E6A7D56">
            <w:r w:rsidRPr="6E6A7D56">
              <w:rPr>
                <w:rFonts w:ascii="Verdana" w:eastAsia="Aptos" w:hAnsi="Verdana"/>
                <w:sz w:val="20"/>
                <w:szCs w:val="20"/>
              </w:rPr>
              <w:t>2.29</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157A75BB" w14:textId="2D477D52" w:rsidR="5867DCE9" w:rsidRDefault="3D303F6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4A191F7C" w:rsidRPr="6E6A7D56">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4A191F7C" w:rsidRPr="6E6A7D56">
              <w:rPr>
                <w:rFonts w:ascii="Verdana" w:eastAsia="Aptos" w:hAnsi="Verdana"/>
                <w:color w:val="000000" w:themeColor="text1"/>
                <w:sz w:val="20"/>
                <w:szCs w:val="20"/>
              </w:rPr>
              <w:t>.001</w:t>
            </w:r>
          </w:p>
        </w:tc>
      </w:tr>
      <w:tr w:rsidR="5867DCE9" w14:paraId="53FCA9FF"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39340FAF" w14:textId="045C7F9E"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FSS</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68B53E8E" w14:textId="3FC13C8D" w:rsidR="5867DCE9" w:rsidRDefault="5419B41E"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39.94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67D8B36" w14:textId="5425E5A1" w:rsidR="5867DCE9" w:rsidRDefault="5419B41E" w:rsidP="6E6A7D56">
            <w:r w:rsidRPr="6E6A7D56">
              <w:rPr>
                <w:rFonts w:ascii="Verdana" w:eastAsia="Aptos" w:hAnsi="Verdana"/>
                <w:sz w:val="20"/>
                <w:szCs w:val="20"/>
              </w:rPr>
              <w:t>15.68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6FB4C7D" w14:textId="023CE8A9" w:rsidR="5867DCE9" w:rsidRDefault="5419B41E" w:rsidP="6E6A7D56">
            <w:r w:rsidRPr="6E6A7D56">
              <w:rPr>
                <w:rFonts w:ascii="Verdana" w:eastAsia="Aptos" w:hAnsi="Verdana"/>
                <w:color w:val="000000" w:themeColor="text1"/>
                <w:sz w:val="20"/>
                <w:szCs w:val="20"/>
              </w:rPr>
              <w:t>36.56</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630A6EC8" w14:textId="50FFABE3" w:rsidR="5867DCE9" w:rsidRDefault="5419B41E" w:rsidP="6E6A7D56">
            <w:r w:rsidRPr="6E6A7D56">
              <w:rPr>
                <w:rFonts w:ascii="Verdana" w:eastAsia="Aptos" w:hAnsi="Verdana"/>
                <w:sz w:val="20"/>
                <w:szCs w:val="20"/>
              </w:rPr>
              <w:t>15.32</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1354B3FF" w14:textId="2A9F7D1F" w:rsidR="5867DCE9" w:rsidRDefault="6ABA7C0B"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Pr="6C345A1D">
              <w:rPr>
                <w:rFonts w:ascii="Verdana" w:eastAsia="Aptos" w:hAnsi="Verdana"/>
                <w:color w:val="000000" w:themeColor="text1"/>
                <w:sz w:val="20"/>
                <w:szCs w:val="20"/>
              </w:rPr>
              <w:t>.</w:t>
            </w:r>
            <w:r w:rsidR="7550ACB2" w:rsidRPr="6C345A1D">
              <w:rPr>
                <w:rFonts w:ascii="Verdana" w:eastAsia="Aptos" w:hAnsi="Verdana"/>
                <w:color w:val="000000" w:themeColor="text1"/>
                <w:sz w:val="20"/>
                <w:szCs w:val="20"/>
              </w:rPr>
              <w:t>040</w:t>
            </w:r>
          </w:p>
        </w:tc>
      </w:tr>
      <w:tr w:rsidR="5867DCE9" w14:paraId="0809EF76"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6E089BDC" w14:textId="3969F662"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MSQOL-29 PCS</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4A5DC541" w14:textId="77AEA3AF" w:rsidR="5867DCE9" w:rsidRDefault="19E74884"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43.20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5A1C2B5" w14:textId="56B002F4" w:rsidR="5867DCE9" w:rsidRDefault="19E74884" w:rsidP="6E6A7D56">
            <w:r w:rsidRPr="6E6A7D56">
              <w:rPr>
                <w:rFonts w:ascii="Verdana" w:eastAsia="Aptos" w:hAnsi="Verdana"/>
                <w:sz w:val="20"/>
                <w:szCs w:val="20"/>
              </w:rPr>
              <w:t>8.76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012CFC5" w14:textId="698F06EF" w:rsidR="5867DCE9" w:rsidRDefault="19E74884" w:rsidP="6E6A7D56">
            <w:r w:rsidRPr="6E6A7D56">
              <w:rPr>
                <w:rFonts w:ascii="Verdana" w:eastAsia="Aptos" w:hAnsi="Verdana"/>
                <w:color w:val="000000" w:themeColor="text1"/>
                <w:sz w:val="20"/>
                <w:szCs w:val="20"/>
              </w:rPr>
              <w:t>40.20</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06D5A214" w14:textId="272B5126" w:rsidR="5867DCE9" w:rsidRDefault="19E74884" w:rsidP="6E6A7D56">
            <w:r w:rsidRPr="6E6A7D56">
              <w:rPr>
                <w:rFonts w:ascii="Verdana" w:eastAsia="Aptos" w:hAnsi="Verdana"/>
                <w:sz w:val="20"/>
                <w:szCs w:val="20"/>
              </w:rPr>
              <w:t>9.51</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56781DFA" w14:textId="438FC8EE" w:rsidR="5867DCE9" w:rsidRDefault="6ABA7C0B"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Pr="6C345A1D">
              <w:rPr>
                <w:rFonts w:ascii="Verdana" w:eastAsia="Aptos" w:hAnsi="Verdana"/>
                <w:color w:val="000000" w:themeColor="text1"/>
                <w:sz w:val="20"/>
                <w:szCs w:val="20"/>
              </w:rPr>
              <w:t>.</w:t>
            </w:r>
            <w:r w:rsidR="065820E5" w:rsidRPr="6C345A1D">
              <w:rPr>
                <w:rFonts w:ascii="Verdana" w:eastAsia="Aptos" w:hAnsi="Verdana"/>
                <w:color w:val="000000" w:themeColor="text1"/>
                <w:sz w:val="20"/>
                <w:szCs w:val="20"/>
              </w:rPr>
              <w:t>048</w:t>
            </w:r>
          </w:p>
        </w:tc>
      </w:tr>
      <w:tr w:rsidR="5867DCE9" w14:paraId="15583E07"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2D84AE8C" w14:textId="1068FFCD" w:rsidR="5867DCE9" w:rsidRDefault="5867DCE9" w:rsidP="5867DCE9">
            <w:r w:rsidRPr="5867DCE9">
              <w:rPr>
                <w:rFonts w:ascii="Verdana" w:eastAsia="Aptos" w:hAnsi="Verdana"/>
                <w:color w:val="000000" w:themeColor="text1"/>
                <w:sz w:val="20"/>
                <w:szCs w:val="20"/>
              </w:rPr>
              <w:t>MSQOL-29 MCS</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30C5C4B3" w14:textId="457163CB" w:rsidR="5867DCE9" w:rsidRDefault="3D303F6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5</w:t>
            </w:r>
            <w:r w:rsidR="24F79484" w:rsidRPr="6E6A7D56">
              <w:rPr>
                <w:rFonts w:ascii="Verdana" w:eastAsia="Aptos" w:hAnsi="Verdana"/>
                <w:color w:val="000000" w:themeColor="text1"/>
                <w:sz w:val="20"/>
                <w:szCs w:val="20"/>
              </w:rPr>
              <w:t>2.79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C0AC1F6" w14:textId="53438FDA" w:rsidR="5867DCE9" w:rsidRDefault="24F79484" w:rsidP="6E6A7D56">
            <w:r w:rsidRPr="6E6A7D56">
              <w:rPr>
                <w:rFonts w:ascii="Verdana" w:eastAsia="Aptos" w:hAnsi="Verdana"/>
                <w:sz w:val="20"/>
                <w:szCs w:val="20"/>
              </w:rPr>
              <w:t>9.96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0495388" w14:textId="765786C4" w:rsidR="5867DCE9" w:rsidRDefault="24F79484" w:rsidP="6E6A7D56">
            <w:r w:rsidRPr="6E6A7D56">
              <w:rPr>
                <w:rFonts w:ascii="Verdana" w:eastAsia="Aptos" w:hAnsi="Verdana"/>
                <w:color w:val="000000" w:themeColor="text1"/>
                <w:sz w:val="20"/>
                <w:szCs w:val="20"/>
              </w:rPr>
              <w:t>55.81</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181F4664" w14:textId="0597624E" w:rsidR="5867DCE9" w:rsidRDefault="24F79484" w:rsidP="6E6A7D56">
            <w:r w:rsidRPr="6E6A7D56">
              <w:rPr>
                <w:rFonts w:ascii="Verdana" w:eastAsia="Aptos" w:hAnsi="Verdana"/>
                <w:sz w:val="20"/>
                <w:szCs w:val="20"/>
              </w:rPr>
              <w:t>8.60</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5999E365" w14:textId="7E1C34EA" w:rsidR="5867DCE9" w:rsidRDefault="6ABA7C0B"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Pr="6C345A1D">
              <w:rPr>
                <w:rFonts w:ascii="Verdana" w:eastAsia="Aptos" w:hAnsi="Verdana"/>
                <w:color w:val="000000" w:themeColor="text1"/>
                <w:sz w:val="20"/>
                <w:szCs w:val="20"/>
              </w:rPr>
              <w:t>.</w:t>
            </w:r>
            <w:r w:rsidR="4A82866A" w:rsidRPr="6C345A1D">
              <w:rPr>
                <w:rFonts w:ascii="Verdana" w:eastAsia="Aptos" w:hAnsi="Verdana"/>
                <w:color w:val="000000" w:themeColor="text1"/>
                <w:sz w:val="20"/>
                <w:szCs w:val="20"/>
              </w:rPr>
              <w:t>002</w:t>
            </w:r>
          </w:p>
        </w:tc>
      </w:tr>
      <w:tr w:rsidR="5867DCE9" w14:paraId="7D6B26AA"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40A0948E" w14:textId="231784D6" w:rsidR="5867DCE9" w:rsidRDefault="5867DCE9" w:rsidP="5867DCE9">
            <w:r w:rsidRPr="5867DCE9">
              <w:rPr>
                <w:rFonts w:ascii="Verdana" w:eastAsia="Aptos" w:hAnsi="Verdana"/>
                <w:color w:val="000000" w:themeColor="text1"/>
                <w:sz w:val="20"/>
                <w:szCs w:val="20"/>
              </w:rPr>
              <w:t>BDI-II</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104AB576" w14:textId="5FA7CCD7" w:rsidR="5867DCE9" w:rsidRDefault="4496B84F"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9.49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B59BC54" w14:textId="70D8D751" w:rsidR="5867DCE9" w:rsidRDefault="4496B84F" w:rsidP="6E6A7D56">
            <w:r w:rsidRPr="6E6A7D56">
              <w:rPr>
                <w:rFonts w:ascii="Verdana" w:eastAsia="Aptos" w:hAnsi="Verdana"/>
                <w:sz w:val="20"/>
                <w:szCs w:val="20"/>
              </w:rPr>
              <w:t>8.92</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832FBB9" w14:textId="76CE2A6E" w:rsidR="5867DCE9" w:rsidRDefault="4496B84F" w:rsidP="6E6A7D56">
            <w:r w:rsidRPr="6E6A7D56">
              <w:rPr>
                <w:rFonts w:ascii="Verdana" w:eastAsia="Aptos" w:hAnsi="Verdana"/>
                <w:color w:val="000000" w:themeColor="text1"/>
                <w:sz w:val="20"/>
                <w:szCs w:val="20"/>
              </w:rPr>
              <w:t>6.23</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645AB16B" w14:textId="5CE945F0" w:rsidR="5867DCE9" w:rsidRDefault="4496B84F" w:rsidP="6E6A7D56">
            <w:r w:rsidRPr="6E6A7D56">
              <w:rPr>
                <w:rFonts w:ascii="Verdana" w:eastAsia="Aptos" w:hAnsi="Verdana"/>
                <w:sz w:val="20"/>
                <w:szCs w:val="20"/>
              </w:rPr>
              <w:t>7.28</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768F07FD" w14:textId="1B26E8C6" w:rsidR="5867DCE9" w:rsidRDefault="3D303F6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6D1C3674" w:rsidRPr="6E6A7D56">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6D1C3674" w:rsidRPr="6E6A7D56">
              <w:rPr>
                <w:rFonts w:ascii="Verdana" w:eastAsia="Aptos" w:hAnsi="Verdana"/>
                <w:color w:val="000000" w:themeColor="text1"/>
                <w:sz w:val="20"/>
                <w:szCs w:val="20"/>
              </w:rPr>
              <w:t>.001</w:t>
            </w:r>
          </w:p>
        </w:tc>
      </w:tr>
      <w:tr w:rsidR="5867DCE9" w14:paraId="22D3BA0E"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487DE72F" w14:textId="6061AC71" w:rsidR="5867DCE9" w:rsidRDefault="5867DCE9" w:rsidP="5867DCE9">
            <w:r w:rsidRPr="5867DCE9">
              <w:rPr>
                <w:rFonts w:ascii="Verdana" w:eastAsia="Aptos" w:hAnsi="Verdana"/>
                <w:color w:val="000000" w:themeColor="text1"/>
                <w:sz w:val="20"/>
                <w:szCs w:val="20"/>
              </w:rPr>
              <w:t>STAI-X1</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53CC5BB4" w14:textId="26FA11F3" w:rsidR="5867DCE9" w:rsidRDefault="4BDB697B"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38.70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CE03B3B" w14:textId="3924DBCC" w:rsidR="5867DCE9" w:rsidRDefault="4BDB697B" w:rsidP="6E6A7D56">
            <w:r w:rsidRPr="6E6A7D56">
              <w:rPr>
                <w:rFonts w:ascii="Verdana" w:eastAsia="Aptos" w:hAnsi="Verdana"/>
                <w:sz w:val="20"/>
                <w:szCs w:val="20"/>
              </w:rPr>
              <w:t>10.07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FE554B2" w14:textId="5DD00FF7" w:rsidR="5867DCE9" w:rsidRDefault="4BDB697B" w:rsidP="6E6A7D56">
            <w:r w:rsidRPr="6E6A7D56">
              <w:rPr>
                <w:rFonts w:ascii="Verdana" w:eastAsia="Aptos" w:hAnsi="Verdana"/>
                <w:color w:val="000000" w:themeColor="text1"/>
                <w:sz w:val="20"/>
                <w:szCs w:val="20"/>
              </w:rPr>
              <w:t>35.84</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52DDD3FC" w14:textId="550E234D" w:rsidR="5867DCE9" w:rsidRDefault="4BDB697B" w:rsidP="6E6A7D56">
            <w:r w:rsidRPr="6E6A7D56">
              <w:rPr>
                <w:rFonts w:ascii="Verdana" w:eastAsia="Aptos" w:hAnsi="Verdana"/>
                <w:sz w:val="20"/>
                <w:szCs w:val="20"/>
              </w:rPr>
              <w:t>7.40</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2FDFCA10" w14:textId="3EBCBFD5" w:rsidR="5867DCE9" w:rsidRDefault="6ABA7C0B" w:rsidP="6C345A1D">
            <w:pPr>
              <w:rPr>
                <w:rFonts w:ascii="Verdana" w:eastAsia="Aptos" w:hAnsi="Verdana"/>
                <w:color w:val="000000" w:themeColor="text1"/>
                <w:sz w:val="20"/>
                <w:szCs w:val="20"/>
              </w:rPr>
            </w:pPr>
            <w:r w:rsidRPr="6C345A1D">
              <w:rPr>
                <w:rFonts w:ascii="Verdana" w:eastAsia="Aptos" w:hAnsi="Verdana"/>
                <w:color w:val="000000" w:themeColor="text1"/>
                <w:sz w:val="20"/>
                <w:szCs w:val="20"/>
              </w:rPr>
              <w:t xml:space="preserve"> </w:t>
            </w:r>
            <w:r w:rsidR="0092616F">
              <w:rPr>
                <w:rFonts w:ascii="Verdana" w:eastAsia="Aptos" w:hAnsi="Verdana"/>
                <w:color w:val="000000" w:themeColor="text1"/>
                <w:sz w:val="20"/>
                <w:szCs w:val="20"/>
              </w:rPr>
              <w:t>0</w:t>
            </w:r>
            <w:r w:rsidRPr="6C345A1D">
              <w:rPr>
                <w:rFonts w:ascii="Verdana" w:eastAsia="Aptos" w:hAnsi="Verdana"/>
                <w:color w:val="000000" w:themeColor="text1"/>
                <w:sz w:val="20"/>
                <w:szCs w:val="20"/>
              </w:rPr>
              <w:t>.0</w:t>
            </w:r>
            <w:r w:rsidR="3A97DBB1" w:rsidRPr="6C345A1D">
              <w:rPr>
                <w:rFonts w:ascii="Verdana" w:eastAsia="Aptos" w:hAnsi="Verdana"/>
                <w:color w:val="000000" w:themeColor="text1"/>
                <w:sz w:val="20"/>
                <w:szCs w:val="20"/>
              </w:rPr>
              <w:t>05</w:t>
            </w:r>
          </w:p>
        </w:tc>
      </w:tr>
      <w:tr w:rsidR="5867DCE9" w14:paraId="6685B273" w14:textId="77777777" w:rsidTr="6C345A1D">
        <w:trPr>
          <w:trHeight w:val="300"/>
        </w:trPr>
        <w:tc>
          <w:tcPr>
            <w:tcW w:w="1470" w:type="dxa"/>
            <w:tcBorders>
              <w:top w:val="single" w:sz="6" w:space="0" w:color="000000" w:themeColor="text1"/>
              <w:left w:val="nil"/>
              <w:bottom w:val="single" w:sz="6" w:space="0" w:color="000000" w:themeColor="text1"/>
              <w:right w:val="nil"/>
            </w:tcBorders>
            <w:tcMar>
              <w:top w:w="45" w:type="dxa"/>
              <w:bottom w:w="165" w:type="dxa"/>
            </w:tcMar>
            <w:vAlign w:val="center"/>
          </w:tcPr>
          <w:p w14:paraId="6FB07CA6" w14:textId="02C5B424" w:rsidR="5867DCE9" w:rsidRDefault="5867DCE9" w:rsidP="5867DCE9">
            <w:pPr>
              <w:rPr>
                <w:rFonts w:ascii="Verdana" w:eastAsia="Aptos" w:hAnsi="Verdana"/>
                <w:color w:val="000000" w:themeColor="text1"/>
                <w:sz w:val="20"/>
                <w:szCs w:val="20"/>
              </w:rPr>
            </w:pPr>
            <w:r w:rsidRPr="5867DCE9">
              <w:rPr>
                <w:rFonts w:ascii="Verdana" w:eastAsia="Aptos" w:hAnsi="Verdana"/>
                <w:color w:val="000000" w:themeColor="text1"/>
                <w:sz w:val="20"/>
                <w:szCs w:val="20"/>
              </w:rPr>
              <w:t>STAI X2</w:t>
            </w:r>
          </w:p>
        </w:tc>
        <w:tc>
          <w:tcPr>
            <w:tcW w:w="1525" w:type="dxa"/>
            <w:tcBorders>
              <w:top w:val="single" w:sz="6" w:space="0" w:color="000000" w:themeColor="text1"/>
              <w:left w:val="nil"/>
              <w:bottom w:val="single" w:sz="6" w:space="0" w:color="000000" w:themeColor="text1"/>
              <w:right w:val="nil"/>
            </w:tcBorders>
            <w:tcMar>
              <w:top w:w="45" w:type="dxa"/>
              <w:bottom w:w="165" w:type="dxa"/>
            </w:tcMar>
            <w:vAlign w:val="center"/>
          </w:tcPr>
          <w:p w14:paraId="023A1A81" w14:textId="07FCF24E" w:rsidR="5867DCE9" w:rsidRDefault="3D303F6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w:t>
            </w:r>
            <w:r w:rsidR="568D5C8D" w:rsidRPr="6E6A7D56">
              <w:rPr>
                <w:rFonts w:ascii="Verdana" w:eastAsia="Aptos" w:hAnsi="Verdana"/>
                <w:color w:val="000000" w:themeColor="text1"/>
                <w:sz w:val="20"/>
                <w:szCs w:val="20"/>
              </w:rPr>
              <w:t>3.74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F6C708D" w14:textId="1F02264B" w:rsidR="5867DCE9" w:rsidRDefault="568D5C8D" w:rsidP="6E6A7D56">
            <w:r w:rsidRPr="6E6A7D56">
              <w:rPr>
                <w:rFonts w:ascii="Verdana" w:eastAsia="Aptos" w:hAnsi="Verdana"/>
                <w:sz w:val="20"/>
                <w:szCs w:val="20"/>
              </w:rPr>
              <w:t>11.36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27AFB50" w14:textId="5F3D2136" w:rsidR="5867DCE9" w:rsidRDefault="3D303F6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w:t>
            </w:r>
            <w:r w:rsidR="57B3B090" w:rsidRPr="6E6A7D56">
              <w:rPr>
                <w:rFonts w:ascii="Verdana" w:eastAsia="Aptos" w:hAnsi="Verdana"/>
                <w:color w:val="000000" w:themeColor="text1"/>
                <w:sz w:val="20"/>
                <w:szCs w:val="20"/>
              </w:rPr>
              <w:t>0.32</w:t>
            </w:r>
          </w:p>
        </w:tc>
        <w:tc>
          <w:tcPr>
            <w:tcW w:w="1485" w:type="dxa"/>
            <w:tcBorders>
              <w:top w:val="single" w:sz="6" w:space="0" w:color="000000" w:themeColor="text1"/>
              <w:left w:val="nil"/>
              <w:bottom w:val="single" w:sz="6" w:space="0" w:color="000000" w:themeColor="text1"/>
              <w:right w:val="nil"/>
            </w:tcBorders>
            <w:tcMar>
              <w:top w:w="45" w:type="dxa"/>
              <w:bottom w:w="165" w:type="dxa"/>
            </w:tcMar>
            <w:vAlign w:val="center"/>
          </w:tcPr>
          <w:p w14:paraId="5168463F" w14:textId="090FCB9F" w:rsidR="5867DCE9" w:rsidRDefault="3D303F60" w:rsidP="6E6A7D56">
            <w:pPr>
              <w:rPr>
                <w:rFonts w:ascii="Verdana" w:eastAsia="Aptos" w:hAnsi="Verdana"/>
                <w:sz w:val="20"/>
                <w:szCs w:val="20"/>
              </w:rPr>
            </w:pPr>
            <w:r w:rsidRPr="6E6A7D56">
              <w:rPr>
                <w:rFonts w:ascii="Verdana" w:eastAsia="Aptos" w:hAnsi="Verdana"/>
                <w:sz w:val="20"/>
                <w:szCs w:val="20"/>
              </w:rPr>
              <w:t>1</w:t>
            </w:r>
            <w:r w:rsidR="0DE56458" w:rsidRPr="6E6A7D56">
              <w:rPr>
                <w:rFonts w:ascii="Verdana" w:eastAsia="Aptos" w:hAnsi="Verdana"/>
                <w:sz w:val="20"/>
                <w:szCs w:val="20"/>
              </w:rPr>
              <w:t>0.27</w:t>
            </w:r>
          </w:p>
        </w:tc>
        <w:tc>
          <w:tcPr>
            <w:tcW w:w="1511" w:type="dxa"/>
            <w:tcBorders>
              <w:top w:val="single" w:sz="6" w:space="0" w:color="000000" w:themeColor="text1"/>
              <w:left w:val="nil"/>
              <w:bottom w:val="single" w:sz="6" w:space="0" w:color="000000" w:themeColor="text1"/>
              <w:right w:val="nil"/>
            </w:tcBorders>
            <w:tcMar>
              <w:top w:w="45" w:type="dxa"/>
              <w:bottom w:w="165" w:type="dxa"/>
            </w:tcMar>
            <w:vAlign w:val="center"/>
          </w:tcPr>
          <w:p w14:paraId="502FB656" w14:textId="6A18284A" w:rsidR="5867DCE9" w:rsidRDefault="3D303F6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53D86BF5" w:rsidRPr="6E6A7D56">
              <w:rPr>
                <w:rFonts w:ascii="Verdana" w:eastAsia="Aptos" w:hAnsi="Verdana"/>
                <w:color w:val="000000" w:themeColor="text1"/>
                <w:sz w:val="20"/>
                <w:szCs w:val="20"/>
              </w:rPr>
              <w:t xml:space="preserve">&lt; </w:t>
            </w:r>
            <w:r w:rsidR="0092616F">
              <w:rPr>
                <w:rFonts w:ascii="Verdana" w:eastAsia="Aptos" w:hAnsi="Verdana"/>
                <w:color w:val="000000" w:themeColor="text1"/>
                <w:sz w:val="20"/>
                <w:szCs w:val="20"/>
              </w:rPr>
              <w:t>0</w:t>
            </w:r>
            <w:r w:rsidR="53D86BF5" w:rsidRPr="6E6A7D56">
              <w:rPr>
                <w:rFonts w:ascii="Verdana" w:eastAsia="Aptos" w:hAnsi="Verdana"/>
                <w:color w:val="000000" w:themeColor="text1"/>
                <w:sz w:val="20"/>
                <w:szCs w:val="20"/>
              </w:rPr>
              <w:t>.001</w:t>
            </w:r>
          </w:p>
        </w:tc>
      </w:tr>
    </w:tbl>
    <w:p w14:paraId="6D48326E" w14:textId="475D7D83" w:rsidR="5867DCE9" w:rsidRDefault="5867DCE9" w:rsidP="5867DCE9">
      <w:pPr>
        <w:rPr>
          <w:rFonts w:ascii="Verdana" w:hAnsi="Verdana"/>
          <w:b/>
          <w:bCs/>
          <w:sz w:val="22"/>
          <w:szCs w:val="22"/>
        </w:rPr>
      </w:pPr>
    </w:p>
    <w:p w14:paraId="698384D0" w14:textId="015F9292" w:rsidR="24222E00" w:rsidRDefault="24222E00" w:rsidP="4B22B5C9">
      <w:pPr>
        <w:rPr>
          <w:rFonts w:ascii="Verdana" w:hAnsi="Verdana"/>
          <w:i/>
          <w:iCs/>
          <w:sz w:val="20"/>
          <w:szCs w:val="20"/>
        </w:rPr>
      </w:pPr>
    </w:p>
    <w:p w14:paraId="181CB861" w14:textId="77777777" w:rsidR="00CC576C" w:rsidRDefault="00CC576C" w:rsidP="00CC576C">
      <w:pPr>
        <w:ind w:firstLine="0"/>
        <w:rPr>
          <w:rFonts w:ascii="Verdana" w:hAnsi="Verdana"/>
          <w:i/>
          <w:iCs/>
          <w:sz w:val="20"/>
          <w:szCs w:val="20"/>
        </w:rPr>
      </w:pPr>
    </w:p>
    <w:p w14:paraId="05831D5C" w14:textId="1C7A3A56" w:rsidR="24222E00" w:rsidRDefault="24222E00" w:rsidP="00CC576C">
      <w:pPr>
        <w:ind w:firstLine="0"/>
        <w:rPr>
          <w:rFonts w:ascii="Verdana" w:hAnsi="Verdana"/>
          <w:i/>
          <w:iCs/>
          <w:sz w:val="20"/>
          <w:szCs w:val="20"/>
        </w:rPr>
      </w:pPr>
      <w:r w:rsidRPr="4B22B5C9">
        <w:rPr>
          <w:rFonts w:ascii="Verdana" w:hAnsi="Verdana"/>
          <w:i/>
          <w:iCs/>
          <w:sz w:val="20"/>
          <w:szCs w:val="20"/>
        </w:rPr>
        <w:lastRenderedPageBreak/>
        <w:t xml:space="preserve">Cognitive </w:t>
      </w:r>
      <w:proofErr w:type="spellStart"/>
      <w:r w:rsidRPr="4B22B5C9">
        <w:rPr>
          <w:rFonts w:ascii="Verdana" w:hAnsi="Verdana"/>
          <w:i/>
          <w:iCs/>
          <w:sz w:val="20"/>
          <w:szCs w:val="20"/>
        </w:rPr>
        <w:t>rehabilitation</w:t>
      </w:r>
      <w:proofErr w:type="spellEnd"/>
    </w:p>
    <w:p w14:paraId="43540927" w14:textId="0B2DD781" w:rsidR="3A96F63B" w:rsidRPr="00E84B12" w:rsidRDefault="7CCABF13" w:rsidP="00CC576C">
      <w:pPr>
        <w:rPr>
          <w:lang w:val="en-GB"/>
        </w:rPr>
      </w:pPr>
      <w:r w:rsidRPr="7DF422CA">
        <w:rPr>
          <w:rFonts w:ascii="Verdana" w:hAnsi="Verdana"/>
          <w:sz w:val="20"/>
          <w:szCs w:val="20"/>
          <w:lang w:val="en-US"/>
        </w:rPr>
        <w:t xml:space="preserve">Of the 92 </w:t>
      </w:r>
      <w:proofErr w:type="spellStart"/>
      <w:r w:rsidRPr="7DF422CA">
        <w:rPr>
          <w:rFonts w:ascii="Verdana" w:hAnsi="Verdana"/>
          <w:sz w:val="20"/>
          <w:szCs w:val="20"/>
          <w:lang w:val="en-US"/>
        </w:rPr>
        <w:t>pwMS</w:t>
      </w:r>
      <w:proofErr w:type="spellEnd"/>
      <w:r w:rsidRPr="7DF422CA">
        <w:rPr>
          <w:rFonts w:ascii="Verdana" w:hAnsi="Verdana"/>
          <w:sz w:val="20"/>
          <w:szCs w:val="20"/>
          <w:lang w:val="en-US"/>
        </w:rPr>
        <w:t xml:space="preserve"> enrolled, 29 underwent rehabilitation, completing on average 9.79 ± 5.75 sessions.</w:t>
      </w:r>
      <w:r w:rsidR="46012FC6" w:rsidRPr="7DF422CA">
        <w:rPr>
          <w:rFonts w:ascii="Verdana" w:hAnsi="Verdana"/>
          <w:sz w:val="20"/>
          <w:szCs w:val="20"/>
          <w:lang w:val="en-US"/>
        </w:rPr>
        <w:t xml:space="preserve"> </w:t>
      </w:r>
      <w:r w:rsidR="331D21FB" w:rsidRPr="7DF422CA">
        <w:rPr>
          <w:rFonts w:ascii="Verdana" w:hAnsi="Verdana"/>
          <w:sz w:val="20"/>
          <w:szCs w:val="20"/>
          <w:lang w:val="en-US"/>
        </w:rPr>
        <w:t xml:space="preserve">This subgroup had a mean age of 53.21 ± 8.25 years and a mean education of 13.52 ± 3.63 years (p = </w:t>
      </w:r>
      <w:r w:rsidR="00264BCD" w:rsidRPr="7DF422CA">
        <w:rPr>
          <w:rFonts w:ascii="Verdana" w:hAnsi="Verdana"/>
          <w:sz w:val="20"/>
          <w:szCs w:val="20"/>
          <w:lang w:val="en-US"/>
        </w:rPr>
        <w:t>0</w:t>
      </w:r>
      <w:r w:rsidR="331D21FB" w:rsidRPr="7DF422CA">
        <w:rPr>
          <w:rFonts w:ascii="Verdana" w:hAnsi="Verdana"/>
          <w:sz w:val="20"/>
          <w:szCs w:val="20"/>
          <w:lang w:val="en-US"/>
        </w:rPr>
        <w:t xml:space="preserve">.765 and p = </w:t>
      </w:r>
      <w:r w:rsidR="00264BCD" w:rsidRPr="7DF422CA">
        <w:rPr>
          <w:rFonts w:ascii="Verdana" w:hAnsi="Verdana"/>
          <w:sz w:val="20"/>
          <w:szCs w:val="20"/>
          <w:lang w:val="en-US"/>
        </w:rPr>
        <w:t>0</w:t>
      </w:r>
      <w:r w:rsidR="331D21FB" w:rsidRPr="7DF422CA">
        <w:rPr>
          <w:rFonts w:ascii="Verdana" w:hAnsi="Verdana"/>
          <w:sz w:val="20"/>
          <w:szCs w:val="20"/>
          <w:lang w:val="en-US"/>
        </w:rPr>
        <w:t xml:space="preserve">.721, respectively). </w:t>
      </w:r>
      <w:r w:rsidR="6B28E2B6" w:rsidRPr="7DF422CA">
        <w:rPr>
          <w:rFonts w:ascii="Verdana" w:hAnsi="Verdana"/>
          <w:sz w:val="20"/>
          <w:szCs w:val="20"/>
          <w:lang w:val="en-US"/>
        </w:rPr>
        <w:t>The sample included 20 females (69%), with disease types distributed as follows: 21 SPMS (72.4%), 5 PPMS (17.2%), 1 RRMS (3.4%), and 2 cases of undefined MS (7%).</w:t>
      </w:r>
      <w:r w:rsidR="07D602C4" w:rsidRPr="7DF422CA">
        <w:rPr>
          <w:rFonts w:ascii="Verdana" w:hAnsi="Verdana"/>
          <w:sz w:val="20"/>
          <w:szCs w:val="20"/>
          <w:lang w:val="en-US"/>
        </w:rPr>
        <w:t xml:space="preserve"> Importantly, not all </w:t>
      </w:r>
      <w:proofErr w:type="spellStart"/>
      <w:r w:rsidR="07D602C4" w:rsidRPr="7DF422CA">
        <w:rPr>
          <w:rFonts w:ascii="Verdana" w:hAnsi="Verdana"/>
          <w:sz w:val="20"/>
          <w:szCs w:val="20"/>
          <w:lang w:val="en-US"/>
        </w:rPr>
        <w:t>pwMS</w:t>
      </w:r>
      <w:proofErr w:type="spellEnd"/>
      <w:r w:rsidR="07D602C4" w:rsidRPr="7DF422CA">
        <w:rPr>
          <w:rFonts w:ascii="Verdana" w:hAnsi="Verdana"/>
          <w:sz w:val="20"/>
          <w:szCs w:val="20"/>
          <w:lang w:val="en-US"/>
        </w:rPr>
        <w:t xml:space="preserve"> with </w:t>
      </w:r>
      <w:r w:rsidR="00EF7ED3" w:rsidRPr="7DF422CA">
        <w:rPr>
          <w:rFonts w:ascii="Verdana" w:hAnsi="Verdana"/>
          <w:sz w:val="20"/>
          <w:szCs w:val="20"/>
          <w:lang w:val="en-US"/>
        </w:rPr>
        <w:t>CI</w:t>
      </w:r>
      <w:r w:rsidR="07D602C4" w:rsidRPr="7DF422CA">
        <w:rPr>
          <w:rFonts w:ascii="Verdana" w:hAnsi="Verdana"/>
          <w:sz w:val="20"/>
          <w:szCs w:val="20"/>
          <w:lang w:val="en-US"/>
        </w:rPr>
        <w:t xml:space="preserve"> </w:t>
      </w:r>
      <w:r w:rsidR="67D693BA" w:rsidRPr="7DF422CA">
        <w:rPr>
          <w:rFonts w:ascii="Verdana" w:hAnsi="Verdana"/>
          <w:sz w:val="20"/>
          <w:szCs w:val="20"/>
          <w:lang w:val="en-US"/>
        </w:rPr>
        <w:t>received</w:t>
      </w:r>
      <w:r w:rsidR="07D602C4" w:rsidRPr="7DF422CA">
        <w:rPr>
          <w:rFonts w:ascii="Verdana" w:hAnsi="Verdana"/>
          <w:sz w:val="20"/>
          <w:szCs w:val="20"/>
          <w:lang w:val="en-US"/>
        </w:rPr>
        <w:t xml:space="preserve"> cognitive rehabilitation due to time </w:t>
      </w:r>
      <w:r w:rsidR="7FEBC63D" w:rsidRPr="7DF422CA">
        <w:rPr>
          <w:rFonts w:ascii="Verdana" w:hAnsi="Verdana"/>
          <w:sz w:val="20"/>
          <w:szCs w:val="20"/>
          <w:lang w:val="en-US"/>
        </w:rPr>
        <w:t>and logistical constraints.</w:t>
      </w:r>
      <w:r w:rsidR="5443517D" w:rsidRPr="7DF422CA">
        <w:rPr>
          <w:rFonts w:ascii="Verdana" w:hAnsi="Verdana"/>
          <w:sz w:val="20"/>
          <w:szCs w:val="20"/>
          <w:lang w:val="en-US"/>
        </w:rPr>
        <w:t xml:space="preserve"> </w:t>
      </w:r>
    </w:p>
    <w:p w14:paraId="6A53A4FC" w14:textId="2D142D39" w:rsidR="1F7949AB" w:rsidRDefault="1F7949AB" w:rsidP="7DF422CA">
      <w:pPr>
        <w:rPr>
          <w:rFonts w:ascii="Verdana" w:hAnsi="Verdana"/>
          <w:sz w:val="20"/>
          <w:szCs w:val="20"/>
          <w:lang w:val="en-US"/>
        </w:rPr>
      </w:pPr>
      <w:r w:rsidRPr="7DF422CA">
        <w:rPr>
          <w:rFonts w:ascii="Verdana" w:hAnsi="Verdana"/>
          <w:sz w:val="20"/>
          <w:szCs w:val="20"/>
          <w:lang w:val="en-US"/>
        </w:rPr>
        <w:t xml:space="preserve">At baseline, </w:t>
      </w:r>
      <w:proofErr w:type="spellStart"/>
      <w:r w:rsidRPr="7DF422CA">
        <w:rPr>
          <w:rFonts w:ascii="Verdana" w:hAnsi="Verdana"/>
          <w:sz w:val="20"/>
          <w:szCs w:val="20"/>
          <w:lang w:val="en-US"/>
        </w:rPr>
        <w:t>pwMS</w:t>
      </w:r>
      <w:proofErr w:type="spellEnd"/>
      <w:r w:rsidRPr="7DF422CA">
        <w:rPr>
          <w:rFonts w:ascii="Verdana" w:hAnsi="Verdana"/>
          <w:sz w:val="20"/>
          <w:szCs w:val="20"/>
          <w:lang w:val="en-US"/>
        </w:rPr>
        <w:t xml:space="preserve"> who </w:t>
      </w:r>
      <w:r w:rsidR="27B5B4EA" w:rsidRPr="7DF422CA">
        <w:rPr>
          <w:rFonts w:ascii="Verdana" w:hAnsi="Verdana"/>
          <w:sz w:val="20"/>
          <w:szCs w:val="20"/>
          <w:lang w:val="en-US"/>
        </w:rPr>
        <w:t>subsequently</w:t>
      </w:r>
      <w:r w:rsidRPr="7DF422CA">
        <w:rPr>
          <w:rFonts w:ascii="Verdana" w:hAnsi="Verdana"/>
          <w:sz w:val="20"/>
          <w:szCs w:val="20"/>
          <w:lang w:val="en-US"/>
        </w:rPr>
        <w:t xml:space="preserve"> underwent </w:t>
      </w:r>
      <w:r w:rsidR="4D207C52" w:rsidRPr="7DF422CA">
        <w:rPr>
          <w:rFonts w:ascii="Verdana" w:hAnsi="Verdana"/>
          <w:sz w:val="20"/>
          <w:szCs w:val="20"/>
          <w:lang w:val="en-US"/>
        </w:rPr>
        <w:t xml:space="preserve">the </w:t>
      </w:r>
      <w:r w:rsidRPr="7DF422CA">
        <w:rPr>
          <w:rFonts w:ascii="Verdana" w:hAnsi="Verdana"/>
          <w:sz w:val="20"/>
          <w:szCs w:val="20"/>
          <w:lang w:val="en-US"/>
        </w:rPr>
        <w:t xml:space="preserve">cognitive rehabilitation intervention </w:t>
      </w:r>
      <w:r w:rsidR="53585520" w:rsidRPr="7DF422CA">
        <w:rPr>
          <w:rFonts w:ascii="Verdana" w:hAnsi="Verdana"/>
          <w:sz w:val="20"/>
          <w:szCs w:val="20"/>
          <w:lang w:val="en-US"/>
        </w:rPr>
        <w:t>showed</w:t>
      </w:r>
      <w:r w:rsidRPr="7DF422CA">
        <w:rPr>
          <w:rFonts w:ascii="Verdana" w:hAnsi="Verdana"/>
          <w:sz w:val="20"/>
          <w:szCs w:val="20"/>
          <w:lang w:val="en-US"/>
        </w:rPr>
        <w:t xml:space="preserve"> significantly </w:t>
      </w:r>
      <w:r w:rsidR="7041D1A9" w:rsidRPr="7DF422CA">
        <w:rPr>
          <w:rFonts w:ascii="Verdana" w:hAnsi="Verdana"/>
          <w:sz w:val="20"/>
          <w:szCs w:val="20"/>
          <w:lang w:val="en-US"/>
        </w:rPr>
        <w:t>poorer</w:t>
      </w:r>
      <w:r w:rsidRPr="7DF422CA">
        <w:rPr>
          <w:rFonts w:ascii="Verdana" w:hAnsi="Verdana"/>
          <w:sz w:val="20"/>
          <w:szCs w:val="20"/>
          <w:lang w:val="en-US"/>
        </w:rPr>
        <w:t xml:space="preserve"> performance </w:t>
      </w:r>
      <w:r w:rsidR="3565BE9C" w:rsidRPr="7DF422CA">
        <w:rPr>
          <w:rFonts w:ascii="Verdana" w:hAnsi="Verdana"/>
          <w:sz w:val="20"/>
          <w:szCs w:val="20"/>
          <w:lang w:val="en-US"/>
        </w:rPr>
        <w:t>across all neuropsychological</w:t>
      </w:r>
      <w:r w:rsidRPr="7DF422CA">
        <w:rPr>
          <w:rFonts w:ascii="Verdana" w:hAnsi="Verdana"/>
          <w:sz w:val="20"/>
          <w:szCs w:val="20"/>
          <w:lang w:val="en-US"/>
        </w:rPr>
        <w:t xml:space="preserve"> tests </w:t>
      </w:r>
      <w:r w:rsidR="676164A8" w:rsidRPr="7DF422CA">
        <w:rPr>
          <w:rFonts w:ascii="Verdana" w:hAnsi="Verdana"/>
          <w:sz w:val="20"/>
          <w:szCs w:val="20"/>
          <w:lang w:val="en-US"/>
        </w:rPr>
        <w:t>compared with those who did not undergo the intervention</w:t>
      </w:r>
      <w:r w:rsidR="6FEA8AC0" w:rsidRPr="7DF422CA">
        <w:rPr>
          <w:rFonts w:ascii="Verdana" w:hAnsi="Verdana"/>
          <w:sz w:val="20"/>
          <w:szCs w:val="20"/>
          <w:lang w:val="en-US"/>
        </w:rPr>
        <w:t xml:space="preserve"> (all p &lt; 0.01) (Table 7).</w:t>
      </w:r>
    </w:p>
    <w:p w14:paraId="551C8F6D" w14:textId="17A0DF9A" w:rsidR="3A96F63B" w:rsidRPr="00E84B12" w:rsidRDefault="3477AF99" w:rsidP="00CC576C">
      <w:pPr>
        <w:rPr>
          <w:lang w:val="en-GB"/>
        </w:rPr>
      </w:pPr>
      <w:r w:rsidRPr="2BBC6F2D">
        <w:rPr>
          <w:rFonts w:ascii="Verdana" w:hAnsi="Verdana"/>
          <w:sz w:val="20"/>
          <w:szCs w:val="20"/>
          <w:lang w:val="en-US"/>
        </w:rPr>
        <w:t xml:space="preserve">Following the cognitive rehabilitation intervention, </w:t>
      </w:r>
      <w:proofErr w:type="spellStart"/>
      <w:r w:rsidRPr="2BBC6F2D">
        <w:rPr>
          <w:rFonts w:ascii="Verdana" w:hAnsi="Verdana"/>
          <w:sz w:val="20"/>
          <w:szCs w:val="20"/>
          <w:lang w:val="en-US"/>
        </w:rPr>
        <w:t>pwMS</w:t>
      </w:r>
      <w:proofErr w:type="spellEnd"/>
      <w:r w:rsidRPr="2BBC6F2D">
        <w:rPr>
          <w:rFonts w:ascii="Verdana" w:hAnsi="Verdana"/>
          <w:sz w:val="20"/>
          <w:szCs w:val="20"/>
          <w:lang w:val="en-US"/>
        </w:rPr>
        <w:t xml:space="preserve"> demonstrated significantly improved performance on the SDMT (p = 0.010), BVMT-R (p &lt; </w:t>
      </w:r>
      <w:r w:rsidR="00264BCD" w:rsidRPr="2BBC6F2D">
        <w:rPr>
          <w:rFonts w:ascii="Verdana" w:hAnsi="Verdana"/>
          <w:sz w:val="20"/>
          <w:szCs w:val="20"/>
          <w:lang w:val="en-US"/>
        </w:rPr>
        <w:t>0</w:t>
      </w:r>
      <w:r w:rsidRPr="2BBC6F2D">
        <w:rPr>
          <w:rFonts w:ascii="Verdana" w:hAnsi="Verdana"/>
          <w:sz w:val="20"/>
          <w:szCs w:val="20"/>
          <w:lang w:val="en-US"/>
        </w:rPr>
        <w:t xml:space="preserve">.001), and two Stroop subtests (Stroop C-Item: p = 0.029; Stroop CW-Item: p = 0.003) (Table </w:t>
      </w:r>
      <w:r w:rsidR="42F7EF28" w:rsidRPr="2BBC6F2D">
        <w:rPr>
          <w:rFonts w:ascii="Verdana" w:hAnsi="Verdana"/>
          <w:sz w:val="20"/>
          <w:szCs w:val="20"/>
          <w:lang w:val="en-US"/>
        </w:rPr>
        <w:t>8</w:t>
      </w:r>
      <w:r w:rsidRPr="2BBC6F2D">
        <w:rPr>
          <w:rFonts w:ascii="Verdana" w:hAnsi="Verdana"/>
          <w:sz w:val="20"/>
          <w:szCs w:val="20"/>
          <w:lang w:val="en-US"/>
        </w:rPr>
        <w:t>).</w:t>
      </w:r>
      <w:r w:rsidR="7B8A5DC4" w:rsidRPr="2BBC6F2D">
        <w:rPr>
          <w:rFonts w:ascii="Verdana" w:hAnsi="Verdana"/>
          <w:sz w:val="20"/>
          <w:szCs w:val="20"/>
          <w:lang w:val="en-US"/>
        </w:rPr>
        <w:t xml:space="preserve"> </w:t>
      </w:r>
      <w:proofErr w:type="spellStart"/>
      <w:r w:rsidR="2E93E604" w:rsidRPr="2BBC6F2D">
        <w:rPr>
          <w:rFonts w:ascii="Verdana" w:eastAsia="Verdana" w:hAnsi="Verdana" w:cs="Verdana"/>
          <w:sz w:val="20"/>
          <w:szCs w:val="20"/>
          <w:lang w:val="en-US"/>
        </w:rPr>
        <w:t>PwMS</w:t>
      </w:r>
      <w:proofErr w:type="spellEnd"/>
      <w:r w:rsidR="2E93E604" w:rsidRPr="2BBC6F2D">
        <w:rPr>
          <w:rFonts w:ascii="Verdana" w:eastAsia="Verdana" w:hAnsi="Verdana" w:cs="Verdana"/>
          <w:sz w:val="20"/>
          <w:szCs w:val="20"/>
          <w:lang w:val="en-US"/>
        </w:rPr>
        <w:t xml:space="preserve"> who underwent cognitive rehabilitation improved their SDMT scores by 11.19% compared to baseline, whereas those who did not undergo rehabilitation improved by 2.34</w:t>
      </w:r>
      <w:r w:rsidR="007B6596" w:rsidRPr="2BBC6F2D">
        <w:rPr>
          <w:rFonts w:ascii="Verdana" w:eastAsia="Verdana" w:hAnsi="Verdana" w:cs="Verdana"/>
          <w:sz w:val="20"/>
          <w:szCs w:val="20"/>
          <w:lang w:val="en-US"/>
        </w:rPr>
        <w:t>%.</w:t>
      </w:r>
      <w:r w:rsidR="007B6596" w:rsidRPr="7DF422CA">
        <w:rPr>
          <w:rFonts w:ascii="Verdana" w:hAnsi="Verdana"/>
          <w:sz w:val="20"/>
          <w:szCs w:val="20"/>
          <w:lang w:val="en-US"/>
        </w:rPr>
        <w:t xml:space="preserve"> Furthermore</w:t>
      </w:r>
      <w:r w:rsidRPr="7DF422CA">
        <w:rPr>
          <w:rFonts w:ascii="Verdana" w:hAnsi="Verdana"/>
          <w:sz w:val="20"/>
          <w:szCs w:val="20"/>
          <w:lang w:val="en-US"/>
        </w:rPr>
        <w:t>, the disability level sign</w:t>
      </w:r>
      <w:r w:rsidR="63974F0E" w:rsidRPr="7DF422CA">
        <w:rPr>
          <w:rFonts w:ascii="Verdana" w:hAnsi="Verdana"/>
          <w:sz w:val="20"/>
          <w:szCs w:val="20"/>
          <w:lang w:val="en-US"/>
        </w:rPr>
        <w:t xml:space="preserve">ificantly decreased at T1 (T0: </w:t>
      </w:r>
      <w:r w:rsidR="3B85FBA9" w:rsidRPr="7DF422CA">
        <w:rPr>
          <w:rFonts w:ascii="Verdana" w:hAnsi="Verdana"/>
          <w:sz w:val="20"/>
          <w:szCs w:val="20"/>
          <w:lang w:val="en-US"/>
        </w:rPr>
        <w:t xml:space="preserve">6.20 ± 0.98; T1: 5.94 ± 1.01; p </w:t>
      </w:r>
      <w:r w:rsidR="03ADB21F" w:rsidRPr="7DF422CA">
        <w:rPr>
          <w:rFonts w:ascii="Verdana" w:hAnsi="Verdana"/>
          <w:sz w:val="20"/>
          <w:szCs w:val="20"/>
          <w:lang w:val="en-US"/>
        </w:rPr>
        <w:t>= 0.007</w:t>
      </w:r>
      <w:r w:rsidR="63974F0E" w:rsidRPr="7DF422CA">
        <w:rPr>
          <w:rFonts w:ascii="Verdana" w:hAnsi="Verdana"/>
          <w:sz w:val="20"/>
          <w:szCs w:val="20"/>
          <w:lang w:val="en-US"/>
        </w:rPr>
        <w:t>)</w:t>
      </w:r>
      <w:r w:rsidR="1AD28AF1" w:rsidRPr="7DF422CA">
        <w:rPr>
          <w:rFonts w:ascii="Verdana" w:hAnsi="Verdana"/>
          <w:sz w:val="20"/>
          <w:szCs w:val="20"/>
          <w:lang w:val="en-US"/>
        </w:rPr>
        <w:t>.</w:t>
      </w:r>
    </w:p>
    <w:p w14:paraId="1FE6B25F" w14:textId="77066A0F" w:rsidR="5B21E148" w:rsidRDefault="5B21E148" w:rsidP="7DF422CA">
      <w:pPr>
        <w:rPr>
          <w:rFonts w:ascii="Verdana" w:hAnsi="Verdana"/>
          <w:sz w:val="20"/>
          <w:szCs w:val="20"/>
          <w:lang w:val="en-US"/>
        </w:rPr>
      </w:pPr>
      <w:r w:rsidRPr="7DF422CA">
        <w:rPr>
          <w:rFonts w:ascii="Verdana" w:hAnsi="Verdana"/>
          <w:sz w:val="20"/>
          <w:szCs w:val="20"/>
          <w:lang w:val="en-US"/>
        </w:rPr>
        <w:t xml:space="preserve">At baseline, </w:t>
      </w:r>
      <w:r w:rsidR="7FE92483" w:rsidRPr="7DF422CA">
        <w:rPr>
          <w:rFonts w:ascii="Verdana" w:hAnsi="Verdana"/>
          <w:sz w:val="20"/>
          <w:szCs w:val="20"/>
          <w:lang w:val="en-US"/>
        </w:rPr>
        <w:t xml:space="preserve">PROMs did not </w:t>
      </w:r>
      <w:r w:rsidR="0A15E80E" w:rsidRPr="7DF422CA">
        <w:rPr>
          <w:rFonts w:ascii="Verdana" w:hAnsi="Verdana"/>
          <w:sz w:val="20"/>
          <w:szCs w:val="20"/>
          <w:lang w:val="en-US"/>
        </w:rPr>
        <w:t xml:space="preserve">differ significantly </w:t>
      </w:r>
      <w:r w:rsidRPr="7DF422CA">
        <w:rPr>
          <w:rFonts w:ascii="Verdana" w:hAnsi="Verdana"/>
          <w:sz w:val="20"/>
          <w:szCs w:val="20"/>
          <w:lang w:val="en-US"/>
        </w:rPr>
        <w:t xml:space="preserve">between </w:t>
      </w:r>
      <w:proofErr w:type="spellStart"/>
      <w:r w:rsidRPr="7DF422CA">
        <w:rPr>
          <w:rFonts w:ascii="Verdana" w:hAnsi="Verdana"/>
          <w:sz w:val="20"/>
          <w:szCs w:val="20"/>
          <w:lang w:val="en-US"/>
        </w:rPr>
        <w:t>pwMS</w:t>
      </w:r>
      <w:proofErr w:type="spellEnd"/>
      <w:r w:rsidRPr="7DF422CA">
        <w:rPr>
          <w:rFonts w:ascii="Verdana" w:hAnsi="Verdana"/>
          <w:sz w:val="20"/>
          <w:szCs w:val="20"/>
          <w:lang w:val="en-US"/>
        </w:rPr>
        <w:t xml:space="preserve"> who underwent cognitive rehabilitation and those who did not (Table </w:t>
      </w:r>
      <w:r w:rsidR="312CCE43" w:rsidRPr="7DF422CA">
        <w:rPr>
          <w:rFonts w:ascii="Verdana" w:hAnsi="Verdana"/>
          <w:sz w:val="20"/>
          <w:szCs w:val="20"/>
          <w:lang w:val="en-US"/>
        </w:rPr>
        <w:t>9)</w:t>
      </w:r>
      <w:r w:rsidR="0CBFF4E6" w:rsidRPr="7DF422CA">
        <w:rPr>
          <w:rFonts w:ascii="Verdana" w:hAnsi="Verdana"/>
          <w:sz w:val="20"/>
          <w:szCs w:val="20"/>
          <w:lang w:val="en-US"/>
        </w:rPr>
        <w:t>.</w:t>
      </w:r>
    </w:p>
    <w:p w14:paraId="4588D560" w14:textId="11AEE7A6" w:rsidR="3A96F63B" w:rsidRPr="00E84B12" w:rsidRDefault="6853D34C" w:rsidP="00CC576C">
      <w:pPr>
        <w:rPr>
          <w:lang w:val="en-GB"/>
        </w:rPr>
      </w:pPr>
      <w:r w:rsidRPr="588F1B76">
        <w:rPr>
          <w:rFonts w:ascii="Verdana" w:hAnsi="Verdana"/>
          <w:sz w:val="20"/>
          <w:szCs w:val="20"/>
          <w:lang w:val="en-US"/>
        </w:rPr>
        <w:t>Post-intervention PROMs indicated significant improvements in the MFIS-21 total score (p = 0.022), the MFIS-21 physical subscale (p = 0.032), and the MSQOL-29 physical composite (p = 0.008). The reduction in BDI-II scores approached significance (p = 0.050). Although not statistically significant, all other descriptive measures showed improvements in the assessed symptoms</w:t>
      </w:r>
      <w:r w:rsidR="371AE6E3" w:rsidRPr="588F1B76">
        <w:rPr>
          <w:rFonts w:ascii="Verdana" w:hAnsi="Verdana"/>
          <w:sz w:val="20"/>
          <w:szCs w:val="20"/>
          <w:lang w:val="en-US"/>
        </w:rPr>
        <w:t xml:space="preserve"> (Table </w:t>
      </w:r>
      <w:r w:rsidR="49FF98E2" w:rsidRPr="588F1B76">
        <w:rPr>
          <w:rFonts w:ascii="Verdana" w:hAnsi="Verdana"/>
          <w:sz w:val="20"/>
          <w:szCs w:val="20"/>
          <w:lang w:val="en-US"/>
        </w:rPr>
        <w:t>10</w:t>
      </w:r>
      <w:r w:rsidR="371AE6E3" w:rsidRPr="588F1B76">
        <w:rPr>
          <w:rFonts w:ascii="Verdana" w:hAnsi="Verdana"/>
          <w:sz w:val="20"/>
          <w:szCs w:val="20"/>
          <w:lang w:val="en-US"/>
        </w:rPr>
        <w:t>)</w:t>
      </w:r>
      <w:r w:rsidRPr="588F1B76">
        <w:rPr>
          <w:rFonts w:ascii="Verdana" w:hAnsi="Verdana"/>
          <w:sz w:val="20"/>
          <w:szCs w:val="20"/>
          <w:lang w:val="en-US"/>
        </w:rPr>
        <w:t>.</w:t>
      </w:r>
    </w:p>
    <w:p w14:paraId="31BD6132" w14:textId="0B63A6C6" w:rsidR="588F1B76" w:rsidRDefault="588F1B76" w:rsidP="588F1B76">
      <w:pPr>
        <w:rPr>
          <w:rFonts w:ascii="Verdana" w:hAnsi="Verdana"/>
          <w:sz w:val="20"/>
          <w:szCs w:val="20"/>
          <w:lang w:val="en-US"/>
        </w:rPr>
      </w:pPr>
    </w:p>
    <w:p w14:paraId="4B4A5BE5" w14:textId="7D829216" w:rsidR="588F1B76" w:rsidRDefault="588F1B76" w:rsidP="588F1B76">
      <w:pPr>
        <w:rPr>
          <w:rFonts w:ascii="Verdana" w:hAnsi="Verdana"/>
          <w:sz w:val="20"/>
          <w:szCs w:val="20"/>
          <w:lang w:val="en-US"/>
        </w:rPr>
      </w:pPr>
    </w:p>
    <w:p w14:paraId="32246328" w14:textId="4E56FB0A" w:rsidR="588F1B76" w:rsidRDefault="588F1B76" w:rsidP="588F1B76">
      <w:pPr>
        <w:rPr>
          <w:rFonts w:ascii="Verdana" w:hAnsi="Verdana"/>
          <w:sz w:val="20"/>
          <w:szCs w:val="20"/>
          <w:lang w:val="en-US"/>
        </w:rPr>
      </w:pPr>
    </w:p>
    <w:p w14:paraId="41B0935A" w14:textId="2ABBB056" w:rsidR="7DF422CA" w:rsidRDefault="7DF422CA" w:rsidP="7DF422CA">
      <w:pPr>
        <w:ind w:firstLine="0"/>
        <w:rPr>
          <w:rFonts w:ascii="Verdana" w:eastAsia="Aptos" w:hAnsi="Verdana"/>
          <w:i/>
          <w:iCs/>
          <w:sz w:val="18"/>
          <w:szCs w:val="18"/>
          <w:lang w:val="en-GB"/>
        </w:rPr>
      </w:pPr>
    </w:p>
    <w:p w14:paraId="1BE048AC" w14:textId="77777777" w:rsidR="00C61DEE" w:rsidRDefault="00C61DEE" w:rsidP="588F1B76">
      <w:pPr>
        <w:ind w:firstLine="0"/>
        <w:rPr>
          <w:rFonts w:ascii="Verdana" w:eastAsia="Aptos" w:hAnsi="Verdana"/>
          <w:i/>
          <w:iCs/>
          <w:sz w:val="18"/>
          <w:szCs w:val="18"/>
          <w:lang w:val="en-GB"/>
        </w:rPr>
      </w:pPr>
    </w:p>
    <w:p w14:paraId="2B5B58A0" w14:textId="073F20F7" w:rsidR="62F8AE6E" w:rsidRDefault="6E19338D" w:rsidP="588F1B76">
      <w:pPr>
        <w:ind w:firstLine="0"/>
        <w:rPr>
          <w:rFonts w:ascii="Verdana" w:eastAsia="Aptos" w:hAnsi="Verdana"/>
          <w:i/>
          <w:iCs/>
          <w:sz w:val="18"/>
          <w:szCs w:val="18"/>
          <w:lang w:val="en-GB"/>
        </w:rPr>
      </w:pPr>
      <w:r w:rsidRPr="588F1B76">
        <w:rPr>
          <w:rFonts w:ascii="Verdana" w:eastAsia="Aptos" w:hAnsi="Verdana"/>
          <w:i/>
          <w:iCs/>
          <w:sz w:val="18"/>
          <w:szCs w:val="18"/>
          <w:lang w:val="en-GB"/>
        </w:rPr>
        <w:lastRenderedPageBreak/>
        <w:t>Table 7: Neuropsychological assessment of people with MS</w:t>
      </w:r>
      <w:r w:rsidR="00A1B67D" w:rsidRPr="588F1B76">
        <w:rPr>
          <w:rFonts w:ascii="Verdana" w:eastAsia="Aptos" w:hAnsi="Verdana"/>
          <w:i/>
          <w:iCs/>
          <w:sz w:val="18"/>
          <w:szCs w:val="18"/>
          <w:lang w:val="en-GB"/>
        </w:rPr>
        <w:t xml:space="preserve"> </w:t>
      </w:r>
      <w:r w:rsidRPr="588F1B76">
        <w:rPr>
          <w:rFonts w:ascii="Verdana" w:eastAsia="Aptos" w:hAnsi="Verdana"/>
          <w:i/>
          <w:iCs/>
          <w:sz w:val="18"/>
          <w:szCs w:val="18"/>
          <w:lang w:val="en-GB"/>
        </w:rPr>
        <w:t>grouped by presence or absence of cognitive rehabilitation intervention.</w:t>
      </w:r>
    </w:p>
    <w:tbl>
      <w:tblPr>
        <w:tblW w:w="0" w:type="auto"/>
        <w:tblBorders>
          <w:top w:val="single" w:sz="6" w:space="0" w:color="auto"/>
          <w:left w:val="single" w:sz="6" w:space="0" w:color="auto"/>
          <w:bottom w:val="single" w:sz="6" w:space="0" w:color="auto"/>
          <w:right w:val="single" w:sz="6" w:space="0" w:color="auto"/>
        </w:tblBorders>
        <w:tblLook w:val="0600" w:firstRow="0" w:lastRow="0" w:firstColumn="0" w:lastColumn="0" w:noHBand="1" w:noVBand="1"/>
      </w:tblPr>
      <w:tblGrid>
        <w:gridCol w:w="1362"/>
        <w:gridCol w:w="1370"/>
        <w:gridCol w:w="1528"/>
        <w:gridCol w:w="1433"/>
        <w:gridCol w:w="1405"/>
        <w:gridCol w:w="1405"/>
      </w:tblGrid>
      <w:tr w:rsidR="7DF422CA" w14:paraId="6B0BE6BD" w14:textId="77777777" w:rsidTr="588F1B76">
        <w:trPr>
          <w:trHeight w:val="1485"/>
        </w:trPr>
        <w:tc>
          <w:tcPr>
            <w:tcW w:w="1418" w:type="dxa"/>
            <w:vMerge w:val="restart"/>
            <w:tcBorders>
              <w:top w:val="single" w:sz="6" w:space="0" w:color="000000" w:themeColor="text1"/>
              <w:left w:val="nil"/>
              <w:bottom w:val="nil"/>
              <w:right w:val="nil"/>
            </w:tcBorders>
            <w:tcMar>
              <w:top w:w="45" w:type="dxa"/>
              <w:bottom w:w="165" w:type="dxa"/>
            </w:tcMar>
            <w:vAlign w:val="bottom"/>
          </w:tcPr>
          <w:p w14:paraId="2D20CF33" w14:textId="16487BFC" w:rsidR="7DF422CA" w:rsidRDefault="7DF422CA" w:rsidP="7DF422CA">
            <w:pPr>
              <w:rPr>
                <w:rFonts w:ascii="Verdana" w:eastAsia="Aptos" w:hAnsi="Verdana"/>
                <w:color w:val="000000" w:themeColor="text1"/>
                <w:sz w:val="20"/>
                <w:szCs w:val="20"/>
                <w:lang w:val="en-US"/>
              </w:rPr>
            </w:pPr>
          </w:p>
        </w:tc>
        <w:tc>
          <w:tcPr>
            <w:tcW w:w="3074"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31BE471A" w14:textId="5B2E0328" w:rsidR="7DF422CA" w:rsidRDefault="7DF422CA" w:rsidP="7DF422CA">
            <w:pPr>
              <w:jc w:val="center"/>
              <w:rPr>
                <w:rFonts w:ascii="Verdana" w:eastAsia="Aptos" w:hAnsi="Verdana"/>
                <w:color w:val="000000" w:themeColor="text1"/>
                <w:sz w:val="20"/>
                <w:szCs w:val="20"/>
                <w:lang w:val="en-US"/>
              </w:rPr>
            </w:pPr>
            <w:r w:rsidRPr="7DF422CA">
              <w:rPr>
                <w:rFonts w:ascii="Verdana" w:eastAsia="Aptos" w:hAnsi="Verdana"/>
                <w:color w:val="000000" w:themeColor="text1"/>
                <w:sz w:val="20"/>
                <w:szCs w:val="20"/>
                <w:lang w:val="en-GB"/>
              </w:rPr>
              <w:t>Multiple Sclerosis no cognitive rehabilitation (</w:t>
            </w:r>
            <w:r w:rsidRPr="7DF422CA">
              <w:rPr>
                <w:rFonts w:ascii="Verdana" w:eastAsia="Aptos" w:hAnsi="Verdana"/>
                <w:i/>
                <w:iCs/>
                <w:color w:val="000000" w:themeColor="text1"/>
                <w:sz w:val="20"/>
                <w:szCs w:val="20"/>
                <w:lang w:val="en-GB"/>
              </w:rPr>
              <w:t>n</w:t>
            </w:r>
            <w:r w:rsidRPr="7DF422CA">
              <w:rPr>
                <w:rFonts w:ascii="Verdana" w:eastAsia="Aptos" w:hAnsi="Verdana"/>
                <w:color w:val="000000" w:themeColor="text1"/>
                <w:sz w:val="20"/>
                <w:szCs w:val="20"/>
                <w:lang w:val="en-GB"/>
              </w:rPr>
              <w:t>=63)</w:t>
            </w:r>
          </w:p>
        </w:tc>
        <w:tc>
          <w:tcPr>
            <w:tcW w:w="2996"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7452A49D" w14:textId="16FC0753" w:rsidR="7DF422CA" w:rsidRDefault="7DF422CA" w:rsidP="7DF422CA">
            <w:pPr>
              <w:jc w:val="center"/>
              <w:rPr>
                <w:rFonts w:ascii="Verdana" w:eastAsia="Aptos" w:hAnsi="Verdana"/>
                <w:color w:val="000000" w:themeColor="text1"/>
                <w:sz w:val="20"/>
                <w:szCs w:val="20"/>
                <w:lang w:val="en-US"/>
              </w:rPr>
            </w:pPr>
            <w:r w:rsidRPr="7DF422CA">
              <w:rPr>
                <w:rFonts w:ascii="Verdana" w:eastAsia="Aptos" w:hAnsi="Verdana"/>
                <w:color w:val="000000" w:themeColor="text1"/>
                <w:sz w:val="20"/>
                <w:szCs w:val="20"/>
                <w:lang w:val="en-GB"/>
              </w:rPr>
              <w:t>Multiple Sclerosis cognitive rehabilitation (</w:t>
            </w:r>
            <w:r w:rsidRPr="7DF422CA">
              <w:rPr>
                <w:rFonts w:ascii="Verdana" w:eastAsia="Aptos" w:hAnsi="Verdana"/>
                <w:i/>
                <w:iCs/>
                <w:color w:val="000000" w:themeColor="text1"/>
                <w:sz w:val="20"/>
                <w:szCs w:val="20"/>
                <w:lang w:val="en-GB"/>
              </w:rPr>
              <w:t>n</w:t>
            </w:r>
            <w:r w:rsidRPr="7DF422CA">
              <w:rPr>
                <w:rFonts w:ascii="Verdana" w:eastAsia="Aptos" w:hAnsi="Verdana"/>
                <w:color w:val="000000" w:themeColor="text1"/>
                <w:sz w:val="20"/>
                <w:szCs w:val="20"/>
                <w:lang w:val="en-GB"/>
              </w:rPr>
              <w:t>=29)</w:t>
            </w:r>
          </w:p>
        </w:tc>
        <w:tc>
          <w:tcPr>
            <w:tcW w:w="1498"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2A49AD1A" w14:textId="5A75629B" w:rsidR="7DF422CA" w:rsidRDefault="7DF422CA" w:rsidP="7DF422CA">
            <w:pPr>
              <w:rPr>
                <w:rFonts w:ascii="Verdana" w:eastAsia="Aptos" w:hAnsi="Verdana"/>
                <w:color w:val="000000" w:themeColor="text1"/>
                <w:sz w:val="20"/>
                <w:szCs w:val="20"/>
                <w:lang w:val="en-US"/>
              </w:rPr>
            </w:pPr>
            <w:r w:rsidRPr="7DF422CA">
              <w:rPr>
                <w:rFonts w:ascii="Verdana" w:eastAsia="Aptos" w:hAnsi="Verdana"/>
                <w:color w:val="000000" w:themeColor="text1"/>
                <w:sz w:val="20"/>
                <w:szCs w:val="20"/>
                <w:lang w:val="en-GB"/>
              </w:rPr>
              <w:t xml:space="preserve"> </w:t>
            </w:r>
          </w:p>
          <w:p w14:paraId="0514DBB3" w14:textId="57ED34EC" w:rsidR="7DF422CA" w:rsidRDefault="7DF422CA" w:rsidP="7DF422CA">
            <w:pPr>
              <w:rPr>
                <w:rFonts w:ascii="Verdana" w:eastAsia="Aptos" w:hAnsi="Verdana"/>
                <w:color w:val="000000" w:themeColor="text1"/>
                <w:sz w:val="20"/>
                <w:szCs w:val="20"/>
              </w:rPr>
            </w:pPr>
            <w:r w:rsidRPr="7DF422CA">
              <w:rPr>
                <w:rFonts w:ascii="Verdana" w:eastAsia="Aptos" w:hAnsi="Verdana"/>
                <w:i/>
                <w:iCs/>
                <w:color w:val="000000" w:themeColor="text1"/>
                <w:sz w:val="20"/>
                <w:szCs w:val="20"/>
              </w:rPr>
              <w:t>p-</w:t>
            </w:r>
            <w:proofErr w:type="spellStart"/>
            <w:r w:rsidRPr="7DF422CA">
              <w:rPr>
                <w:rFonts w:ascii="Verdana" w:eastAsia="Aptos" w:hAnsi="Verdana"/>
                <w:i/>
                <w:iCs/>
                <w:color w:val="000000" w:themeColor="text1"/>
                <w:sz w:val="20"/>
                <w:szCs w:val="20"/>
              </w:rPr>
              <w:t>value</w:t>
            </w:r>
            <w:proofErr w:type="spellEnd"/>
          </w:p>
        </w:tc>
      </w:tr>
      <w:tr w:rsidR="7DF422CA" w14:paraId="7A608900" w14:textId="77777777" w:rsidTr="588F1B76">
        <w:trPr>
          <w:trHeight w:val="300"/>
        </w:trPr>
        <w:tc>
          <w:tcPr>
            <w:tcW w:w="1418" w:type="dxa"/>
            <w:vMerge/>
          </w:tcPr>
          <w:p w14:paraId="218E1067" w14:textId="77777777" w:rsidR="007D0EB6" w:rsidRDefault="007D0EB6"/>
        </w:tc>
        <w:tc>
          <w:tcPr>
            <w:tcW w:w="1417" w:type="dxa"/>
            <w:tcBorders>
              <w:top w:val="single" w:sz="6" w:space="0" w:color="000000" w:themeColor="text1"/>
              <w:left w:val="nil"/>
              <w:bottom w:val="single" w:sz="6" w:space="0" w:color="000000" w:themeColor="text1"/>
              <w:right w:val="nil"/>
            </w:tcBorders>
            <w:tcMar>
              <w:top w:w="45" w:type="dxa"/>
              <w:bottom w:w="165" w:type="dxa"/>
            </w:tcMar>
            <w:vAlign w:val="bottom"/>
          </w:tcPr>
          <w:p w14:paraId="116DC1C3" w14:textId="10B166DA" w:rsidR="7DF422CA" w:rsidRDefault="7DF422CA" w:rsidP="7DF422CA">
            <w:pPr>
              <w:rPr>
                <w:rFonts w:ascii="Verdana" w:eastAsia="Aptos" w:hAnsi="Verdana"/>
                <w:i/>
                <w:iCs/>
                <w:color w:val="000000" w:themeColor="text1"/>
                <w:sz w:val="20"/>
                <w:szCs w:val="20"/>
              </w:rPr>
            </w:pPr>
            <w:r w:rsidRPr="7DF422CA">
              <w:rPr>
                <w:rFonts w:ascii="Verdana" w:eastAsia="Aptos" w:hAnsi="Verdana"/>
                <w:i/>
                <w:iCs/>
                <w:color w:val="000000" w:themeColor="text1"/>
                <w:sz w:val="20"/>
                <w:szCs w:val="20"/>
              </w:rPr>
              <w:t xml:space="preserve">Mean </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bottom"/>
          </w:tcPr>
          <w:p w14:paraId="08109388" w14:textId="1E80689A" w:rsidR="7DF422CA" w:rsidRDefault="7DF422CA" w:rsidP="7DF422CA">
            <w:pPr>
              <w:rPr>
                <w:rFonts w:ascii="Verdana" w:eastAsia="Aptos" w:hAnsi="Verdana"/>
                <w:color w:val="000000" w:themeColor="text1"/>
                <w:sz w:val="20"/>
                <w:szCs w:val="20"/>
              </w:rPr>
            </w:pPr>
            <w:r w:rsidRPr="7DF422CA">
              <w:rPr>
                <w:rFonts w:ascii="Verdana" w:eastAsia="Aptos" w:hAnsi="Verdana"/>
                <w:i/>
                <w:iCs/>
                <w:color w:val="000000" w:themeColor="text1"/>
                <w:sz w:val="20"/>
                <w:szCs w:val="20"/>
              </w:rPr>
              <w:t>SD</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16DC12C1" w14:textId="3F244964" w:rsidR="7DF422CA" w:rsidRDefault="7DF422CA" w:rsidP="7DF422CA">
            <w:pPr>
              <w:rPr>
                <w:rFonts w:ascii="Verdana" w:eastAsia="Aptos" w:hAnsi="Verdana"/>
                <w:color w:val="000000" w:themeColor="text1"/>
                <w:sz w:val="20"/>
                <w:szCs w:val="20"/>
              </w:rPr>
            </w:pPr>
            <w:r w:rsidRPr="7DF422CA">
              <w:rPr>
                <w:rFonts w:ascii="Verdana" w:eastAsia="Aptos" w:hAnsi="Verdana"/>
                <w:i/>
                <w:iCs/>
                <w:color w:val="000000" w:themeColor="text1"/>
                <w:sz w:val="20"/>
                <w:szCs w:val="20"/>
              </w:rPr>
              <w:t xml:space="preserve">Mean </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bottom"/>
          </w:tcPr>
          <w:p w14:paraId="2F39CC52" w14:textId="4B90238C" w:rsidR="7DF422CA" w:rsidRDefault="7DF422CA" w:rsidP="7DF422CA">
            <w:pPr>
              <w:rPr>
                <w:rFonts w:ascii="Verdana" w:eastAsia="Aptos" w:hAnsi="Verdana"/>
                <w:color w:val="000000" w:themeColor="text1"/>
                <w:sz w:val="20"/>
                <w:szCs w:val="20"/>
              </w:rPr>
            </w:pPr>
            <w:r w:rsidRPr="7DF422CA">
              <w:rPr>
                <w:rFonts w:ascii="Verdana" w:eastAsia="Aptos" w:hAnsi="Verdana"/>
                <w:i/>
                <w:iCs/>
                <w:color w:val="000000" w:themeColor="text1"/>
                <w:sz w:val="20"/>
                <w:szCs w:val="20"/>
              </w:rPr>
              <w:t>SD</w:t>
            </w:r>
          </w:p>
        </w:tc>
        <w:tc>
          <w:tcPr>
            <w:tcW w:w="1498" w:type="dxa"/>
            <w:vMerge/>
          </w:tcPr>
          <w:p w14:paraId="55448109" w14:textId="77777777" w:rsidR="007D0EB6" w:rsidRDefault="007D0EB6"/>
        </w:tc>
      </w:tr>
      <w:tr w:rsidR="7DF422CA" w14:paraId="621AF56A" w14:textId="77777777" w:rsidTr="588F1B76">
        <w:trPr>
          <w:trHeight w:val="300"/>
        </w:trPr>
        <w:tc>
          <w:tcPr>
            <w:tcW w:w="1418" w:type="dxa"/>
            <w:tcBorders>
              <w:top w:val="nil"/>
              <w:left w:val="nil"/>
              <w:bottom w:val="single" w:sz="6" w:space="0" w:color="000000" w:themeColor="text1"/>
              <w:right w:val="nil"/>
            </w:tcBorders>
            <w:tcMar>
              <w:top w:w="45" w:type="dxa"/>
              <w:bottom w:w="165" w:type="dxa"/>
            </w:tcMar>
            <w:vAlign w:val="center"/>
          </w:tcPr>
          <w:p w14:paraId="1867A77F" w14:textId="2F680E6F" w:rsidR="7DF422CA" w:rsidRDefault="7DF422CA" w:rsidP="7DF422CA">
            <w:pPr>
              <w:rPr>
                <w:rFonts w:ascii="Verdana" w:eastAsia="Aptos" w:hAnsi="Verdana"/>
                <w:color w:val="000000" w:themeColor="text1"/>
                <w:sz w:val="20"/>
                <w:szCs w:val="20"/>
              </w:rPr>
            </w:pPr>
            <w:proofErr w:type="spellStart"/>
            <w:r w:rsidRPr="7DF422CA">
              <w:rPr>
                <w:rFonts w:ascii="Verdana" w:eastAsia="Aptos" w:hAnsi="Verdana"/>
                <w:color w:val="000000" w:themeColor="text1"/>
                <w:sz w:val="20"/>
                <w:szCs w:val="20"/>
              </w:rPr>
              <w:t>MoCA</w:t>
            </w:r>
            <w:proofErr w:type="spellEnd"/>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6DBA4E61" w14:textId="260073F0"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2</w:t>
            </w:r>
            <w:r w:rsidR="2B1B4C53" w:rsidRPr="7DF422CA">
              <w:rPr>
                <w:rFonts w:ascii="Verdana" w:eastAsia="Aptos" w:hAnsi="Verdana"/>
                <w:color w:val="000000" w:themeColor="text1"/>
                <w:sz w:val="20"/>
                <w:szCs w:val="20"/>
              </w:rPr>
              <w:t>6.43</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726EE72C" w14:textId="5CABCE92" w:rsidR="2B1B4C53" w:rsidRDefault="2B1B4C53">
            <w:r w:rsidRPr="7DF422CA">
              <w:rPr>
                <w:rFonts w:ascii="Verdana" w:eastAsia="Aptos" w:hAnsi="Verdana"/>
                <w:color w:val="000000" w:themeColor="text1"/>
                <w:sz w:val="20"/>
                <w:szCs w:val="20"/>
              </w:rPr>
              <w:t>2.89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C51F681" w14:textId="35AC0E5E"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2</w:t>
            </w:r>
            <w:r w:rsidR="59018BD6" w:rsidRPr="7DF422CA">
              <w:rPr>
                <w:rFonts w:ascii="Verdana" w:eastAsia="Aptos" w:hAnsi="Verdana"/>
                <w:color w:val="000000" w:themeColor="text1"/>
                <w:sz w:val="20"/>
                <w:szCs w:val="20"/>
              </w:rPr>
              <w:t>3.90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2F7D965" w14:textId="00598E90" w:rsidR="59018BD6" w:rsidRDefault="59018BD6">
            <w:r w:rsidRPr="7DF422CA">
              <w:rPr>
                <w:rFonts w:ascii="Verdana" w:eastAsia="Aptos" w:hAnsi="Verdana"/>
                <w:color w:val="000000" w:themeColor="text1"/>
                <w:sz w:val="20"/>
                <w:szCs w:val="20"/>
              </w:rPr>
              <w:t>3.88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6383D86" w14:textId="17C2F510"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&lt; 0.001</w:t>
            </w:r>
          </w:p>
        </w:tc>
      </w:tr>
      <w:tr w:rsidR="7DF422CA" w14:paraId="1D836155"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42486E49" w14:textId="26C113CD"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SDMT</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23548105" w14:textId="474EFFBC" w:rsidR="4AFE0EFD" w:rsidRDefault="4AFE0EFD">
            <w:r w:rsidRPr="7DF422CA">
              <w:rPr>
                <w:rFonts w:ascii="Verdana" w:eastAsia="Aptos" w:hAnsi="Verdana"/>
                <w:color w:val="000000" w:themeColor="text1"/>
                <w:sz w:val="20"/>
                <w:szCs w:val="20"/>
              </w:rPr>
              <w:t>47.11</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72BADDD5" w14:textId="412829D8" w:rsidR="4AFE0EFD" w:rsidRDefault="4AFE0EFD">
            <w:r w:rsidRPr="7DF422CA">
              <w:rPr>
                <w:rFonts w:ascii="Verdana" w:eastAsia="Aptos" w:hAnsi="Verdana"/>
                <w:color w:val="000000" w:themeColor="text1"/>
                <w:sz w:val="20"/>
                <w:szCs w:val="20"/>
              </w:rPr>
              <w:t>13.68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0B05D7B" w14:textId="0A584905" w:rsidR="4AFE0EFD" w:rsidRDefault="4AFE0EFD">
            <w:r w:rsidRPr="7DF422CA">
              <w:rPr>
                <w:rFonts w:ascii="Verdana" w:eastAsia="Aptos" w:hAnsi="Verdana"/>
                <w:color w:val="000000" w:themeColor="text1"/>
                <w:sz w:val="20"/>
                <w:szCs w:val="20"/>
              </w:rPr>
              <w:t>31.55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458CD23" w14:textId="51E26953" w:rsidR="4AFE0EFD" w:rsidRDefault="4AFE0EFD">
            <w:pPr>
              <w:rPr>
                <w:rFonts w:ascii="Verdana" w:eastAsia="Aptos" w:hAnsi="Verdana"/>
                <w:color w:val="000000" w:themeColor="text1"/>
                <w:sz w:val="20"/>
                <w:szCs w:val="20"/>
              </w:rPr>
            </w:pPr>
            <w:r w:rsidRPr="7DF422CA">
              <w:rPr>
                <w:rFonts w:ascii="Verdana" w:eastAsia="Aptos" w:hAnsi="Verdana"/>
                <w:color w:val="000000" w:themeColor="text1"/>
                <w:sz w:val="20"/>
                <w:szCs w:val="20"/>
              </w:rPr>
              <w:t>10.53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C546D8D" w14:textId="2D402BE6"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&lt; 0.001</w:t>
            </w:r>
          </w:p>
        </w:tc>
      </w:tr>
      <w:tr w:rsidR="7DF422CA" w14:paraId="03268874"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29248704" w14:textId="12FF1455"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CVLT-II</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1C802D67" w14:textId="4102C57A" w:rsidR="736EB346" w:rsidRDefault="736EB346">
            <w:r w:rsidRPr="7DF422CA">
              <w:rPr>
                <w:rFonts w:ascii="Verdana" w:eastAsia="Aptos" w:hAnsi="Verdana"/>
                <w:color w:val="000000" w:themeColor="text1"/>
                <w:sz w:val="20"/>
                <w:szCs w:val="20"/>
              </w:rPr>
              <w:t>58.37</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27A8E1C3" w14:textId="66B96D98" w:rsidR="736EB346" w:rsidRDefault="736EB346">
            <w:r w:rsidRPr="7DF422CA">
              <w:rPr>
                <w:rFonts w:ascii="Verdana" w:eastAsia="Aptos" w:hAnsi="Verdana"/>
                <w:sz w:val="20"/>
                <w:szCs w:val="20"/>
              </w:rPr>
              <w:t>12.49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0D8F7C1F" w14:textId="24CEB01A" w:rsidR="736EB346" w:rsidRDefault="736EB346">
            <w:r w:rsidRPr="7DF422CA">
              <w:rPr>
                <w:rFonts w:ascii="Verdana" w:eastAsia="Aptos" w:hAnsi="Verdana"/>
                <w:color w:val="000000" w:themeColor="text1"/>
                <w:sz w:val="20"/>
                <w:szCs w:val="20"/>
              </w:rPr>
              <w:t>45.97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E1B1CAA" w14:textId="538A1230" w:rsidR="736EB346" w:rsidRDefault="736EB346">
            <w:r w:rsidRPr="7DF422CA">
              <w:rPr>
                <w:rFonts w:ascii="Verdana" w:eastAsia="Aptos" w:hAnsi="Verdana"/>
                <w:sz w:val="20"/>
                <w:szCs w:val="20"/>
              </w:rPr>
              <w:t>13.49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E478D85" w14:textId="11E0DC2B"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&lt; 0.001</w:t>
            </w:r>
          </w:p>
        </w:tc>
      </w:tr>
      <w:tr w:rsidR="7DF422CA" w14:paraId="29B0661F"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15E788CB" w14:textId="6C5E14D7" w:rsidR="7DF422CA" w:rsidRDefault="7DF422CA">
            <w:r w:rsidRPr="7DF422CA">
              <w:rPr>
                <w:rFonts w:ascii="Verdana" w:eastAsia="Aptos" w:hAnsi="Verdana"/>
                <w:color w:val="000000" w:themeColor="text1"/>
                <w:sz w:val="20"/>
                <w:szCs w:val="20"/>
              </w:rPr>
              <w:t>BVMT-R</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4404CBCC" w14:textId="4138BA7B" w:rsidR="29B3B548" w:rsidRDefault="29B3B548">
            <w:r w:rsidRPr="7DF422CA">
              <w:rPr>
                <w:rFonts w:ascii="Verdana" w:eastAsia="Aptos" w:hAnsi="Verdana"/>
                <w:color w:val="000000" w:themeColor="text1"/>
                <w:sz w:val="20"/>
                <w:szCs w:val="20"/>
              </w:rPr>
              <w:t>24.23</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661B704E" w14:textId="74DE70FB" w:rsidR="29B3B548" w:rsidRDefault="29B3B548">
            <w:r w:rsidRPr="7DF422CA">
              <w:rPr>
                <w:rFonts w:ascii="Verdana" w:eastAsia="Aptos" w:hAnsi="Verdana"/>
                <w:sz w:val="20"/>
                <w:szCs w:val="20"/>
              </w:rPr>
              <w:t>8.30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680E6B1" w14:textId="0B13AE31" w:rsidR="29B3B548" w:rsidRDefault="29B3B548"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14.03</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D6A1D1A" w14:textId="33E69804" w:rsidR="7DF422CA" w:rsidRDefault="7DF422CA" w:rsidP="7DF422CA">
            <w:pPr>
              <w:rPr>
                <w:rFonts w:ascii="Verdana" w:eastAsia="Aptos" w:hAnsi="Verdana"/>
                <w:sz w:val="20"/>
                <w:szCs w:val="20"/>
              </w:rPr>
            </w:pPr>
            <w:r w:rsidRPr="7DF422CA">
              <w:rPr>
                <w:rFonts w:ascii="Verdana" w:eastAsia="Aptos" w:hAnsi="Verdana"/>
                <w:sz w:val="20"/>
                <w:szCs w:val="20"/>
              </w:rPr>
              <w:t>7.4</w:t>
            </w:r>
            <w:r w:rsidR="5FA9800B" w:rsidRPr="7DF422CA">
              <w:rPr>
                <w:rFonts w:ascii="Verdana" w:eastAsia="Aptos" w:hAnsi="Verdana"/>
                <w:sz w:val="20"/>
                <w:szCs w:val="20"/>
              </w:rPr>
              <w:t>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1061AC6" w14:textId="7A6B0747"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&lt; 0.001</w:t>
            </w:r>
          </w:p>
        </w:tc>
      </w:tr>
      <w:tr w:rsidR="7DF422CA" w14:paraId="55EC6614"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2D8B26BD" w14:textId="125FAC76"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Stroop W-Item</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340252A9" w14:textId="6898997B" w:rsidR="7B8CCC75" w:rsidRDefault="7B8CCC75">
            <w:r w:rsidRPr="7DF422CA">
              <w:rPr>
                <w:rFonts w:ascii="Verdana" w:eastAsia="Aptos" w:hAnsi="Verdana"/>
                <w:color w:val="000000" w:themeColor="text1"/>
                <w:sz w:val="20"/>
                <w:szCs w:val="20"/>
              </w:rPr>
              <w:t>61.72</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3572CCA1" w14:textId="318E0E0F" w:rsidR="7B8CCC75" w:rsidRDefault="7B8CCC75">
            <w:r w:rsidRPr="7DF422CA">
              <w:rPr>
                <w:rFonts w:ascii="Verdana" w:eastAsia="Aptos" w:hAnsi="Verdana"/>
                <w:sz w:val="20"/>
                <w:szCs w:val="20"/>
              </w:rPr>
              <w:t>12.67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BFA4160" w14:textId="7AB2C7CA" w:rsidR="7B8CCC75" w:rsidRDefault="7B8CCC75">
            <w:r w:rsidRPr="7DF422CA">
              <w:rPr>
                <w:rFonts w:ascii="Verdana" w:eastAsia="Aptos" w:hAnsi="Verdana"/>
                <w:color w:val="000000" w:themeColor="text1"/>
                <w:sz w:val="20"/>
                <w:szCs w:val="20"/>
              </w:rPr>
              <w:t>53.41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39C12C3" w14:textId="72602AEF" w:rsidR="7B8CCC75" w:rsidRDefault="7B8CCC75">
            <w:r w:rsidRPr="7DF422CA">
              <w:rPr>
                <w:rFonts w:ascii="Verdana" w:eastAsia="Aptos" w:hAnsi="Verdana"/>
                <w:sz w:val="20"/>
                <w:szCs w:val="20"/>
              </w:rPr>
              <w:t>13.46</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08153B4" w14:textId="0F2F74E6" w:rsidR="5A5FA802" w:rsidRDefault="5A5FA802">
            <w:r w:rsidRPr="7DF422CA">
              <w:rPr>
                <w:rFonts w:ascii="Verdana" w:eastAsia="Aptos" w:hAnsi="Verdana"/>
                <w:color w:val="000000" w:themeColor="text1"/>
                <w:sz w:val="20"/>
                <w:szCs w:val="20"/>
              </w:rPr>
              <w:t>0.009</w:t>
            </w:r>
          </w:p>
        </w:tc>
      </w:tr>
      <w:tr w:rsidR="7DF422CA" w14:paraId="20055B7E"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5995C513" w14:textId="66D6F082"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Stroop W-Time</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1F3A40A5" w14:textId="1AA4BBE6" w:rsidR="7AF47F4D" w:rsidRDefault="7AF47F4D">
            <w:r w:rsidRPr="7DF422CA">
              <w:rPr>
                <w:rFonts w:ascii="Verdana" w:eastAsia="Aptos" w:hAnsi="Verdana"/>
                <w:color w:val="000000" w:themeColor="text1"/>
                <w:sz w:val="20"/>
                <w:szCs w:val="20"/>
              </w:rPr>
              <w:t>52.21</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6B2F89FA" w14:textId="7D8C3AFA" w:rsidR="7AF47F4D" w:rsidRDefault="7AF47F4D" w:rsidP="7DF422CA">
            <w:pPr>
              <w:rPr>
                <w:rFonts w:ascii="Verdana" w:eastAsia="Aptos" w:hAnsi="Verdana"/>
                <w:sz w:val="20"/>
                <w:szCs w:val="20"/>
              </w:rPr>
            </w:pPr>
            <w:r w:rsidRPr="7DF422CA">
              <w:rPr>
                <w:rFonts w:ascii="Verdana" w:eastAsia="Aptos" w:hAnsi="Verdana"/>
                <w:sz w:val="20"/>
                <w:szCs w:val="20"/>
              </w:rPr>
              <w:t>19.15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0D61031" w14:textId="7207AF93" w:rsidR="7AF47F4D" w:rsidRDefault="7AF47F4D">
            <w:r w:rsidRPr="7DF422CA">
              <w:rPr>
                <w:rFonts w:ascii="Verdana" w:eastAsia="Aptos" w:hAnsi="Verdana"/>
                <w:color w:val="000000" w:themeColor="text1"/>
                <w:sz w:val="20"/>
                <w:szCs w:val="20"/>
              </w:rPr>
              <w:t>62.48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3FF328F" w14:textId="56E6EE1E" w:rsidR="7AF47F4D" w:rsidRDefault="7AF47F4D">
            <w:r w:rsidRPr="7DF422CA">
              <w:rPr>
                <w:rFonts w:ascii="Verdana" w:eastAsia="Aptos" w:hAnsi="Verdana"/>
                <w:sz w:val="20"/>
                <w:szCs w:val="20"/>
              </w:rPr>
              <w:t>21.34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3B3217B2" w14:textId="1F644345" w:rsidR="6D0A4A7F" w:rsidRDefault="6D0A4A7F">
            <w:r w:rsidRPr="7DF422CA">
              <w:rPr>
                <w:rFonts w:ascii="Verdana" w:eastAsia="Aptos" w:hAnsi="Verdana"/>
                <w:color w:val="000000" w:themeColor="text1"/>
                <w:sz w:val="20"/>
                <w:szCs w:val="20"/>
              </w:rPr>
              <w:t>0.004</w:t>
            </w:r>
          </w:p>
        </w:tc>
      </w:tr>
      <w:tr w:rsidR="7DF422CA" w14:paraId="68AC8138"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7A75CF6A" w14:textId="0F2A610A"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Stroop C-Item</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085CC5F9" w14:textId="132A99C3" w:rsidR="76847624" w:rsidRDefault="76847624">
            <w:r w:rsidRPr="7DF422CA">
              <w:rPr>
                <w:rFonts w:ascii="Verdana" w:eastAsia="Aptos" w:hAnsi="Verdana"/>
                <w:color w:val="000000" w:themeColor="text1"/>
                <w:sz w:val="20"/>
                <w:szCs w:val="20"/>
              </w:rPr>
              <w:t>44.30</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22C7CC35" w14:textId="4A402097" w:rsidR="76847624" w:rsidRDefault="76847624">
            <w:r w:rsidRPr="7DF422CA">
              <w:rPr>
                <w:rFonts w:ascii="Verdana" w:eastAsia="Aptos" w:hAnsi="Verdana"/>
                <w:sz w:val="20"/>
                <w:szCs w:val="20"/>
              </w:rPr>
              <w:t>9.81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619FE0E" w14:textId="754D27F3" w:rsidR="76847624" w:rsidRDefault="76847624">
            <w:r w:rsidRPr="7DF422CA">
              <w:rPr>
                <w:rFonts w:ascii="Verdana" w:eastAsia="Aptos" w:hAnsi="Verdana"/>
                <w:color w:val="000000" w:themeColor="text1"/>
                <w:sz w:val="20"/>
                <w:szCs w:val="20"/>
              </w:rPr>
              <w:t>34.67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F9EF2DB" w14:textId="45690454" w:rsidR="76847624" w:rsidRDefault="76847624">
            <w:r w:rsidRPr="7DF422CA">
              <w:rPr>
                <w:rFonts w:ascii="Verdana" w:eastAsia="Aptos" w:hAnsi="Verdana"/>
                <w:sz w:val="20"/>
                <w:szCs w:val="20"/>
              </w:rPr>
              <w:t>8.70</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099F3828" w14:textId="7330EE78"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&lt; 0.001</w:t>
            </w:r>
          </w:p>
        </w:tc>
      </w:tr>
      <w:tr w:rsidR="7DF422CA" w14:paraId="054548CF"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04F9E27E" w14:textId="73079274"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Stroop C-Time</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3926DA2D" w14:textId="56CDCB07" w:rsidR="05F266BE" w:rsidRDefault="05F266BE">
            <w:r w:rsidRPr="7DF422CA">
              <w:rPr>
                <w:rFonts w:ascii="Verdana" w:eastAsia="Aptos" w:hAnsi="Verdana"/>
                <w:color w:val="000000" w:themeColor="text1"/>
                <w:sz w:val="20"/>
                <w:szCs w:val="20"/>
              </w:rPr>
              <w:t>76.83</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7CF968BC" w14:textId="12DEB0D1" w:rsidR="05F266BE" w:rsidRDefault="05F266BE">
            <w:r w:rsidRPr="7DF422CA">
              <w:rPr>
                <w:rFonts w:ascii="Verdana" w:eastAsia="Aptos" w:hAnsi="Verdana"/>
                <w:sz w:val="20"/>
                <w:szCs w:val="20"/>
              </w:rPr>
              <w:t>21.65</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7C25980" w14:textId="2EBDA72F" w:rsidR="05F266BE" w:rsidRDefault="05F266BE">
            <w:pPr>
              <w:rPr>
                <w:rFonts w:ascii="Verdana" w:eastAsia="Aptos" w:hAnsi="Verdana"/>
                <w:color w:val="000000" w:themeColor="text1"/>
                <w:sz w:val="20"/>
                <w:szCs w:val="20"/>
              </w:rPr>
            </w:pPr>
            <w:r w:rsidRPr="7DF422CA">
              <w:rPr>
                <w:rFonts w:ascii="Verdana" w:eastAsia="Aptos" w:hAnsi="Verdana"/>
                <w:color w:val="000000" w:themeColor="text1"/>
                <w:sz w:val="20"/>
                <w:szCs w:val="20"/>
              </w:rPr>
              <w:t>97.89</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2827FF9A" w14:textId="4F044355" w:rsidR="05F266BE" w:rsidRDefault="05F266BE">
            <w:r w:rsidRPr="7DF422CA">
              <w:rPr>
                <w:rFonts w:ascii="Verdana" w:eastAsia="Aptos" w:hAnsi="Verdana"/>
                <w:sz w:val="20"/>
                <w:szCs w:val="20"/>
              </w:rPr>
              <w:t>32.61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3953EE1" w14:textId="37396788"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&lt; 0.001</w:t>
            </w:r>
          </w:p>
        </w:tc>
      </w:tr>
      <w:tr w:rsidR="7DF422CA" w14:paraId="5D6B1A2D"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0A5B5958" w14:textId="71F3783F"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Stroop CW-Item</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36315386" w14:textId="369413B1" w:rsidR="0F63283D" w:rsidRDefault="0F63283D">
            <w:r w:rsidRPr="7DF422CA">
              <w:rPr>
                <w:rFonts w:ascii="Verdana" w:eastAsia="Aptos" w:hAnsi="Verdana"/>
                <w:color w:val="000000" w:themeColor="text1"/>
                <w:sz w:val="20"/>
                <w:szCs w:val="20"/>
              </w:rPr>
              <w:t>25.00</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67AFD91D" w14:textId="5AFB2EA7" w:rsidR="0F63283D" w:rsidRDefault="0F63283D">
            <w:r w:rsidRPr="7DF422CA">
              <w:rPr>
                <w:rFonts w:ascii="Verdana" w:eastAsia="Aptos" w:hAnsi="Verdana"/>
                <w:sz w:val="20"/>
                <w:szCs w:val="20"/>
              </w:rPr>
              <w:t>11.84</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49FAF7E7" w14:textId="5931B575" w:rsidR="0F63283D" w:rsidRDefault="0F63283D">
            <w:r w:rsidRPr="7DF422CA">
              <w:rPr>
                <w:rFonts w:ascii="Verdana" w:eastAsia="Aptos" w:hAnsi="Verdana"/>
                <w:color w:val="000000" w:themeColor="text1"/>
                <w:sz w:val="20"/>
                <w:szCs w:val="20"/>
              </w:rPr>
              <w:t>18.08</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AF1F7A0" w14:textId="2036CD92" w:rsidR="0F63283D" w:rsidRDefault="0F63283D">
            <w:r w:rsidRPr="7DF422CA">
              <w:rPr>
                <w:rFonts w:ascii="Verdana" w:eastAsia="Aptos" w:hAnsi="Verdana"/>
                <w:sz w:val="20"/>
                <w:szCs w:val="20"/>
              </w:rPr>
              <w:t>6.47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65EA0F60" w14:textId="3045A2A6"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&lt; 0.001</w:t>
            </w:r>
          </w:p>
        </w:tc>
      </w:tr>
      <w:tr w:rsidR="7DF422CA" w14:paraId="6648E78E" w14:textId="77777777" w:rsidTr="588F1B7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241ED259" w14:textId="728B0CDF"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Stroop CW-Time</w:t>
            </w:r>
          </w:p>
        </w:tc>
        <w:tc>
          <w:tcPr>
            <w:tcW w:w="1417" w:type="dxa"/>
            <w:tcBorders>
              <w:top w:val="single" w:sz="6" w:space="0" w:color="000000" w:themeColor="text1"/>
              <w:left w:val="nil"/>
              <w:bottom w:val="single" w:sz="6" w:space="0" w:color="000000" w:themeColor="text1"/>
              <w:right w:val="nil"/>
            </w:tcBorders>
            <w:tcMar>
              <w:top w:w="45" w:type="dxa"/>
              <w:bottom w:w="165" w:type="dxa"/>
            </w:tcMar>
            <w:vAlign w:val="center"/>
          </w:tcPr>
          <w:p w14:paraId="6B2F7601" w14:textId="5EF274D3" w:rsidR="666F98ED" w:rsidRDefault="666F98ED">
            <w:r w:rsidRPr="7DF422CA">
              <w:rPr>
                <w:rFonts w:ascii="Verdana" w:eastAsia="Aptos" w:hAnsi="Verdana"/>
                <w:color w:val="000000" w:themeColor="text1"/>
                <w:sz w:val="20"/>
                <w:szCs w:val="20"/>
              </w:rPr>
              <w:t>142.69</w:t>
            </w:r>
          </w:p>
        </w:tc>
        <w:tc>
          <w:tcPr>
            <w:tcW w:w="1657" w:type="dxa"/>
            <w:tcBorders>
              <w:top w:val="single" w:sz="6" w:space="0" w:color="000000" w:themeColor="text1"/>
              <w:left w:val="nil"/>
              <w:bottom w:val="single" w:sz="6" w:space="0" w:color="000000" w:themeColor="text1"/>
              <w:right w:val="nil"/>
            </w:tcBorders>
            <w:tcMar>
              <w:top w:w="45" w:type="dxa"/>
              <w:bottom w:w="165" w:type="dxa"/>
            </w:tcMar>
            <w:vAlign w:val="center"/>
          </w:tcPr>
          <w:p w14:paraId="4C0D019D" w14:textId="2BECD93D" w:rsidR="666F98ED" w:rsidRDefault="666F98ED">
            <w:r w:rsidRPr="7DF422CA">
              <w:rPr>
                <w:rFonts w:ascii="Verdana" w:eastAsia="Aptos" w:hAnsi="Verdana"/>
                <w:sz w:val="20"/>
                <w:szCs w:val="20"/>
              </w:rPr>
              <w:t>54.67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1482A28E" w14:textId="11273334" w:rsidR="666F98ED" w:rsidRDefault="666F98ED">
            <w:r w:rsidRPr="7DF422CA">
              <w:rPr>
                <w:rFonts w:ascii="Verdana" w:eastAsia="Aptos" w:hAnsi="Verdana"/>
                <w:color w:val="000000" w:themeColor="text1"/>
                <w:sz w:val="20"/>
                <w:szCs w:val="20"/>
              </w:rPr>
              <w:t>199.37</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755143CF" w14:textId="21A28912" w:rsidR="666F98ED" w:rsidRDefault="666F98ED">
            <w:r w:rsidRPr="7DF422CA">
              <w:rPr>
                <w:rFonts w:ascii="Verdana" w:eastAsia="Aptos" w:hAnsi="Verdana"/>
                <w:sz w:val="20"/>
                <w:szCs w:val="20"/>
              </w:rPr>
              <w:t>88.91</w:t>
            </w:r>
          </w:p>
        </w:tc>
        <w:tc>
          <w:tcPr>
            <w:tcW w:w="1498" w:type="dxa"/>
            <w:tcBorders>
              <w:top w:val="single" w:sz="6" w:space="0" w:color="000000" w:themeColor="text1"/>
              <w:left w:val="nil"/>
              <w:bottom w:val="single" w:sz="6" w:space="0" w:color="000000" w:themeColor="text1"/>
              <w:right w:val="nil"/>
            </w:tcBorders>
            <w:tcMar>
              <w:top w:w="45" w:type="dxa"/>
              <w:bottom w:w="165" w:type="dxa"/>
            </w:tcMar>
            <w:vAlign w:val="center"/>
          </w:tcPr>
          <w:p w14:paraId="5ACFE3F5" w14:textId="7A7D96C3"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&lt; 0.001</w:t>
            </w:r>
          </w:p>
        </w:tc>
      </w:tr>
    </w:tbl>
    <w:p w14:paraId="44820E60" w14:textId="685854B0" w:rsidR="588F1B76" w:rsidRDefault="588F1B76" w:rsidP="588F1B76">
      <w:pPr>
        <w:rPr>
          <w:rFonts w:ascii="Verdana" w:eastAsia="Aptos" w:hAnsi="Verdana"/>
          <w:i/>
          <w:iCs/>
          <w:sz w:val="18"/>
          <w:szCs w:val="18"/>
          <w:lang w:val="en-GB"/>
        </w:rPr>
      </w:pPr>
    </w:p>
    <w:p w14:paraId="2C5EEE65" w14:textId="7DF98778" w:rsidR="3A96F63B" w:rsidRDefault="7EB649B3" w:rsidP="588F1B76">
      <w:pPr>
        <w:ind w:firstLine="0"/>
        <w:rPr>
          <w:rFonts w:ascii="Verdana" w:eastAsia="Aptos" w:hAnsi="Verdana"/>
          <w:i/>
          <w:iCs/>
          <w:sz w:val="18"/>
          <w:szCs w:val="18"/>
          <w:lang w:val="en-GB"/>
        </w:rPr>
      </w:pPr>
      <w:r w:rsidRPr="588F1B76">
        <w:rPr>
          <w:rFonts w:ascii="Verdana" w:eastAsia="Aptos" w:hAnsi="Verdana"/>
          <w:i/>
          <w:iCs/>
          <w:sz w:val="18"/>
          <w:szCs w:val="18"/>
          <w:lang w:val="en-GB"/>
        </w:rPr>
        <w:lastRenderedPageBreak/>
        <w:t>Table</w:t>
      </w:r>
      <w:r w:rsidR="660B4C60" w:rsidRPr="588F1B76">
        <w:rPr>
          <w:rFonts w:ascii="Verdana" w:eastAsia="Aptos" w:hAnsi="Verdana"/>
          <w:i/>
          <w:iCs/>
          <w:sz w:val="18"/>
          <w:szCs w:val="18"/>
          <w:lang w:val="en-GB"/>
        </w:rPr>
        <w:t xml:space="preserve"> </w:t>
      </w:r>
      <w:r w:rsidR="2C17AB83" w:rsidRPr="588F1B76">
        <w:rPr>
          <w:rFonts w:ascii="Verdana" w:eastAsia="Aptos" w:hAnsi="Verdana"/>
          <w:i/>
          <w:iCs/>
          <w:sz w:val="18"/>
          <w:szCs w:val="18"/>
          <w:lang w:val="en-GB"/>
        </w:rPr>
        <w:t>8</w:t>
      </w:r>
      <w:r w:rsidRPr="588F1B76">
        <w:rPr>
          <w:rFonts w:ascii="Verdana" w:eastAsia="Aptos" w:hAnsi="Verdana"/>
          <w:i/>
          <w:iCs/>
          <w:sz w:val="18"/>
          <w:szCs w:val="18"/>
          <w:lang w:val="en-GB"/>
        </w:rPr>
        <w:t xml:space="preserve">: Neuropsychological assessment of people with MS </w:t>
      </w:r>
      <w:r w:rsidR="1027DEA0" w:rsidRPr="588F1B76">
        <w:rPr>
          <w:rFonts w:ascii="Verdana" w:eastAsia="Aptos" w:hAnsi="Verdana"/>
          <w:i/>
          <w:iCs/>
          <w:sz w:val="18"/>
          <w:szCs w:val="18"/>
          <w:lang w:val="en-GB"/>
        </w:rPr>
        <w:t>pre- and post- cognitive rehabilitation intervention (T0, T1)</w:t>
      </w:r>
      <w:r w:rsidRPr="588F1B76">
        <w:rPr>
          <w:rFonts w:ascii="Verdana" w:eastAsia="Aptos" w:hAnsi="Verdana"/>
          <w:i/>
          <w:iCs/>
          <w:sz w:val="18"/>
          <w:szCs w:val="18"/>
          <w:lang w:val="en-GB"/>
        </w:rPr>
        <w:t>.</w:t>
      </w:r>
    </w:p>
    <w:tbl>
      <w:tblPr>
        <w:tblW w:w="8871" w:type="dxa"/>
        <w:tblBorders>
          <w:top w:val="single" w:sz="6" w:space="0" w:color="auto"/>
          <w:left w:val="single" w:sz="6" w:space="0" w:color="auto"/>
          <w:bottom w:val="single" w:sz="6" w:space="0" w:color="auto"/>
          <w:right w:val="single" w:sz="6" w:space="0" w:color="auto"/>
        </w:tblBorders>
        <w:tblLook w:val="0600" w:firstRow="0" w:lastRow="0" w:firstColumn="0" w:lastColumn="0" w:noHBand="1" w:noVBand="1"/>
      </w:tblPr>
      <w:tblGrid>
        <w:gridCol w:w="1418"/>
        <w:gridCol w:w="1523"/>
        <w:gridCol w:w="1549"/>
        <w:gridCol w:w="1209"/>
        <w:gridCol w:w="1672"/>
        <w:gridCol w:w="1500"/>
      </w:tblGrid>
      <w:tr w:rsidR="6E6A7D56" w14:paraId="6DECB303" w14:textId="77777777" w:rsidTr="007B6596">
        <w:trPr>
          <w:trHeight w:val="300"/>
        </w:trPr>
        <w:tc>
          <w:tcPr>
            <w:tcW w:w="1418" w:type="dxa"/>
            <w:vMerge w:val="restart"/>
            <w:tcBorders>
              <w:top w:val="single" w:sz="6" w:space="0" w:color="000000" w:themeColor="text1"/>
              <w:left w:val="nil"/>
              <w:bottom w:val="nil"/>
              <w:right w:val="nil"/>
            </w:tcBorders>
            <w:tcMar>
              <w:top w:w="45" w:type="dxa"/>
              <w:bottom w:w="165" w:type="dxa"/>
            </w:tcMar>
            <w:vAlign w:val="bottom"/>
          </w:tcPr>
          <w:p w14:paraId="3FA2F5DA" w14:textId="16487BFC" w:rsidR="6E6A7D56" w:rsidRPr="00A0758D" w:rsidRDefault="6E6A7D56" w:rsidP="6E6A7D56">
            <w:pPr>
              <w:rPr>
                <w:rFonts w:ascii="Verdana" w:eastAsia="Aptos" w:hAnsi="Verdana"/>
                <w:color w:val="000000" w:themeColor="text1"/>
                <w:sz w:val="20"/>
                <w:szCs w:val="20"/>
                <w:lang w:val="en-US"/>
              </w:rPr>
            </w:pPr>
          </w:p>
        </w:tc>
        <w:tc>
          <w:tcPr>
            <w:tcW w:w="3072"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4E347B8C" w14:textId="4C78C2F1" w:rsidR="6E6A7D56" w:rsidRDefault="5F9074AC" w:rsidP="00CC576C">
            <w:pPr>
              <w:jc w:val="center"/>
              <w:rPr>
                <w:rFonts w:ascii="Verdana" w:eastAsia="Aptos" w:hAnsi="Verdana"/>
                <w:color w:val="000000" w:themeColor="text1"/>
                <w:sz w:val="20"/>
                <w:szCs w:val="20"/>
                <w:lang w:val="en-GB"/>
              </w:rPr>
            </w:pPr>
            <w:r w:rsidRPr="421A4A30">
              <w:rPr>
                <w:rFonts w:ascii="Verdana" w:eastAsia="Aptos" w:hAnsi="Verdana"/>
                <w:color w:val="000000" w:themeColor="text1"/>
                <w:sz w:val="20"/>
                <w:szCs w:val="20"/>
                <w:lang w:val="en-GB"/>
              </w:rPr>
              <w:t xml:space="preserve">Multiple Sclerosis pre- cognitive rehabilitation </w:t>
            </w:r>
            <w:r w:rsidR="422974D2" w:rsidRPr="421A4A30">
              <w:rPr>
                <w:rFonts w:ascii="Verdana" w:eastAsia="Aptos" w:hAnsi="Verdana"/>
                <w:color w:val="000000" w:themeColor="text1"/>
                <w:sz w:val="20"/>
                <w:szCs w:val="20"/>
                <w:lang w:val="en-GB"/>
              </w:rPr>
              <w:t xml:space="preserve">T0 </w:t>
            </w:r>
            <w:r w:rsidR="7FF63AB4" w:rsidRPr="421A4A30">
              <w:rPr>
                <w:rFonts w:ascii="Verdana" w:eastAsia="Aptos" w:hAnsi="Verdana"/>
                <w:color w:val="000000" w:themeColor="text1"/>
                <w:sz w:val="20"/>
                <w:szCs w:val="20"/>
                <w:lang w:val="en-GB"/>
              </w:rPr>
              <w:t>(n = 29)</w:t>
            </w:r>
          </w:p>
        </w:tc>
        <w:tc>
          <w:tcPr>
            <w:tcW w:w="2881"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4257DDF3" w14:textId="03E2A562" w:rsidR="6E6A7D56" w:rsidRDefault="3B4A4E8C" w:rsidP="00CC576C">
            <w:pPr>
              <w:jc w:val="center"/>
              <w:rPr>
                <w:rFonts w:ascii="Verdana" w:eastAsia="Aptos" w:hAnsi="Verdana"/>
                <w:color w:val="000000" w:themeColor="text1"/>
                <w:sz w:val="20"/>
                <w:szCs w:val="20"/>
                <w:lang w:val="en-GB"/>
              </w:rPr>
            </w:pPr>
            <w:r w:rsidRPr="421A4A30">
              <w:rPr>
                <w:rFonts w:ascii="Verdana" w:eastAsia="Aptos" w:hAnsi="Verdana"/>
                <w:color w:val="000000" w:themeColor="text1"/>
                <w:sz w:val="20"/>
                <w:szCs w:val="20"/>
                <w:lang w:val="en-GB"/>
              </w:rPr>
              <w:t xml:space="preserve">Multiple Sclerosis post- cognitive rehabilitation    </w:t>
            </w:r>
            <w:r w:rsidR="422974D2" w:rsidRPr="421A4A30">
              <w:rPr>
                <w:rFonts w:ascii="Verdana" w:eastAsia="Aptos" w:hAnsi="Verdana"/>
                <w:color w:val="000000" w:themeColor="text1"/>
                <w:sz w:val="20"/>
                <w:szCs w:val="20"/>
                <w:lang w:val="en-GB"/>
              </w:rPr>
              <w:t xml:space="preserve">T1 </w:t>
            </w:r>
            <w:r w:rsidR="3DE887A7" w:rsidRPr="421A4A30">
              <w:rPr>
                <w:rFonts w:ascii="Verdana" w:eastAsia="Aptos" w:hAnsi="Verdana"/>
                <w:color w:val="000000" w:themeColor="text1"/>
                <w:sz w:val="20"/>
                <w:szCs w:val="20"/>
                <w:lang w:val="en-GB"/>
              </w:rPr>
              <w:t>(n = 28)</w:t>
            </w:r>
          </w:p>
        </w:tc>
        <w:tc>
          <w:tcPr>
            <w:tcW w:w="1500"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15DEDA4A" w14:textId="5A75629B" w:rsidR="6E6A7D56" w:rsidRPr="00A0758D" w:rsidRDefault="6E6A7D56" w:rsidP="6E6A7D56">
            <w:pPr>
              <w:rPr>
                <w:rFonts w:ascii="Verdana" w:eastAsia="Aptos" w:hAnsi="Verdana"/>
                <w:color w:val="000000" w:themeColor="text1"/>
                <w:sz w:val="20"/>
                <w:szCs w:val="20"/>
                <w:lang w:val="en-US"/>
              </w:rPr>
            </w:pPr>
            <w:r w:rsidRPr="6E6A7D56">
              <w:rPr>
                <w:rFonts w:ascii="Verdana" w:eastAsia="Aptos" w:hAnsi="Verdana"/>
                <w:color w:val="000000" w:themeColor="text1"/>
                <w:sz w:val="20"/>
                <w:szCs w:val="20"/>
                <w:lang w:val="en-GB"/>
              </w:rPr>
              <w:t xml:space="preserve"> </w:t>
            </w:r>
          </w:p>
          <w:p w14:paraId="3684C1C3" w14:textId="57ED34EC" w:rsidR="6E6A7D56" w:rsidRDefault="6E6A7D56" w:rsidP="6E6A7D56">
            <w:pPr>
              <w:rPr>
                <w:rFonts w:ascii="Verdana" w:eastAsia="Aptos" w:hAnsi="Verdana"/>
                <w:color w:val="000000" w:themeColor="text1"/>
                <w:sz w:val="20"/>
                <w:szCs w:val="20"/>
              </w:rPr>
            </w:pPr>
            <w:r w:rsidRPr="6E6A7D56">
              <w:rPr>
                <w:rFonts w:ascii="Verdana" w:eastAsia="Aptos" w:hAnsi="Verdana"/>
                <w:i/>
                <w:iCs/>
                <w:color w:val="000000" w:themeColor="text1"/>
                <w:sz w:val="20"/>
                <w:szCs w:val="20"/>
              </w:rPr>
              <w:t>p-</w:t>
            </w:r>
            <w:proofErr w:type="spellStart"/>
            <w:r w:rsidRPr="6E6A7D56">
              <w:rPr>
                <w:rFonts w:ascii="Verdana" w:eastAsia="Aptos" w:hAnsi="Verdana"/>
                <w:i/>
                <w:iCs/>
                <w:color w:val="000000" w:themeColor="text1"/>
                <w:sz w:val="20"/>
                <w:szCs w:val="20"/>
              </w:rPr>
              <w:t>value</w:t>
            </w:r>
            <w:proofErr w:type="spellEnd"/>
          </w:p>
        </w:tc>
      </w:tr>
      <w:tr w:rsidR="6E6A7D56" w14:paraId="6B00723A" w14:textId="77777777" w:rsidTr="007B6596">
        <w:trPr>
          <w:trHeight w:val="300"/>
        </w:trPr>
        <w:tc>
          <w:tcPr>
            <w:tcW w:w="1418" w:type="dxa"/>
            <w:vMerge/>
          </w:tcPr>
          <w:p w14:paraId="0126CD8C" w14:textId="77777777" w:rsidR="00681F65" w:rsidRDefault="00681F65"/>
        </w:tc>
        <w:tc>
          <w:tcPr>
            <w:tcW w:w="1523" w:type="dxa"/>
            <w:tcBorders>
              <w:top w:val="single" w:sz="6" w:space="0" w:color="000000" w:themeColor="text1"/>
              <w:left w:val="nil"/>
              <w:bottom w:val="single" w:sz="6" w:space="0" w:color="000000" w:themeColor="text1"/>
              <w:right w:val="nil"/>
            </w:tcBorders>
            <w:tcMar>
              <w:top w:w="45" w:type="dxa"/>
              <w:bottom w:w="165" w:type="dxa"/>
            </w:tcMar>
            <w:vAlign w:val="bottom"/>
          </w:tcPr>
          <w:p w14:paraId="3C13BB44" w14:textId="10B166DA" w:rsidR="6E6A7D56" w:rsidRDefault="6E6A7D56" w:rsidP="6E6A7D56">
            <w:pPr>
              <w:rPr>
                <w:rFonts w:ascii="Verdana" w:eastAsia="Aptos" w:hAnsi="Verdana"/>
                <w:i/>
                <w:iCs/>
                <w:color w:val="000000" w:themeColor="text1"/>
                <w:sz w:val="20"/>
                <w:szCs w:val="20"/>
              </w:rPr>
            </w:pPr>
            <w:r w:rsidRPr="6E6A7D56">
              <w:rPr>
                <w:rFonts w:ascii="Verdana" w:eastAsia="Aptos" w:hAnsi="Verdana"/>
                <w:i/>
                <w:iCs/>
                <w:color w:val="000000" w:themeColor="text1"/>
                <w:sz w:val="20"/>
                <w:szCs w:val="20"/>
              </w:rPr>
              <w:t xml:space="preserve">Mean </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bottom"/>
          </w:tcPr>
          <w:p w14:paraId="490F9E5C" w14:textId="1E80689A" w:rsidR="6E6A7D56" w:rsidRDefault="6E6A7D56" w:rsidP="6E6A7D56">
            <w:pPr>
              <w:rPr>
                <w:rFonts w:ascii="Verdana" w:eastAsia="Aptos" w:hAnsi="Verdana"/>
                <w:color w:val="000000" w:themeColor="text1"/>
                <w:sz w:val="20"/>
                <w:szCs w:val="20"/>
              </w:rPr>
            </w:pPr>
            <w:r w:rsidRPr="6E6A7D56">
              <w:rPr>
                <w:rFonts w:ascii="Verdana" w:eastAsia="Aptos" w:hAnsi="Verdana"/>
                <w:i/>
                <w:iCs/>
                <w:color w:val="000000" w:themeColor="text1"/>
                <w:sz w:val="20"/>
                <w:szCs w:val="20"/>
              </w:rPr>
              <w:t>SD</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bottom"/>
          </w:tcPr>
          <w:p w14:paraId="7B63E80A" w14:textId="3F244964" w:rsidR="6E6A7D56" w:rsidRDefault="6E6A7D56" w:rsidP="6E6A7D56">
            <w:pPr>
              <w:rPr>
                <w:rFonts w:ascii="Verdana" w:eastAsia="Aptos" w:hAnsi="Verdana"/>
                <w:color w:val="000000" w:themeColor="text1"/>
                <w:sz w:val="20"/>
                <w:szCs w:val="20"/>
              </w:rPr>
            </w:pPr>
            <w:r w:rsidRPr="6E6A7D56">
              <w:rPr>
                <w:rFonts w:ascii="Verdana" w:eastAsia="Aptos" w:hAnsi="Verdana"/>
                <w:i/>
                <w:iCs/>
                <w:color w:val="000000" w:themeColor="text1"/>
                <w:sz w:val="20"/>
                <w:szCs w:val="20"/>
              </w:rPr>
              <w:t xml:space="preserve">Mean </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bottom"/>
          </w:tcPr>
          <w:p w14:paraId="593B1A6B" w14:textId="4B90238C" w:rsidR="6E6A7D56" w:rsidRDefault="6E6A7D56" w:rsidP="6E6A7D56">
            <w:pPr>
              <w:rPr>
                <w:rFonts w:ascii="Verdana" w:eastAsia="Aptos" w:hAnsi="Verdana"/>
                <w:color w:val="000000" w:themeColor="text1"/>
                <w:sz w:val="20"/>
                <w:szCs w:val="20"/>
              </w:rPr>
            </w:pPr>
            <w:r w:rsidRPr="6E6A7D56">
              <w:rPr>
                <w:rFonts w:ascii="Verdana" w:eastAsia="Aptos" w:hAnsi="Verdana"/>
                <w:i/>
                <w:iCs/>
                <w:color w:val="000000" w:themeColor="text1"/>
                <w:sz w:val="20"/>
                <w:szCs w:val="20"/>
              </w:rPr>
              <w:t>SD</w:t>
            </w:r>
          </w:p>
        </w:tc>
        <w:tc>
          <w:tcPr>
            <w:tcW w:w="1500" w:type="dxa"/>
            <w:vMerge/>
          </w:tcPr>
          <w:p w14:paraId="6A346BDE" w14:textId="77777777" w:rsidR="00681F65" w:rsidRDefault="00681F65"/>
        </w:tc>
      </w:tr>
      <w:tr w:rsidR="6E6A7D56" w14:paraId="32984E7B" w14:textId="77777777" w:rsidTr="007B6596">
        <w:trPr>
          <w:trHeight w:val="300"/>
        </w:trPr>
        <w:tc>
          <w:tcPr>
            <w:tcW w:w="1418" w:type="dxa"/>
            <w:tcBorders>
              <w:top w:val="nil"/>
              <w:left w:val="nil"/>
              <w:bottom w:val="single" w:sz="6" w:space="0" w:color="000000" w:themeColor="text1"/>
              <w:right w:val="nil"/>
            </w:tcBorders>
            <w:tcMar>
              <w:top w:w="45" w:type="dxa"/>
              <w:bottom w:w="165" w:type="dxa"/>
            </w:tcMar>
            <w:vAlign w:val="center"/>
          </w:tcPr>
          <w:p w14:paraId="09616F9F" w14:textId="2F680E6F" w:rsidR="6E6A7D56" w:rsidRDefault="6E6A7D56" w:rsidP="6E6A7D56">
            <w:pPr>
              <w:rPr>
                <w:rFonts w:ascii="Verdana" w:eastAsia="Aptos" w:hAnsi="Verdana"/>
                <w:color w:val="000000" w:themeColor="text1"/>
                <w:sz w:val="20"/>
                <w:szCs w:val="20"/>
              </w:rPr>
            </w:pPr>
            <w:proofErr w:type="spellStart"/>
            <w:r w:rsidRPr="6E6A7D56">
              <w:rPr>
                <w:rFonts w:ascii="Verdana" w:eastAsia="Aptos" w:hAnsi="Verdana"/>
                <w:color w:val="000000" w:themeColor="text1"/>
                <w:sz w:val="20"/>
                <w:szCs w:val="20"/>
              </w:rPr>
              <w:t>MoCA</w:t>
            </w:r>
            <w:proofErr w:type="spellEnd"/>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46F0FD56" w14:textId="21A61435"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2</w:t>
            </w:r>
            <w:r w:rsidR="21996896" w:rsidRPr="6E6A7D56">
              <w:rPr>
                <w:rFonts w:ascii="Verdana" w:eastAsia="Aptos" w:hAnsi="Verdana"/>
                <w:color w:val="000000" w:themeColor="text1"/>
                <w:sz w:val="20"/>
                <w:szCs w:val="20"/>
              </w:rPr>
              <w:t>3.90</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6BC95418" w14:textId="5997F6A3" w:rsidR="21996896" w:rsidRDefault="21996896" w:rsidP="6E6A7D56">
            <w:r w:rsidRPr="6E6A7D56">
              <w:rPr>
                <w:rFonts w:ascii="Verdana" w:eastAsia="Aptos" w:hAnsi="Verdana"/>
                <w:color w:val="000000" w:themeColor="text1"/>
                <w:sz w:val="20"/>
                <w:szCs w:val="20"/>
              </w:rPr>
              <w:t>3.88</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37B727BB" w14:textId="1D04C029" w:rsidR="21996896" w:rsidRDefault="21996896" w:rsidP="6E6A7D56">
            <w:r w:rsidRPr="6E6A7D56">
              <w:rPr>
                <w:rFonts w:ascii="Verdana" w:eastAsia="Aptos" w:hAnsi="Verdana"/>
                <w:color w:val="000000" w:themeColor="text1"/>
                <w:sz w:val="20"/>
                <w:szCs w:val="20"/>
              </w:rPr>
              <w:t>23.86</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4863A29E" w14:textId="12D6E55B" w:rsidR="21996896" w:rsidRDefault="21996896" w:rsidP="6E6A7D56">
            <w:r w:rsidRPr="6E6A7D56">
              <w:rPr>
                <w:rFonts w:ascii="Verdana" w:eastAsia="Aptos" w:hAnsi="Verdana"/>
                <w:color w:val="000000" w:themeColor="text1"/>
                <w:sz w:val="20"/>
                <w:szCs w:val="20"/>
              </w:rPr>
              <w:t>3.18</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002F4777" w14:textId="3B3EE1A8" w:rsidR="0042E54D" w:rsidRDefault="0042E54D"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1.000</w:t>
            </w:r>
          </w:p>
        </w:tc>
      </w:tr>
      <w:tr w:rsidR="6E6A7D56" w14:paraId="351F019E"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1DB45584" w14:textId="26C113CD"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SDMT</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1C9520A6" w14:textId="1D89AEAE"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31.</w:t>
            </w:r>
            <w:r w:rsidR="70FEDAAC" w:rsidRPr="6E6A7D56">
              <w:rPr>
                <w:rFonts w:ascii="Verdana" w:eastAsia="Aptos" w:hAnsi="Verdana"/>
                <w:color w:val="000000" w:themeColor="text1"/>
                <w:sz w:val="20"/>
                <w:szCs w:val="20"/>
              </w:rPr>
              <w:t>55</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02F50C33" w14:textId="46FE5169" w:rsidR="70FEDAAC" w:rsidRDefault="70FEDAAC" w:rsidP="6E6A7D56">
            <w:r w:rsidRPr="6E6A7D56">
              <w:rPr>
                <w:rFonts w:ascii="Verdana" w:eastAsia="Aptos" w:hAnsi="Verdana"/>
                <w:color w:val="000000" w:themeColor="text1"/>
                <w:sz w:val="20"/>
                <w:szCs w:val="20"/>
              </w:rPr>
              <w:t>10.53</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6AEBCC77" w14:textId="7DADE5FB" w:rsidR="70FEDAAC" w:rsidRDefault="70FEDAAC" w:rsidP="6E6A7D56">
            <w:r w:rsidRPr="6E6A7D56">
              <w:rPr>
                <w:rFonts w:ascii="Verdana" w:eastAsia="Aptos" w:hAnsi="Verdana"/>
                <w:color w:val="000000" w:themeColor="text1"/>
                <w:sz w:val="20"/>
                <w:szCs w:val="20"/>
              </w:rPr>
              <w:t>34.11</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21000087" w14:textId="7506ABE1" w:rsidR="70FEDAAC" w:rsidRDefault="70FEDAAC" w:rsidP="6E6A7D56">
            <w:r w:rsidRPr="6E6A7D56">
              <w:rPr>
                <w:rFonts w:ascii="Verdana" w:eastAsia="Aptos" w:hAnsi="Verdana"/>
                <w:color w:val="000000" w:themeColor="text1"/>
                <w:sz w:val="20"/>
                <w:szCs w:val="20"/>
              </w:rPr>
              <w:t>10.71</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165CE1E4" w14:textId="00177982" w:rsidR="3943889F" w:rsidRDefault="3943889F"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0.010</w:t>
            </w:r>
          </w:p>
        </w:tc>
      </w:tr>
      <w:tr w:rsidR="6E6A7D56" w14:paraId="792DC53A"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592E8115" w14:textId="12FF1455"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CVLT-II</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334A2297" w14:textId="4DC0D129"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w:t>
            </w:r>
            <w:r w:rsidR="2D56E46F" w:rsidRPr="6E6A7D56">
              <w:rPr>
                <w:rFonts w:ascii="Verdana" w:eastAsia="Aptos" w:hAnsi="Verdana"/>
                <w:color w:val="000000" w:themeColor="text1"/>
                <w:sz w:val="20"/>
                <w:szCs w:val="20"/>
              </w:rPr>
              <w:t>5.97</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50BE9EAF" w14:textId="1995D717" w:rsidR="2D56E46F" w:rsidRDefault="2D56E46F" w:rsidP="6E6A7D56">
            <w:r w:rsidRPr="6E6A7D56">
              <w:rPr>
                <w:rFonts w:ascii="Verdana" w:eastAsia="Aptos" w:hAnsi="Verdana"/>
                <w:sz w:val="20"/>
                <w:szCs w:val="20"/>
              </w:rPr>
              <w:t>13.49</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03610F49" w14:textId="5E8CF761" w:rsidR="2D56E46F" w:rsidRDefault="2D56E46F" w:rsidP="6E6A7D56">
            <w:r w:rsidRPr="6E6A7D56">
              <w:rPr>
                <w:rFonts w:ascii="Verdana" w:eastAsia="Aptos" w:hAnsi="Verdana"/>
                <w:color w:val="000000" w:themeColor="text1"/>
                <w:sz w:val="20"/>
                <w:szCs w:val="20"/>
              </w:rPr>
              <w:t>47.61</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61E26A08" w14:textId="03C23766" w:rsidR="2D56E46F" w:rsidRDefault="2D56E46F" w:rsidP="6E6A7D56">
            <w:r w:rsidRPr="6E6A7D56">
              <w:rPr>
                <w:rFonts w:ascii="Verdana" w:eastAsia="Aptos" w:hAnsi="Verdana"/>
                <w:sz w:val="20"/>
                <w:szCs w:val="20"/>
              </w:rPr>
              <w:t>13.41</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7ECF5DB6" w14:textId="37FA68BB"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1ED4A255" w:rsidRPr="6E6A7D56">
              <w:rPr>
                <w:rFonts w:ascii="Verdana" w:eastAsia="Aptos" w:hAnsi="Verdana"/>
                <w:color w:val="000000" w:themeColor="text1"/>
                <w:sz w:val="20"/>
                <w:szCs w:val="20"/>
              </w:rPr>
              <w:t>0</w:t>
            </w:r>
            <w:r w:rsidR="79240761" w:rsidRPr="6E6A7D56">
              <w:rPr>
                <w:rFonts w:ascii="Verdana" w:eastAsia="Aptos" w:hAnsi="Verdana"/>
                <w:color w:val="000000" w:themeColor="text1"/>
                <w:sz w:val="20"/>
                <w:szCs w:val="20"/>
              </w:rPr>
              <w:t>.194</w:t>
            </w:r>
          </w:p>
        </w:tc>
      </w:tr>
      <w:tr w:rsidR="6E6A7D56" w14:paraId="6C1315F9"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01E221FA" w14:textId="6C5E14D7" w:rsidR="6E6A7D56" w:rsidRDefault="6E6A7D56" w:rsidP="6E6A7D56">
            <w:r w:rsidRPr="6E6A7D56">
              <w:rPr>
                <w:rFonts w:ascii="Verdana" w:eastAsia="Aptos" w:hAnsi="Verdana"/>
                <w:color w:val="000000" w:themeColor="text1"/>
                <w:sz w:val="20"/>
                <w:szCs w:val="20"/>
              </w:rPr>
              <w:t>BVMT-R</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2FBA9AAD" w14:textId="67363358"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14.</w:t>
            </w:r>
            <w:r w:rsidR="18B38063" w:rsidRPr="6E6A7D56">
              <w:rPr>
                <w:rFonts w:ascii="Verdana" w:eastAsia="Aptos" w:hAnsi="Verdana"/>
                <w:color w:val="000000" w:themeColor="text1"/>
                <w:sz w:val="20"/>
                <w:szCs w:val="20"/>
              </w:rPr>
              <w:t>03</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6CA343E6" w14:textId="77D31909" w:rsidR="18B38063" w:rsidRDefault="18B38063" w:rsidP="6E6A7D56">
            <w:r w:rsidRPr="6E6A7D56">
              <w:rPr>
                <w:rFonts w:ascii="Verdana" w:eastAsia="Aptos" w:hAnsi="Verdana"/>
                <w:sz w:val="20"/>
                <w:szCs w:val="20"/>
              </w:rPr>
              <w:t>7.40</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5AA1FFAD" w14:textId="7169ED16" w:rsidR="18B38063" w:rsidRDefault="18B38063" w:rsidP="6E6A7D56">
            <w:r w:rsidRPr="6E6A7D56">
              <w:rPr>
                <w:rFonts w:ascii="Verdana" w:eastAsia="Aptos" w:hAnsi="Verdana"/>
                <w:color w:val="000000" w:themeColor="text1"/>
                <w:sz w:val="20"/>
                <w:szCs w:val="20"/>
              </w:rPr>
              <w:t>19.44</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3352F618" w14:textId="12B83F93" w:rsidR="18B38063" w:rsidRDefault="18B38063" w:rsidP="6E6A7D56">
            <w:r w:rsidRPr="6E6A7D56">
              <w:rPr>
                <w:rFonts w:ascii="Verdana" w:eastAsia="Aptos" w:hAnsi="Verdana"/>
                <w:sz w:val="20"/>
                <w:szCs w:val="20"/>
              </w:rPr>
              <w:t>6.60</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23D9A730" w14:textId="3D5B0126"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&lt; </w:t>
            </w:r>
            <w:r w:rsidR="00264BCD">
              <w:rPr>
                <w:rFonts w:ascii="Verdana" w:eastAsia="Aptos" w:hAnsi="Verdana"/>
                <w:color w:val="000000" w:themeColor="text1"/>
                <w:sz w:val="20"/>
                <w:szCs w:val="20"/>
              </w:rPr>
              <w:t>0</w:t>
            </w:r>
            <w:r w:rsidRPr="6E6A7D56">
              <w:rPr>
                <w:rFonts w:ascii="Verdana" w:eastAsia="Aptos" w:hAnsi="Verdana"/>
                <w:color w:val="000000" w:themeColor="text1"/>
                <w:sz w:val="20"/>
                <w:szCs w:val="20"/>
              </w:rPr>
              <w:t>.001</w:t>
            </w:r>
          </w:p>
        </w:tc>
      </w:tr>
      <w:tr w:rsidR="6E6A7D56" w14:paraId="67459F2D"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5E3B37E0" w14:textId="125FAC76"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Stroop W-Item</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45936539" w14:textId="79F7FAD4" w:rsidR="6E6A7D56" w:rsidRDefault="6E6A7D56" w:rsidP="6E6A7D56">
            <w:r w:rsidRPr="6E6A7D56">
              <w:rPr>
                <w:rFonts w:ascii="Verdana" w:eastAsia="Aptos" w:hAnsi="Verdana"/>
                <w:color w:val="000000" w:themeColor="text1"/>
                <w:sz w:val="20"/>
                <w:szCs w:val="20"/>
              </w:rPr>
              <w:t>5</w:t>
            </w:r>
            <w:r w:rsidR="0030D26C" w:rsidRPr="6E6A7D56">
              <w:rPr>
                <w:rFonts w:ascii="Verdana" w:eastAsia="Aptos" w:hAnsi="Verdana"/>
                <w:color w:val="000000" w:themeColor="text1"/>
                <w:sz w:val="20"/>
                <w:szCs w:val="20"/>
              </w:rPr>
              <w:t>3.41</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609B655F" w14:textId="61540626" w:rsidR="0030D26C" w:rsidRDefault="0030D26C" w:rsidP="6E6A7D56">
            <w:r w:rsidRPr="6E6A7D56">
              <w:rPr>
                <w:rFonts w:ascii="Verdana" w:eastAsia="Aptos" w:hAnsi="Verdana"/>
                <w:sz w:val="20"/>
                <w:szCs w:val="20"/>
              </w:rPr>
              <w:t>13.46</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5B206C05" w14:textId="7D3E1F50" w:rsidR="0030D26C" w:rsidRDefault="0030D26C" w:rsidP="6E6A7D56">
            <w:r w:rsidRPr="6E6A7D56">
              <w:rPr>
                <w:rFonts w:ascii="Verdana" w:eastAsia="Aptos" w:hAnsi="Verdana"/>
                <w:color w:val="000000" w:themeColor="text1"/>
                <w:sz w:val="20"/>
                <w:szCs w:val="20"/>
              </w:rPr>
              <w:t>54.04</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7A0CAE64" w14:textId="308C5BE7" w:rsidR="0030D26C" w:rsidRDefault="0030D26C" w:rsidP="6E6A7D56">
            <w:r w:rsidRPr="6E6A7D56">
              <w:rPr>
                <w:rFonts w:ascii="Verdana" w:eastAsia="Aptos" w:hAnsi="Verdana"/>
                <w:sz w:val="20"/>
                <w:szCs w:val="20"/>
              </w:rPr>
              <w:t>13.25</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21405CE2" w14:textId="6CF7209C"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3C21CD01" w:rsidRPr="6E6A7D56">
              <w:rPr>
                <w:rFonts w:ascii="Verdana" w:eastAsia="Aptos" w:hAnsi="Verdana"/>
                <w:color w:val="000000" w:themeColor="text1"/>
                <w:sz w:val="20"/>
                <w:szCs w:val="20"/>
              </w:rPr>
              <w:t>0</w:t>
            </w:r>
            <w:r w:rsidR="5E7FA8E8" w:rsidRPr="6E6A7D56">
              <w:rPr>
                <w:rFonts w:ascii="Verdana" w:eastAsia="Aptos" w:hAnsi="Verdana"/>
                <w:color w:val="000000" w:themeColor="text1"/>
                <w:sz w:val="20"/>
                <w:szCs w:val="20"/>
              </w:rPr>
              <w:t>.186</w:t>
            </w:r>
          </w:p>
        </w:tc>
      </w:tr>
      <w:tr w:rsidR="6E6A7D56" w14:paraId="06AEB248"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3A1CFF10" w14:textId="66D6F082"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Stroop W-Time</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432ABB6C" w14:textId="7BA8F6D5" w:rsidR="6E6A7D56" w:rsidRDefault="6E6A7D56" w:rsidP="6E6A7D56">
            <w:r w:rsidRPr="6E6A7D56">
              <w:rPr>
                <w:rFonts w:ascii="Verdana" w:eastAsia="Aptos" w:hAnsi="Verdana"/>
                <w:color w:val="000000" w:themeColor="text1"/>
                <w:sz w:val="20"/>
                <w:szCs w:val="20"/>
              </w:rPr>
              <w:t>6</w:t>
            </w:r>
            <w:r w:rsidR="0D1B9614" w:rsidRPr="6E6A7D56">
              <w:rPr>
                <w:rFonts w:ascii="Verdana" w:eastAsia="Aptos" w:hAnsi="Verdana"/>
                <w:color w:val="000000" w:themeColor="text1"/>
                <w:sz w:val="20"/>
                <w:szCs w:val="20"/>
              </w:rPr>
              <w:t>2.48</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40C66AA0" w14:textId="0E893F02" w:rsidR="0D1B9614" w:rsidRDefault="0D1B9614" w:rsidP="6E6A7D56">
            <w:r w:rsidRPr="6E6A7D56">
              <w:rPr>
                <w:rFonts w:ascii="Verdana" w:eastAsia="Aptos" w:hAnsi="Verdana"/>
                <w:sz w:val="20"/>
                <w:szCs w:val="20"/>
              </w:rPr>
              <w:t>21.34</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77CE8A7E" w14:textId="5D5AA950" w:rsidR="0D1B9614" w:rsidRDefault="0D1B9614" w:rsidP="6E6A7D56">
            <w:r w:rsidRPr="6E6A7D56">
              <w:rPr>
                <w:rFonts w:ascii="Verdana" w:eastAsia="Aptos" w:hAnsi="Verdana"/>
                <w:color w:val="000000" w:themeColor="text1"/>
                <w:sz w:val="20"/>
                <w:szCs w:val="20"/>
              </w:rPr>
              <w:t>61.04</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6055B5AE" w14:textId="5B099D1B" w:rsidR="0D1B9614" w:rsidRDefault="0D1B9614" w:rsidP="6E6A7D56">
            <w:r w:rsidRPr="6E6A7D56">
              <w:rPr>
                <w:rFonts w:ascii="Verdana" w:eastAsia="Aptos" w:hAnsi="Verdana"/>
                <w:sz w:val="20"/>
                <w:szCs w:val="20"/>
              </w:rPr>
              <w:t>18.17</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655EF30C" w14:textId="4766968C"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1CCCA646" w:rsidRPr="6E6A7D56">
              <w:rPr>
                <w:rFonts w:ascii="Verdana" w:eastAsia="Aptos" w:hAnsi="Verdana"/>
                <w:color w:val="000000" w:themeColor="text1"/>
                <w:sz w:val="20"/>
                <w:szCs w:val="20"/>
              </w:rPr>
              <w:t>0</w:t>
            </w:r>
            <w:r w:rsidR="6D03B8DF" w:rsidRPr="6E6A7D56">
              <w:rPr>
                <w:rFonts w:ascii="Verdana" w:eastAsia="Aptos" w:hAnsi="Verdana"/>
                <w:color w:val="000000" w:themeColor="text1"/>
                <w:sz w:val="20"/>
                <w:szCs w:val="20"/>
              </w:rPr>
              <w:t>.102</w:t>
            </w:r>
          </w:p>
        </w:tc>
      </w:tr>
      <w:tr w:rsidR="6E6A7D56" w14:paraId="10E2C1F5"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7D2222AF" w14:textId="0F2A610A"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Stroop C-Item</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390F6651" w14:textId="12D0F012"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34.</w:t>
            </w:r>
            <w:r w:rsidR="663CC55D" w:rsidRPr="6E6A7D56">
              <w:rPr>
                <w:rFonts w:ascii="Verdana" w:eastAsia="Aptos" w:hAnsi="Verdana"/>
                <w:color w:val="000000" w:themeColor="text1"/>
                <w:sz w:val="20"/>
                <w:szCs w:val="20"/>
              </w:rPr>
              <w:t>67</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21693E3F" w14:textId="4EC4F99A" w:rsidR="663CC55D" w:rsidRDefault="663CC55D" w:rsidP="6E6A7D56">
            <w:r w:rsidRPr="6E6A7D56">
              <w:rPr>
                <w:rFonts w:ascii="Verdana" w:eastAsia="Aptos" w:hAnsi="Verdana"/>
                <w:sz w:val="20"/>
                <w:szCs w:val="20"/>
              </w:rPr>
              <w:t>8.70</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199AD986" w14:textId="5B4672AB" w:rsidR="663CC55D" w:rsidRDefault="663CC55D" w:rsidP="6E6A7D56">
            <w:r w:rsidRPr="6E6A7D56">
              <w:rPr>
                <w:rFonts w:ascii="Verdana" w:eastAsia="Aptos" w:hAnsi="Verdana"/>
                <w:color w:val="000000" w:themeColor="text1"/>
                <w:sz w:val="20"/>
                <w:szCs w:val="20"/>
              </w:rPr>
              <w:t>38.50</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620B3425" w14:textId="179081AA" w:rsidR="663CC55D" w:rsidRDefault="663CC55D" w:rsidP="6E6A7D56">
            <w:r w:rsidRPr="6E6A7D56">
              <w:rPr>
                <w:rFonts w:ascii="Verdana" w:eastAsia="Aptos" w:hAnsi="Verdana"/>
                <w:sz w:val="20"/>
                <w:szCs w:val="20"/>
              </w:rPr>
              <w:t>11.91</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2584AD33" w14:textId="115A0DDA"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2BC64F95" w:rsidRPr="6E6A7D56">
              <w:rPr>
                <w:rFonts w:ascii="Verdana" w:eastAsia="Aptos" w:hAnsi="Verdana"/>
                <w:color w:val="000000" w:themeColor="text1"/>
                <w:sz w:val="20"/>
                <w:szCs w:val="20"/>
              </w:rPr>
              <w:t>0.029</w:t>
            </w:r>
          </w:p>
        </w:tc>
      </w:tr>
      <w:tr w:rsidR="6E6A7D56" w14:paraId="41F3396C"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0114B1EA" w14:textId="73079274"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Stroop C-Time</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42025B53" w14:textId="377CBD9B" w:rsidR="1AC4C13B" w:rsidRDefault="1AC4C13B"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97.89</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7FA32E3B" w14:textId="45BCFE15" w:rsidR="1AC4C13B" w:rsidRDefault="1AC4C13B" w:rsidP="6E6A7D56">
            <w:r w:rsidRPr="6E6A7D56">
              <w:rPr>
                <w:rFonts w:ascii="Verdana" w:eastAsia="Aptos" w:hAnsi="Verdana"/>
                <w:sz w:val="20"/>
                <w:szCs w:val="20"/>
              </w:rPr>
              <w:t>32.61</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39382ACF" w14:textId="24E82678" w:rsidR="1AC4C13B" w:rsidRDefault="1AC4C13B" w:rsidP="6E6A7D56">
            <w:r w:rsidRPr="6E6A7D56">
              <w:rPr>
                <w:rFonts w:ascii="Verdana" w:eastAsia="Aptos" w:hAnsi="Verdana"/>
                <w:color w:val="000000" w:themeColor="text1"/>
                <w:sz w:val="20"/>
                <w:szCs w:val="20"/>
              </w:rPr>
              <w:t>95.12</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4FB3A916" w14:textId="1A3FEA61" w:rsidR="1AC4C13B" w:rsidRDefault="1AC4C13B" w:rsidP="6E6A7D56">
            <w:r w:rsidRPr="6E6A7D56">
              <w:rPr>
                <w:rFonts w:ascii="Verdana" w:eastAsia="Aptos" w:hAnsi="Verdana"/>
                <w:sz w:val="20"/>
                <w:szCs w:val="20"/>
              </w:rPr>
              <w:t>37.14</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2B069706" w14:textId="7F2B732C"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6BD3C571" w:rsidRPr="6E6A7D56">
              <w:rPr>
                <w:rFonts w:ascii="Verdana" w:eastAsia="Aptos" w:hAnsi="Verdana"/>
                <w:color w:val="000000" w:themeColor="text1"/>
                <w:sz w:val="20"/>
                <w:szCs w:val="20"/>
              </w:rPr>
              <w:t>0.102</w:t>
            </w:r>
          </w:p>
        </w:tc>
      </w:tr>
      <w:tr w:rsidR="6E6A7D56" w14:paraId="058AFFB9"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33144BCC" w14:textId="71F3783F"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Stroop CW-Item</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776A3B55" w14:textId="49FF8A7E" w:rsidR="2868ECC7" w:rsidRDefault="2868ECC7"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18.08</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483ACA7E" w14:textId="5F17E39B" w:rsidR="2868ECC7" w:rsidRDefault="2868ECC7" w:rsidP="6E6A7D56">
            <w:r w:rsidRPr="6E6A7D56">
              <w:rPr>
                <w:rFonts w:ascii="Verdana" w:eastAsia="Aptos" w:hAnsi="Verdana"/>
                <w:sz w:val="20"/>
                <w:szCs w:val="20"/>
              </w:rPr>
              <w:t>6.47</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66BF61D7" w14:textId="7FDCE69D" w:rsidR="2868ECC7" w:rsidRDefault="2868ECC7" w:rsidP="6E6A7D56">
            <w:r w:rsidRPr="6E6A7D56">
              <w:rPr>
                <w:rFonts w:ascii="Verdana" w:eastAsia="Aptos" w:hAnsi="Verdana"/>
                <w:color w:val="000000" w:themeColor="text1"/>
                <w:sz w:val="20"/>
                <w:szCs w:val="20"/>
              </w:rPr>
              <w:t>22.77</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235F3961" w14:textId="720B0A63" w:rsidR="2868ECC7" w:rsidRDefault="2868ECC7" w:rsidP="6E6A7D56">
            <w:r w:rsidRPr="6E6A7D56">
              <w:rPr>
                <w:rFonts w:ascii="Verdana" w:eastAsia="Aptos" w:hAnsi="Verdana"/>
                <w:sz w:val="20"/>
                <w:szCs w:val="20"/>
              </w:rPr>
              <w:t>20.94</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69082162" w14:textId="48840EB9"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666DAA7A" w:rsidRPr="6E6A7D56">
              <w:rPr>
                <w:rFonts w:ascii="Verdana" w:eastAsia="Aptos" w:hAnsi="Verdana"/>
                <w:color w:val="000000" w:themeColor="text1"/>
                <w:sz w:val="20"/>
                <w:szCs w:val="20"/>
              </w:rPr>
              <w:t>0.003</w:t>
            </w:r>
          </w:p>
        </w:tc>
      </w:tr>
      <w:tr w:rsidR="6E6A7D56" w14:paraId="30EBD4BF" w14:textId="77777777" w:rsidTr="007B6596">
        <w:trPr>
          <w:trHeight w:val="300"/>
        </w:trPr>
        <w:tc>
          <w:tcPr>
            <w:tcW w:w="1418" w:type="dxa"/>
            <w:tcBorders>
              <w:top w:val="single" w:sz="6" w:space="0" w:color="000000" w:themeColor="text1"/>
              <w:left w:val="nil"/>
              <w:bottom w:val="single" w:sz="6" w:space="0" w:color="000000" w:themeColor="text1"/>
              <w:right w:val="nil"/>
            </w:tcBorders>
            <w:tcMar>
              <w:top w:w="45" w:type="dxa"/>
              <w:bottom w:w="165" w:type="dxa"/>
            </w:tcMar>
            <w:vAlign w:val="center"/>
          </w:tcPr>
          <w:p w14:paraId="413FBDAE" w14:textId="728B0CDF"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Stroop CW-Time</w:t>
            </w:r>
          </w:p>
        </w:tc>
        <w:tc>
          <w:tcPr>
            <w:tcW w:w="1523" w:type="dxa"/>
            <w:tcBorders>
              <w:top w:val="single" w:sz="6" w:space="0" w:color="000000" w:themeColor="text1"/>
              <w:left w:val="nil"/>
              <w:bottom w:val="single" w:sz="6" w:space="0" w:color="000000" w:themeColor="text1"/>
              <w:right w:val="nil"/>
            </w:tcBorders>
            <w:tcMar>
              <w:top w:w="45" w:type="dxa"/>
              <w:bottom w:w="165" w:type="dxa"/>
            </w:tcMar>
            <w:vAlign w:val="center"/>
          </w:tcPr>
          <w:p w14:paraId="459684D0" w14:textId="39F32010" w:rsidR="7DA33040" w:rsidRDefault="7DA3304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199.37</w:t>
            </w:r>
          </w:p>
        </w:tc>
        <w:tc>
          <w:tcPr>
            <w:tcW w:w="1549" w:type="dxa"/>
            <w:tcBorders>
              <w:top w:val="single" w:sz="6" w:space="0" w:color="000000" w:themeColor="text1"/>
              <w:left w:val="nil"/>
              <w:bottom w:val="single" w:sz="6" w:space="0" w:color="000000" w:themeColor="text1"/>
              <w:right w:val="nil"/>
            </w:tcBorders>
            <w:tcMar>
              <w:top w:w="45" w:type="dxa"/>
              <w:bottom w:w="165" w:type="dxa"/>
            </w:tcMar>
            <w:vAlign w:val="center"/>
          </w:tcPr>
          <w:p w14:paraId="6FFCDC10" w14:textId="2EB2DF1B" w:rsidR="7DA33040" w:rsidRDefault="7DA33040" w:rsidP="6E6A7D56">
            <w:r w:rsidRPr="6E6A7D56">
              <w:rPr>
                <w:rFonts w:ascii="Verdana" w:eastAsia="Aptos" w:hAnsi="Verdana"/>
                <w:sz w:val="20"/>
                <w:szCs w:val="20"/>
              </w:rPr>
              <w:t>88.81</w:t>
            </w:r>
          </w:p>
        </w:tc>
        <w:tc>
          <w:tcPr>
            <w:tcW w:w="1209" w:type="dxa"/>
            <w:tcBorders>
              <w:top w:val="single" w:sz="6" w:space="0" w:color="000000" w:themeColor="text1"/>
              <w:left w:val="nil"/>
              <w:bottom w:val="single" w:sz="6" w:space="0" w:color="000000" w:themeColor="text1"/>
              <w:right w:val="nil"/>
            </w:tcBorders>
            <w:tcMar>
              <w:top w:w="45" w:type="dxa"/>
              <w:bottom w:w="165" w:type="dxa"/>
            </w:tcMar>
            <w:vAlign w:val="center"/>
          </w:tcPr>
          <w:p w14:paraId="2F0C82D1" w14:textId="1127922A" w:rsidR="7DA33040" w:rsidRDefault="7DA33040" w:rsidP="6E6A7D56">
            <w:r w:rsidRPr="6E6A7D56">
              <w:rPr>
                <w:rFonts w:ascii="Verdana" w:eastAsia="Aptos" w:hAnsi="Verdana"/>
                <w:color w:val="000000" w:themeColor="text1"/>
                <w:sz w:val="20"/>
                <w:szCs w:val="20"/>
              </w:rPr>
              <w:t>190.28</w:t>
            </w:r>
          </w:p>
        </w:tc>
        <w:tc>
          <w:tcPr>
            <w:tcW w:w="1672" w:type="dxa"/>
            <w:tcBorders>
              <w:top w:val="single" w:sz="6" w:space="0" w:color="000000" w:themeColor="text1"/>
              <w:left w:val="nil"/>
              <w:bottom w:val="single" w:sz="6" w:space="0" w:color="000000" w:themeColor="text1"/>
              <w:right w:val="nil"/>
            </w:tcBorders>
            <w:tcMar>
              <w:top w:w="45" w:type="dxa"/>
              <w:bottom w:w="165" w:type="dxa"/>
            </w:tcMar>
            <w:vAlign w:val="center"/>
          </w:tcPr>
          <w:p w14:paraId="0D3764AB" w14:textId="3EB33D58" w:rsidR="7DA33040" w:rsidRDefault="7DA33040" w:rsidP="6E6A7D56">
            <w:r w:rsidRPr="6E6A7D56">
              <w:rPr>
                <w:rFonts w:ascii="Verdana" w:eastAsia="Aptos" w:hAnsi="Verdana"/>
                <w:sz w:val="20"/>
                <w:szCs w:val="20"/>
              </w:rPr>
              <w:t>120.88</w:t>
            </w:r>
          </w:p>
        </w:tc>
        <w:tc>
          <w:tcPr>
            <w:tcW w:w="1500" w:type="dxa"/>
            <w:tcBorders>
              <w:top w:val="single" w:sz="6" w:space="0" w:color="000000" w:themeColor="text1"/>
              <w:left w:val="nil"/>
              <w:bottom w:val="single" w:sz="6" w:space="0" w:color="000000" w:themeColor="text1"/>
              <w:right w:val="nil"/>
            </w:tcBorders>
            <w:tcMar>
              <w:top w:w="45" w:type="dxa"/>
              <w:bottom w:w="165" w:type="dxa"/>
            </w:tcMar>
            <w:vAlign w:val="center"/>
          </w:tcPr>
          <w:p w14:paraId="3997557C" w14:textId="26DBEB8C"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00264BCD">
              <w:rPr>
                <w:rFonts w:ascii="Verdana" w:eastAsia="Aptos" w:hAnsi="Verdana"/>
                <w:color w:val="000000" w:themeColor="text1"/>
                <w:sz w:val="20"/>
                <w:szCs w:val="20"/>
              </w:rPr>
              <w:t>0</w:t>
            </w:r>
            <w:r w:rsidR="3A8CA9E2" w:rsidRPr="6E6A7D56">
              <w:rPr>
                <w:rFonts w:ascii="Verdana" w:eastAsia="Aptos" w:hAnsi="Verdana"/>
                <w:color w:val="000000" w:themeColor="text1"/>
                <w:sz w:val="20"/>
                <w:szCs w:val="20"/>
              </w:rPr>
              <w:t>.342</w:t>
            </w:r>
          </w:p>
        </w:tc>
      </w:tr>
    </w:tbl>
    <w:p w14:paraId="1B30726F" w14:textId="77777777" w:rsidR="00F70AED" w:rsidRDefault="00F70AED" w:rsidP="7DF422CA">
      <w:pPr>
        <w:ind w:firstLine="0"/>
        <w:rPr>
          <w:rFonts w:ascii="Verdana" w:eastAsia="Aptos" w:hAnsi="Verdana"/>
          <w:i/>
          <w:iCs/>
          <w:sz w:val="18"/>
          <w:szCs w:val="18"/>
        </w:rPr>
      </w:pPr>
    </w:p>
    <w:p w14:paraId="7723918B" w14:textId="1778B001" w:rsidR="3EB201CA" w:rsidRDefault="3EB201CA" w:rsidP="2BBC6F2D">
      <w:pPr>
        <w:ind w:firstLine="0"/>
        <w:rPr>
          <w:rFonts w:ascii="Verdana" w:eastAsia="Aptos" w:hAnsi="Verdana"/>
          <w:i/>
          <w:iCs/>
          <w:sz w:val="18"/>
          <w:szCs w:val="18"/>
          <w:lang w:val="en-US"/>
        </w:rPr>
      </w:pPr>
      <w:r w:rsidRPr="2BBC6F2D">
        <w:rPr>
          <w:rFonts w:ascii="Verdana" w:eastAsia="Aptos" w:hAnsi="Verdana"/>
          <w:i/>
          <w:iCs/>
          <w:sz w:val="18"/>
          <w:szCs w:val="18"/>
          <w:lang w:val="en-GB"/>
        </w:rPr>
        <w:lastRenderedPageBreak/>
        <w:t xml:space="preserve">Table </w:t>
      </w:r>
      <w:r w:rsidR="26E94FED" w:rsidRPr="2BBC6F2D">
        <w:rPr>
          <w:rFonts w:ascii="Verdana" w:eastAsia="Aptos" w:hAnsi="Verdana"/>
          <w:i/>
          <w:iCs/>
          <w:sz w:val="18"/>
          <w:szCs w:val="18"/>
          <w:lang w:val="en-GB"/>
        </w:rPr>
        <w:t>9</w:t>
      </w:r>
      <w:r w:rsidRPr="2BBC6F2D">
        <w:rPr>
          <w:rFonts w:ascii="Verdana" w:eastAsia="Aptos" w:hAnsi="Verdana"/>
          <w:i/>
          <w:iCs/>
          <w:sz w:val="18"/>
          <w:szCs w:val="18"/>
          <w:lang w:val="en-GB"/>
        </w:rPr>
        <w:t xml:space="preserve">: Patient-Reported Outcome measures result of people with MS </w:t>
      </w:r>
      <w:r w:rsidR="2BB7A6EF" w:rsidRPr="2BBC6F2D">
        <w:rPr>
          <w:rFonts w:ascii="Verdana" w:eastAsia="Aptos" w:hAnsi="Verdana"/>
          <w:i/>
          <w:iCs/>
          <w:sz w:val="18"/>
          <w:szCs w:val="18"/>
          <w:lang w:val="en-GB"/>
        </w:rPr>
        <w:t>grouped by presence of</w:t>
      </w:r>
      <w:r w:rsidRPr="2BBC6F2D">
        <w:rPr>
          <w:rFonts w:ascii="Verdana" w:eastAsia="Aptos" w:hAnsi="Verdana"/>
          <w:i/>
          <w:iCs/>
          <w:sz w:val="18"/>
          <w:szCs w:val="18"/>
          <w:lang w:val="en-GB"/>
        </w:rPr>
        <w:t xml:space="preserve"> cognitive rehabilitation intervention.</w:t>
      </w:r>
    </w:p>
    <w:tbl>
      <w:tblPr>
        <w:tblW w:w="0" w:type="auto"/>
        <w:tblBorders>
          <w:top w:val="single" w:sz="6" w:space="0" w:color="auto"/>
          <w:left w:val="single" w:sz="6" w:space="0" w:color="auto"/>
          <w:bottom w:val="single" w:sz="6" w:space="0" w:color="auto"/>
          <w:right w:val="single" w:sz="6" w:space="0" w:color="auto"/>
        </w:tblBorders>
        <w:tblLook w:val="0600" w:firstRow="0" w:lastRow="0" w:firstColumn="0" w:lastColumn="0" w:noHBand="1" w:noVBand="1"/>
      </w:tblPr>
      <w:tblGrid>
        <w:gridCol w:w="1460"/>
        <w:gridCol w:w="1398"/>
        <w:gridCol w:w="1379"/>
        <w:gridCol w:w="1379"/>
        <w:gridCol w:w="1500"/>
        <w:gridCol w:w="1387"/>
      </w:tblGrid>
      <w:tr w:rsidR="7DF422CA" w14:paraId="78169094" w14:textId="77777777" w:rsidTr="007B6596">
        <w:trPr>
          <w:trHeight w:val="300"/>
        </w:trPr>
        <w:tc>
          <w:tcPr>
            <w:tcW w:w="1462" w:type="dxa"/>
            <w:vMerge w:val="restart"/>
            <w:tcBorders>
              <w:top w:val="single" w:sz="6" w:space="0" w:color="000000" w:themeColor="text1"/>
              <w:left w:val="nil"/>
              <w:bottom w:val="nil"/>
              <w:right w:val="nil"/>
            </w:tcBorders>
            <w:tcMar>
              <w:top w:w="45" w:type="dxa"/>
              <w:bottom w:w="165" w:type="dxa"/>
            </w:tcMar>
            <w:vAlign w:val="bottom"/>
          </w:tcPr>
          <w:p w14:paraId="09CBC493" w14:textId="16487BFC" w:rsidR="7DF422CA" w:rsidRDefault="7DF422CA" w:rsidP="7DF422CA">
            <w:pPr>
              <w:rPr>
                <w:rFonts w:ascii="Verdana" w:eastAsia="Aptos" w:hAnsi="Verdana"/>
                <w:color w:val="000000" w:themeColor="text1"/>
                <w:sz w:val="20"/>
                <w:szCs w:val="20"/>
                <w:lang w:val="en-US"/>
              </w:rPr>
            </w:pPr>
          </w:p>
        </w:tc>
        <w:tc>
          <w:tcPr>
            <w:tcW w:w="282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3DDD8C84" w14:textId="5FADB45F" w:rsidR="7DF422CA" w:rsidRDefault="7DF422CA" w:rsidP="7DF422CA">
            <w:pPr>
              <w:jc w:val="center"/>
              <w:rPr>
                <w:rFonts w:ascii="Verdana" w:eastAsia="Aptos" w:hAnsi="Verdana"/>
                <w:color w:val="000000" w:themeColor="text1"/>
                <w:sz w:val="20"/>
                <w:szCs w:val="20"/>
                <w:lang w:val="en-GB"/>
              </w:rPr>
            </w:pPr>
            <w:r w:rsidRPr="7DF422CA">
              <w:rPr>
                <w:rFonts w:ascii="Verdana" w:eastAsia="Aptos" w:hAnsi="Verdana"/>
                <w:color w:val="000000" w:themeColor="text1"/>
                <w:sz w:val="20"/>
                <w:szCs w:val="20"/>
                <w:lang w:val="en-GB"/>
              </w:rPr>
              <w:t xml:space="preserve">Multiple Sclerosis </w:t>
            </w:r>
            <w:r w:rsidR="4ADC1067" w:rsidRPr="7DF422CA">
              <w:rPr>
                <w:rFonts w:ascii="Verdana" w:eastAsia="Aptos" w:hAnsi="Verdana"/>
                <w:color w:val="000000" w:themeColor="text1"/>
                <w:sz w:val="20"/>
                <w:szCs w:val="20"/>
                <w:lang w:val="en-GB"/>
              </w:rPr>
              <w:t>no</w:t>
            </w:r>
            <w:r w:rsidRPr="7DF422CA">
              <w:rPr>
                <w:rFonts w:ascii="Verdana" w:eastAsia="Aptos" w:hAnsi="Verdana"/>
                <w:color w:val="000000" w:themeColor="text1"/>
                <w:sz w:val="20"/>
                <w:szCs w:val="20"/>
                <w:lang w:val="en-GB"/>
              </w:rPr>
              <w:t xml:space="preserve"> cognitive rehabilitation</w:t>
            </w:r>
            <w:proofErr w:type="gramStart"/>
            <w:r w:rsidRPr="7DF422CA">
              <w:rPr>
                <w:rFonts w:ascii="Verdana" w:eastAsia="Aptos" w:hAnsi="Verdana"/>
                <w:color w:val="000000" w:themeColor="text1"/>
                <w:sz w:val="20"/>
                <w:szCs w:val="20"/>
                <w:lang w:val="en-GB"/>
              </w:rPr>
              <w:t xml:space="preserve"> </w:t>
            </w:r>
            <w:r w:rsidR="27CAC67D" w:rsidRPr="7DF422CA">
              <w:rPr>
                <w:rFonts w:ascii="Verdana" w:eastAsia="Aptos" w:hAnsi="Verdana"/>
                <w:color w:val="000000" w:themeColor="text1"/>
                <w:sz w:val="20"/>
                <w:szCs w:val="20"/>
                <w:lang w:val="en-GB"/>
              </w:rPr>
              <w:t xml:space="preserve">  (</w:t>
            </w:r>
            <w:proofErr w:type="gramEnd"/>
            <w:r w:rsidRPr="7DF422CA">
              <w:rPr>
                <w:rFonts w:ascii="Verdana" w:eastAsia="Aptos" w:hAnsi="Verdana"/>
                <w:color w:val="000000" w:themeColor="text1"/>
                <w:sz w:val="20"/>
                <w:szCs w:val="20"/>
                <w:lang w:val="en-GB"/>
              </w:rPr>
              <w:t xml:space="preserve">n = </w:t>
            </w:r>
            <w:r w:rsidR="72B6F16F" w:rsidRPr="7DF422CA">
              <w:rPr>
                <w:rFonts w:ascii="Verdana" w:eastAsia="Aptos" w:hAnsi="Verdana"/>
                <w:color w:val="000000" w:themeColor="text1"/>
                <w:sz w:val="20"/>
                <w:szCs w:val="20"/>
                <w:lang w:val="en-GB"/>
              </w:rPr>
              <w:t>6</w:t>
            </w:r>
            <w:r w:rsidR="0F4D6690" w:rsidRPr="7DF422CA">
              <w:rPr>
                <w:rFonts w:ascii="Verdana" w:eastAsia="Aptos" w:hAnsi="Verdana"/>
                <w:color w:val="000000" w:themeColor="text1"/>
                <w:sz w:val="20"/>
                <w:szCs w:val="20"/>
                <w:lang w:val="en-GB"/>
              </w:rPr>
              <w:t>3</w:t>
            </w:r>
            <w:r w:rsidRPr="7DF422CA">
              <w:rPr>
                <w:rFonts w:ascii="Verdana" w:eastAsia="Aptos" w:hAnsi="Verdana"/>
                <w:color w:val="000000" w:themeColor="text1"/>
                <w:sz w:val="20"/>
                <w:szCs w:val="20"/>
                <w:lang w:val="en-GB"/>
              </w:rPr>
              <w:t>)</w:t>
            </w:r>
          </w:p>
        </w:tc>
        <w:tc>
          <w:tcPr>
            <w:tcW w:w="293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159F15DE" w14:textId="7C8891B6" w:rsidR="7DF422CA" w:rsidRPr="00E84B12" w:rsidRDefault="44C0513A" w:rsidP="2BBC6F2D">
            <w:pPr>
              <w:jc w:val="center"/>
              <w:rPr>
                <w:rFonts w:ascii="Verdana" w:eastAsia="Aptos" w:hAnsi="Verdana"/>
                <w:color w:val="000000" w:themeColor="text1"/>
                <w:sz w:val="20"/>
                <w:szCs w:val="20"/>
                <w:lang w:val="en-GB"/>
              </w:rPr>
            </w:pPr>
            <w:r w:rsidRPr="00E84B12">
              <w:rPr>
                <w:rFonts w:ascii="Verdana" w:eastAsia="Aptos" w:hAnsi="Verdana"/>
                <w:color w:val="000000" w:themeColor="text1"/>
                <w:sz w:val="20"/>
                <w:szCs w:val="20"/>
                <w:lang w:val="en-GB"/>
              </w:rPr>
              <w:t xml:space="preserve">Multiple </w:t>
            </w:r>
            <w:r w:rsidR="37BF5250" w:rsidRPr="00E84B12">
              <w:rPr>
                <w:rFonts w:ascii="Verdana" w:eastAsia="Aptos" w:hAnsi="Verdana"/>
                <w:color w:val="000000" w:themeColor="text1"/>
                <w:sz w:val="20"/>
                <w:szCs w:val="20"/>
                <w:lang w:val="en-GB"/>
              </w:rPr>
              <w:t>Sclerosis cognitive</w:t>
            </w:r>
            <w:r w:rsidRPr="00E84B12">
              <w:rPr>
                <w:rFonts w:ascii="Verdana" w:eastAsia="Aptos" w:hAnsi="Verdana"/>
                <w:color w:val="000000" w:themeColor="text1"/>
                <w:sz w:val="20"/>
                <w:szCs w:val="20"/>
                <w:lang w:val="en-GB"/>
              </w:rPr>
              <w:t xml:space="preserve"> rehabilitation</w:t>
            </w:r>
            <w:proofErr w:type="gramStart"/>
            <w:r w:rsidR="04F06D7F" w:rsidRPr="00E84B12">
              <w:rPr>
                <w:rFonts w:ascii="Verdana" w:eastAsia="Aptos" w:hAnsi="Verdana"/>
                <w:color w:val="000000" w:themeColor="text1"/>
                <w:sz w:val="20"/>
                <w:szCs w:val="20"/>
                <w:lang w:val="en-GB"/>
              </w:rPr>
              <w:t xml:space="preserve">   (</w:t>
            </w:r>
            <w:proofErr w:type="gramEnd"/>
            <w:r w:rsidRPr="00E84B12">
              <w:rPr>
                <w:rFonts w:ascii="Verdana" w:eastAsia="Aptos" w:hAnsi="Verdana"/>
                <w:color w:val="000000" w:themeColor="text1"/>
                <w:sz w:val="20"/>
                <w:szCs w:val="20"/>
                <w:lang w:val="en-GB"/>
              </w:rPr>
              <w:t>n = 2</w:t>
            </w:r>
            <w:r w:rsidR="7A5A45E7" w:rsidRPr="00E84B12">
              <w:rPr>
                <w:rFonts w:ascii="Verdana" w:eastAsia="Aptos" w:hAnsi="Verdana"/>
                <w:color w:val="000000" w:themeColor="text1"/>
                <w:sz w:val="20"/>
                <w:szCs w:val="20"/>
                <w:lang w:val="en-GB"/>
              </w:rPr>
              <w:t>9</w:t>
            </w:r>
            <w:r w:rsidRPr="00E84B12">
              <w:rPr>
                <w:rFonts w:ascii="Verdana" w:eastAsia="Aptos" w:hAnsi="Verdana"/>
                <w:color w:val="000000" w:themeColor="text1"/>
                <w:sz w:val="20"/>
                <w:szCs w:val="20"/>
                <w:lang w:val="en-GB"/>
              </w:rPr>
              <w:t>)</w:t>
            </w:r>
          </w:p>
        </w:tc>
        <w:tc>
          <w:tcPr>
            <w:tcW w:w="1412"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30C22CDD" w14:textId="5A75629B" w:rsidR="7DF422CA" w:rsidRDefault="7DF422CA" w:rsidP="7DF422CA">
            <w:pPr>
              <w:rPr>
                <w:rFonts w:ascii="Verdana" w:eastAsia="Aptos" w:hAnsi="Verdana"/>
                <w:color w:val="000000" w:themeColor="text1"/>
                <w:sz w:val="20"/>
                <w:szCs w:val="20"/>
                <w:lang w:val="en-US"/>
              </w:rPr>
            </w:pPr>
            <w:r w:rsidRPr="7DF422CA">
              <w:rPr>
                <w:rFonts w:ascii="Verdana" w:eastAsia="Aptos" w:hAnsi="Verdana"/>
                <w:color w:val="000000" w:themeColor="text1"/>
                <w:sz w:val="20"/>
                <w:szCs w:val="20"/>
                <w:lang w:val="en-GB"/>
              </w:rPr>
              <w:t xml:space="preserve"> </w:t>
            </w:r>
          </w:p>
          <w:p w14:paraId="5480672F" w14:textId="57ED34EC" w:rsidR="7DF422CA" w:rsidRDefault="7DF422CA" w:rsidP="7DF422CA">
            <w:pPr>
              <w:rPr>
                <w:rFonts w:ascii="Verdana" w:eastAsia="Aptos" w:hAnsi="Verdana"/>
                <w:color w:val="000000" w:themeColor="text1"/>
                <w:sz w:val="20"/>
                <w:szCs w:val="20"/>
              </w:rPr>
            </w:pPr>
            <w:r w:rsidRPr="7DF422CA">
              <w:rPr>
                <w:rFonts w:ascii="Verdana" w:eastAsia="Aptos" w:hAnsi="Verdana"/>
                <w:i/>
                <w:iCs/>
                <w:color w:val="000000" w:themeColor="text1"/>
                <w:sz w:val="20"/>
                <w:szCs w:val="20"/>
              </w:rPr>
              <w:t>p-</w:t>
            </w:r>
            <w:proofErr w:type="spellStart"/>
            <w:r w:rsidRPr="7DF422CA">
              <w:rPr>
                <w:rFonts w:ascii="Verdana" w:eastAsia="Aptos" w:hAnsi="Verdana"/>
                <w:i/>
                <w:iCs/>
                <w:color w:val="000000" w:themeColor="text1"/>
                <w:sz w:val="20"/>
                <w:szCs w:val="20"/>
              </w:rPr>
              <w:t>value</w:t>
            </w:r>
            <w:proofErr w:type="spellEnd"/>
          </w:p>
        </w:tc>
      </w:tr>
      <w:tr w:rsidR="7DF422CA" w14:paraId="19104134" w14:textId="77777777" w:rsidTr="007B6596">
        <w:trPr>
          <w:trHeight w:val="300"/>
        </w:trPr>
        <w:tc>
          <w:tcPr>
            <w:tcW w:w="1462" w:type="dxa"/>
            <w:vMerge/>
          </w:tcPr>
          <w:p w14:paraId="4464E280" w14:textId="77777777" w:rsidR="007D0EB6" w:rsidRDefault="007D0EB6"/>
        </w:tc>
        <w:tc>
          <w:tcPr>
            <w:tcW w:w="1425" w:type="dxa"/>
            <w:tcBorders>
              <w:top w:val="single" w:sz="6" w:space="0" w:color="000000" w:themeColor="text1"/>
              <w:left w:val="nil"/>
              <w:bottom w:val="single" w:sz="6" w:space="0" w:color="000000" w:themeColor="text1"/>
              <w:right w:val="nil"/>
            </w:tcBorders>
            <w:tcMar>
              <w:top w:w="45" w:type="dxa"/>
              <w:bottom w:w="165" w:type="dxa"/>
            </w:tcMar>
            <w:vAlign w:val="bottom"/>
          </w:tcPr>
          <w:p w14:paraId="142DEA56" w14:textId="10B166DA" w:rsidR="7DF422CA" w:rsidRDefault="7DF422CA" w:rsidP="7DF422CA">
            <w:pPr>
              <w:rPr>
                <w:rFonts w:ascii="Verdana" w:eastAsia="Aptos" w:hAnsi="Verdana"/>
                <w:i/>
                <w:iCs/>
                <w:color w:val="000000" w:themeColor="text1"/>
                <w:sz w:val="20"/>
                <w:szCs w:val="20"/>
              </w:rPr>
            </w:pPr>
            <w:r w:rsidRPr="7DF422CA">
              <w:rPr>
                <w:rFonts w:ascii="Verdana" w:eastAsia="Aptos" w:hAnsi="Verdana"/>
                <w:i/>
                <w:iCs/>
                <w:color w:val="000000" w:themeColor="text1"/>
                <w:sz w:val="20"/>
                <w:szCs w:val="20"/>
              </w:rPr>
              <w:t xml:space="preserve">Mean </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bottom"/>
          </w:tcPr>
          <w:p w14:paraId="31F3BF10" w14:textId="1E80689A" w:rsidR="7DF422CA" w:rsidRDefault="7DF422CA" w:rsidP="7DF422CA">
            <w:pPr>
              <w:rPr>
                <w:rFonts w:ascii="Verdana" w:eastAsia="Aptos" w:hAnsi="Verdana"/>
                <w:color w:val="000000" w:themeColor="text1"/>
                <w:sz w:val="20"/>
                <w:szCs w:val="20"/>
              </w:rPr>
            </w:pPr>
            <w:r w:rsidRPr="7DF422CA">
              <w:rPr>
                <w:rFonts w:ascii="Verdana" w:eastAsia="Aptos" w:hAnsi="Verdana"/>
                <w:i/>
                <w:iCs/>
                <w:color w:val="000000" w:themeColor="text1"/>
                <w:sz w:val="20"/>
                <w:szCs w:val="20"/>
              </w:rPr>
              <w:t>SD</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bottom"/>
          </w:tcPr>
          <w:p w14:paraId="06AAFA88" w14:textId="3F244964" w:rsidR="7DF422CA" w:rsidRDefault="7DF422CA" w:rsidP="7DF422CA">
            <w:pPr>
              <w:rPr>
                <w:rFonts w:ascii="Verdana" w:eastAsia="Aptos" w:hAnsi="Verdana"/>
                <w:color w:val="000000" w:themeColor="text1"/>
                <w:sz w:val="20"/>
                <w:szCs w:val="20"/>
              </w:rPr>
            </w:pPr>
            <w:r w:rsidRPr="7DF422CA">
              <w:rPr>
                <w:rFonts w:ascii="Verdana" w:eastAsia="Aptos" w:hAnsi="Verdana"/>
                <w:i/>
                <w:iCs/>
                <w:color w:val="000000" w:themeColor="text1"/>
                <w:sz w:val="20"/>
                <w:szCs w:val="20"/>
              </w:rPr>
              <w:t xml:space="preserve">Mean </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bottom"/>
          </w:tcPr>
          <w:p w14:paraId="3C03B401" w14:textId="4B90238C" w:rsidR="7DF422CA" w:rsidRDefault="7DF422CA" w:rsidP="7DF422CA">
            <w:pPr>
              <w:rPr>
                <w:rFonts w:ascii="Verdana" w:eastAsia="Aptos" w:hAnsi="Verdana"/>
                <w:color w:val="000000" w:themeColor="text1"/>
                <w:sz w:val="20"/>
                <w:szCs w:val="20"/>
              </w:rPr>
            </w:pPr>
            <w:r w:rsidRPr="7DF422CA">
              <w:rPr>
                <w:rFonts w:ascii="Verdana" w:eastAsia="Aptos" w:hAnsi="Verdana"/>
                <w:i/>
                <w:iCs/>
                <w:color w:val="000000" w:themeColor="text1"/>
                <w:sz w:val="20"/>
                <w:szCs w:val="20"/>
              </w:rPr>
              <w:t>SD</w:t>
            </w:r>
          </w:p>
        </w:tc>
        <w:tc>
          <w:tcPr>
            <w:tcW w:w="1412" w:type="dxa"/>
            <w:vMerge/>
          </w:tcPr>
          <w:p w14:paraId="227B683E" w14:textId="77777777" w:rsidR="007D0EB6" w:rsidRDefault="007D0EB6"/>
        </w:tc>
      </w:tr>
      <w:tr w:rsidR="7DF422CA" w14:paraId="43D6B091" w14:textId="77777777" w:rsidTr="007B6596">
        <w:trPr>
          <w:trHeight w:val="300"/>
        </w:trPr>
        <w:tc>
          <w:tcPr>
            <w:tcW w:w="1462" w:type="dxa"/>
            <w:tcBorders>
              <w:top w:val="nil"/>
              <w:left w:val="nil"/>
              <w:bottom w:val="single" w:sz="6" w:space="0" w:color="000000" w:themeColor="text1"/>
              <w:right w:val="nil"/>
            </w:tcBorders>
            <w:tcMar>
              <w:top w:w="45" w:type="dxa"/>
              <w:bottom w:w="165" w:type="dxa"/>
            </w:tcMar>
            <w:vAlign w:val="center"/>
          </w:tcPr>
          <w:p w14:paraId="4B6F8274" w14:textId="6BB5B1A4"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MFIS-21</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003BED29" w14:textId="367A45B4"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3</w:t>
            </w:r>
            <w:r w:rsidR="745471FC" w:rsidRPr="7DF422CA">
              <w:rPr>
                <w:rFonts w:ascii="Verdana" w:eastAsia="Aptos" w:hAnsi="Verdana"/>
                <w:color w:val="000000" w:themeColor="text1"/>
                <w:sz w:val="20"/>
                <w:szCs w:val="20"/>
              </w:rPr>
              <w:t>3.77</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A224547" w14:textId="15CD9D52" w:rsidR="745471FC" w:rsidRDefault="745471FC">
            <w:r w:rsidRPr="7DF422CA">
              <w:rPr>
                <w:rFonts w:ascii="Verdana" w:eastAsia="Aptos" w:hAnsi="Verdana"/>
                <w:color w:val="000000" w:themeColor="text1"/>
                <w:sz w:val="20"/>
                <w:szCs w:val="20"/>
              </w:rPr>
              <w:t>17.94</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71B1C3C0" w14:textId="621B87FA" w:rsidR="745471FC" w:rsidRDefault="745471FC">
            <w:r w:rsidRPr="7DF422CA">
              <w:rPr>
                <w:rFonts w:ascii="Verdana" w:eastAsia="Aptos" w:hAnsi="Verdana"/>
                <w:color w:val="000000" w:themeColor="text1"/>
                <w:sz w:val="20"/>
                <w:szCs w:val="20"/>
              </w:rPr>
              <w:t>34.11</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07A4F5D1" w14:textId="2E36A326" w:rsidR="745471FC" w:rsidRDefault="745471FC">
            <w:r w:rsidRPr="7DF422CA">
              <w:rPr>
                <w:rFonts w:ascii="Verdana" w:eastAsia="Aptos" w:hAnsi="Verdana"/>
                <w:color w:val="000000" w:themeColor="text1"/>
                <w:sz w:val="20"/>
                <w:szCs w:val="20"/>
              </w:rPr>
              <w:t>24.54</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021DFE51" w14:textId="77479188"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0.</w:t>
            </w:r>
            <w:r w:rsidR="40AD13C1" w:rsidRPr="7DF422CA">
              <w:rPr>
                <w:rFonts w:ascii="Verdana" w:eastAsia="Aptos" w:hAnsi="Verdana"/>
                <w:color w:val="000000" w:themeColor="text1"/>
                <w:sz w:val="20"/>
                <w:szCs w:val="20"/>
              </w:rPr>
              <w:t>802</w:t>
            </w:r>
          </w:p>
        </w:tc>
      </w:tr>
      <w:tr w:rsidR="7DF422CA" w14:paraId="26424960"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00020EF0" w14:textId="0930EC9B" w:rsidR="7DF422CA" w:rsidRDefault="7DF422CA">
            <w:r w:rsidRPr="7DF422CA">
              <w:rPr>
                <w:rFonts w:ascii="Verdana" w:eastAsia="Aptos" w:hAnsi="Verdana"/>
                <w:color w:val="000000" w:themeColor="text1"/>
                <w:sz w:val="20"/>
                <w:szCs w:val="20"/>
              </w:rPr>
              <w:t>MFIS-21 Fisica</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55C029B9" w14:textId="2717B430" w:rsidR="7807C2E7" w:rsidRDefault="7807C2E7">
            <w:r w:rsidRPr="7DF422CA">
              <w:rPr>
                <w:rFonts w:ascii="Verdana" w:eastAsia="Aptos" w:hAnsi="Verdana"/>
                <w:color w:val="000000" w:themeColor="text1"/>
                <w:sz w:val="20"/>
                <w:szCs w:val="20"/>
              </w:rPr>
              <w:t>19.98</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6D24FD1F" w14:textId="422452DF" w:rsidR="7807C2E7" w:rsidRDefault="7807C2E7">
            <w:r w:rsidRPr="7DF422CA">
              <w:rPr>
                <w:rFonts w:ascii="Verdana" w:eastAsia="Aptos" w:hAnsi="Verdana"/>
                <w:color w:val="000000" w:themeColor="text1"/>
                <w:sz w:val="20"/>
                <w:szCs w:val="20"/>
              </w:rPr>
              <w:t>10.29</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6B096BBE" w14:textId="490EFA5D" w:rsidR="7807C2E7" w:rsidRDefault="7807C2E7">
            <w:r w:rsidRPr="7DF422CA">
              <w:rPr>
                <w:rFonts w:ascii="Verdana" w:eastAsia="Aptos" w:hAnsi="Verdana"/>
                <w:color w:val="000000" w:themeColor="text1"/>
                <w:sz w:val="20"/>
                <w:szCs w:val="20"/>
              </w:rPr>
              <w:t>18.21</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564CDF80" w14:textId="4868690B" w:rsidR="7807C2E7" w:rsidRDefault="7807C2E7">
            <w:r w:rsidRPr="7DF422CA">
              <w:rPr>
                <w:rFonts w:ascii="Verdana" w:eastAsia="Aptos" w:hAnsi="Verdana"/>
                <w:color w:val="000000" w:themeColor="text1"/>
                <w:sz w:val="20"/>
                <w:szCs w:val="20"/>
              </w:rPr>
              <w:t>11.22</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37881B63" w14:textId="75D48EDA"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0.</w:t>
            </w:r>
            <w:r w:rsidR="43956324" w:rsidRPr="7DF422CA">
              <w:rPr>
                <w:rFonts w:ascii="Verdana" w:eastAsia="Aptos" w:hAnsi="Verdana"/>
                <w:color w:val="000000" w:themeColor="text1"/>
                <w:sz w:val="20"/>
                <w:szCs w:val="20"/>
              </w:rPr>
              <w:t>516</w:t>
            </w:r>
          </w:p>
        </w:tc>
      </w:tr>
      <w:tr w:rsidR="7DF422CA" w14:paraId="0C35B1F8"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10438A0A" w14:textId="7A6DC574"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MFIS-21 Cognitiva</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3340A754" w14:textId="4FA74BC8" w:rsidR="098EA8E0" w:rsidRDefault="098EA8E0">
            <w:r w:rsidRPr="7DF422CA">
              <w:rPr>
                <w:rFonts w:ascii="Verdana" w:eastAsia="Aptos" w:hAnsi="Verdana"/>
                <w:color w:val="000000" w:themeColor="text1"/>
                <w:sz w:val="20"/>
                <w:szCs w:val="20"/>
              </w:rPr>
              <w:t>9.85</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79D29BD6" w14:textId="255C98D6" w:rsidR="098EA8E0" w:rsidRDefault="098EA8E0">
            <w:r w:rsidRPr="7DF422CA">
              <w:rPr>
                <w:rFonts w:ascii="Verdana" w:eastAsia="Aptos" w:hAnsi="Verdana"/>
                <w:sz w:val="20"/>
                <w:szCs w:val="20"/>
              </w:rPr>
              <w:t>8.58</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5C725F0" w14:textId="662BA236" w:rsidR="098EA8E0" w:rsidRDefault="098EA8E0">
            <w:r w:rsidRPr="7DF422CA">
              <w:rPr>
                <w:rFonts w:ascii="Verdana" w:eastAsia="Aptos" w:hAnsi="Verdana"/>
                <w:color w:val="000000" w:themeColor="text1"/>
                <w:sz w:val="20"/>
                <w:szCs w:val="20"/>
              </w:rPr>
              <w:t>11.90</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707EC8A3" w14:textId="6E3531ED" w:rsidR="098EA8E0" w:rsidRDefault="098EA8E0">
            <w:r w:rsidRPr="7DF422CA">
              <w:rPr>
                <w:rFonts w:ascii="Verdana" w:eastAsia="Aptos" w:hAnsi="Verdana"/>
                <w:sz w:val="20"/>
                <w:szCs w:val="20"/>
              </w:rPr>
              <w:t>12.52</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36699437" w14:textId="522FFB79"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0.</w:t>
            </w:r>
            <w:r w:rsidR="226E730A" w:rsidRPr="7DF422CA">
              <w:rPr>
                <w:rFonts w:ascii="Verdana" w:eastAsia="Aptos" w:hAnsi="Verdana"/>
                <w:color w:val="000000" w:themeColor="text1"/>
                <w:sz w:val="20"/>
                <w:szCs w:val="20"/>
              </w:rPr>
              <w:t>943</w:t>
            </w:r>
          </w:p>
        </w:tc>
      </w:tr>
      <w:tr w:rsidR="7DF422CA" w14:paraId="59E08C53"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0DD3DD88" w14:textId="056E6AF3"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MFIS-21 </w:t>
            </w:r>
            <w:proofErr w:type="spellStart"/>
            <w:r w:rsidRPr="7DF422CA">
              <w:rPr>
                <w:rFonts w:ascii="Verdana" w:eastAsia="Aptos" w:hAnsi="Verdana"/>
                <w:color w:val="000000" w:themeColor="text1"/>
                <w:sz w:val="20"/>
                <w:szCs w:val="20"/>
              </w:rPr>
              <w:t>PsicoSociale</w:t>
            </w:r>
            <w:proofErr w:type="spellEnd"/>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23C0A58D" w14:textId="31D00383" w:rsidR="536E8FF4" w:rsidRDefault="536E8FF4">
            <w:r w:rsidRPr="7DF422CA">
              <w:rPr>
                <w:rFonts w:ascii="Verdana" w:eastAsia="Aptos" w:hAnsi="Verdana"/>
                <w:color w:val="000000" w:themeColor="text1"/>
                <w:sz w:val="20"/>
                <w:szCs w:val="20"/>
              </w:rPr>
              <w:t>3.92</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33551729" w14:textId="656A2268" w:rsidR="7DF422CA" w:rsidRDefault="7DF422CA" w:rsidP="7DF422CA">
            <w:pPr>
              <w:rPr>
                <w:rFonts w:ascii="Verdana" w:eastAsia="Aptos" w:hAnsi="Verdana"/>
                <w:sz w:val="20"/>
                <w:szCs w:val="20"/>
              </w:rPr>
            </w:pPr>
            <w:r w:rsidRPr="7DF422CA">
              <w:rPr>
                <w:rFonts w:ascii="Verdana" w:eastAsia="Aptos" w:hAnsi="Verdana"/>
                <w:sz w:val="20"/>
                <w:szCs w:val="20"/>
              </w:rPr>
              <w:t>2.</w:t>
            </w:r>
            <w:r w:rsidR="63DC0B81" w:rsidRPr="7DF422CA">
              <w:rPr>
                <w:rFonts w:ascii="Verdana" w:eastAsia="Aptos" w:hAnsi="Verdana"/>
                <w:sz w:val="20"/>
                <w:szCs w:val="20"/>
              </w:rPr>
              <w:t>26</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B4ADF77" w14:textId="089796E0" w:rsidR="7A9616D3" w:rsidRDefault="7A9616D3">
            <w:r w:rsidRPr="7DF422CA">
              <w:rPr>
                <w:rFonts w:ascii="Verdana" w:eastAsia="Aptos" w:hAnsi="Verdana"/>
                <w:color w:val="000000" w:themeColor="text1"/>
                <w:sz w:val="20"/>
                <w:szCs w:val="20"/>
              </w:rPr>
              <w:t>4.00</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0777F150" w14:textId="5B520032" w:rsidR="7A9616D3" w:rsidRDefault="7A9616D3">
            <w:r w:rsidRPr="7DF422CA">
              <w:rPr>
                <w:rFonts w:ascii="Verdana" w:eastAsia="Aptos" w:hAnsi="Verdana"/>
                <w:sz w:val="20"/>
                <w:szCs w:val="20"/>
              </w:rPr>
              <w:t>2.97</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52BB743D" w14:textId="31347529"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0.</w:t>
            </w:r>
            <w:r w:rsidR="0F47E530" w:rsidRPr="7DF422CA">
              <w:rPr>
                <w:rFonts w:ascii="Verdana" w:eastAsia="Aptos" w:hAnsi="Verdana"/>
                <w:color w:val="000000" w:themeColor="text1"/>
                <w:sz w:val="20"/>
                <w:szCs w:val="20"/>
              </w:rPr>
              <w:t>821</w:t>
            </w:r>
          </w:p>
        </w:tc>
      </w:tr>
      <w:tr w:rsidR="7DF422CA" w14:paraId="3A388381"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7B8C55A3" w14:textId="045C7F9E"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FSS</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4144084A" w14:textId="1B7E8A7B" w:rsidR="668EF98D" w:rsidRDefault="668EF98D">
            <w:r w:rsidRPr="7DF422CA">
              <w:rPr>
                <w:rFonts w:ascii="Verdana" w:eastAsia="Aptos" w:hAnsi="Verdana"/>
                <w:color w:val="000000" w:themeColor="text1"/>
                <w:sz w:val="20"/>
                <w:szCs w:val="20"/>
              </w:rPr>
              <w:t>39.48</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72D67BA4" w14:textId="67EB9BF1" w:rsidR="668EF98D" w:rsidRDefault="668EF98D">
            <w:r w:rsidRPr="7DF422CA">
              <w:rPr>
                <w:rFonts w:ascii="Verdana" w:eastAsia="Aptos" w:hAnsi="Verdana"/>
                <w:sz w:val="20"/>
                <w:szCs w:val="20"/>
              </w:rPr>
              <w:t>15.03</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7C0DCEE1" w14:textId="47A7EE4C" w:rsidR="668EF98D" w:rsidRDefault="668EF98D">
            <w:r w:rsidRPr="7DF422CA">
              <w:rPr>
                <w:rFonts w:ascii="Verdana" w:eastAsia="Aptos" w:hAnsi="Verdana"/>
                <w:color w:val="000000" w:themeColor="text1"/>
                <w:sz w:val="20"/>
                <w:szCs w:val="20"/>
              </w:rPr>
              <w:t>40.93</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16705759" w14:textId="7D0E4B41" w:rsidR="7DF422CA" w:rsidRDefault="7DF422CA" w:rsidP="7DF422CA">
            <w:pPr>
              <w:rPr>
                <w:rFonts w:ascii="Verdana" w:eastAsia="Aptos" w:hAnsi="Verdana"/>
                <w:sz w:val="20"/>
                <w:szCs w:val="20"/>
              </w:rPr>
            </w:pPr>
            <w:r w:rsidRPr="7DF422CA">
              <w:rPr>
                <w:rFonts w:ascii="Verdana" w:eastAsia="Aptos" w:hAnsi="Verdana"/>
                <w:sz w:val="20"/>
                <w:szCs w:val="20"/>
              </w:rPr>
              <w:t>1</w:t>
            </w:r>
            <w:r w:rsidR="0053D73A" w:rsidRPr="7DF422CA">
              <w:rPr>
                <w:rFonts w:ascii="Verdana" w:eastAsia="Aptos" w:hAnsi="Verdana"/>
                <w:sz w:val="20"/>
                <w:szCs w:val="20"/>
              </w:rPr>
              <w:t>7.24</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6327CFB0" w14:textId="0A9EAC43" w:rsidR="54B7CAE9" w:rsidRDefault="54B7CAE9"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0.653</w:t>
            </w:r>
          </w:p>
        </w:tc>
      </w:tr>
      <w:tr w:rsidR="7DF422CA" w14:paraId="7D1D08E8"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02BA803D" w14:textId="3969F662"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MSQOL-29 PCS</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0EC3E4CD" w14:textId="20845395"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43.</w:t>
            </w:r>
            <w:r w:rsidR="0A1B4BEF" w:rsidRPr="7DF422CA">
              <w:rPr>
                <w:rFonts w:ascii="Verdana" w:eastAsia="Aptos" w:hAnsi="Verdana"/>
                <w:color w:val="000000" w:themeColor="text1"/>
                <w:sz w:val="20"/>
                <w:szCs w:val="20"/>
              </w:rPr>
              <w:t>24</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46572EAA" w14:textId="5F919380" w:rsidR="7DF422CA" w:rsidRDefault="7DF422CA" w:rsidP="7DF422CA">
            <w:pPr>
              <w:rPr>
                <w:rFonts w:ascii="Verdana" w:eastAsia="Aptos" w:hAnsi="Verdana"/>
                <w:sz w:val="20"/>
                <w:szCs w:val="20"/>
              </w:rPr>
            </w:pPr>
            <w:r w:rsidRPr="7DF422CA">
              <w:rPr>
                <w:rFonts w:ascii="Verdana" w:eastAsia="Aptos" w:hAnsi="Verdana"/>
                <w:sz w:val="20"/>
                <w:szCs w:val="20"/>
              </w:rPr>
              <w:t>8.</w:t>
            </w:r>
            <w:r w:rsidR="354E9224" w:rsidRPr="7DF422CA">
              <w:rPr>
                <w:rFonts w:ascii="Verdana" w:eastAsia="Aptos" w:hAnsi="Verdana"/>
                <w:sz w:val="20"/>
                <w:szCs w:val="20"/>
              </w:rPr>
              <w:t>78</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5A16AC02" w14:textId="5F1FD017" w:rsidR="354E9224" w:rsidRDefault="354E9224">
            <w:r w:rsidRPr="7DF422CA">
              <w:rPr>
                <w:rFonts w:ascii="Verdana" w:eastAsia="Aptos" w:hAnsi="Verdana"/>
                <w:color w:val="000000" w:themeColor="text1"/>
                <w:sz w:val="20"/>
                <w:szCs w:val="20"/>
              </w:rPr>
              <w:t>43.12</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1108E079" w14:textId="410665E4" w:rsidR="354E9224" w:rsidRDefault="354E9224">
            <w:r w:rsidRPr="7DF422CA">
              <w:rPr>
                <w:rFonts w:ascii="Verdana" w:eastAsia="Aptos" w:hAnsi="Verdana"/>
                <w:sz w:val="20"/>
                <w:szCs w:val="20"/>
              </w:rPr>
              <w:t>8.91</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2267D2F5" w14:textId="4FB0F6C3"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0.</w:t>
            </w:r>
            <w:r w:rsidR="35C41C97" w:rsidRPr="7DF422CA">
              <w:rPr>
                <w:rFonts w:ascii="Verdana" w:eastAsia="Aptos" w:hAnsi="Verdana"/>
                <w:color w:val="000000" w:themeColor="text1"/>
                <w:sz w:val="20"/>
                <w:szCs w:val="20"/>
              </w:rPr>
              <w:t>569</w:t>
            </w:r>
          </w:p>
        </w:tc>
      </w:tr>
      <w:tr w:rsidR="7DF422CA" w14:paraId="6E62B01C"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1E5D8352" w14:textId="1068FFCD" w:rsidR="7DF422CA" w:rsidRDefault="7DF422CA">
            <w:r w:rsidRPr="7DF422CA">
              <w:rPr>
                <w:rFonts w:ascii="Verdana" w:eastAsia="Aptos" w:hAnsi="Verdana"/>
                <w:color w:val="000000" w:themeColor="text1"/>
                <w:sz w:val="20"/>
                <w:szCs w:val="20"/>
              </w:rPr>
              <w:t>MSQOL-29 MCS</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4F9822D6" w14:textId="79C3217D"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5</w:t>
            </w:r>
            <w:r w:rsidR="32CFB21B" w:rsidRPr="7DF422CA">
              <w:rPr>
                <w:rFonts w:ascii="Verdana" w:eastAsia="Aptos" w:hAnsi="Verdana"/>
                <w:color w:val="000000" w:themeColor="text1"/>
                <w:sz w:val="20"/>
                <w:szCs w:val="20"/>
              </w:rPr>
              <w:t>3.43</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63345F29" w14:textId="7BFAE89D" w:rsidR="32CFB21B" w:rsidRDefault="32CFB21B">
            <w:r w:rsidRPr="7DF422CA">
              <w:rPr>
                <w:rFonts w:ascii="Verdana" w:eastAsia="Aptos" w:hAnsi="Verdana"/>
                <w:sz w:val="20"/>
                <w:szCs w:val="20"/>
              </w:rPr>
              <w:t>8.60</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15667FB3" w14:textId="62435B56" w:rsidR="32CFB21B" w:rsidRDefault="32CFB21B">
            <w:r w:rsidRPr="7DF422CA">
              <w:rPr>
                <w:rFonts w:ascii="Verdana" w:eastAsia="Aptos" w:hAnsi="Verdana"/>
                <w:color w:val="000000" w:themeColor="text1"/>
                <w:sz w:val="20"/>
                <w:szCs w:val="20"/>
              </w:rPr>
              <w:t>51.31</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1A0E1E60" w14:textId="6D7261B7" w:rsidR="7DF422CA" w:rsidRDefault="7DF422CA" w:rsidP="7DF422CA">
            <w:pPr>
              <w:rPr>
                <w:rFonts w:ascii="Verdana" w:eastAsia="Aptos" w:hAnsi="Verdana"/>
                <w:sz w:val="20"/>
                <w:szCs w:val="20"/>
              </w:rPr>
            </w:pPr>
            <w:r w:rsidRPr="7DF422CA">
              <w:rPr>
                <w:rFonts w:ascii="Verdana" w:eastAsia="Aptos" w:hAnsi="Verdana"/>
                <w:sz w:val="20"/>
                <w:szCs w:val="20"/>
              </w:rPr>
              <w:t>1</w:t>
            </w:r>
            <w:r w:rsidR="58F6A4D7" w:rsidRPr="7DF422CA">
              <w:rPr>
                <w:rFonts w:ascii="Verdana" w:eastAsia="Aptos" w:hAnsi="Verdana"/>
                <w:sz w:val="20"/>
                <w:szCs w:val="20"/>
              </w:rPr>
              <w:t>2.63</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6E691A30" w14:textId="3C1BAE2A"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0.</w:t>
            </w:r>
            <w:r w:rsidR="5AB7F531" w:rsidRPr="7DF422CA">
              <w:rPr>
                <w:rFonts w:ascii="Verdana" w:eastAsia="Aptos" w:hAnsi="Verdana"/>
                <w:color w:val="000000" w:themeColor="text1"/>
                <w:sz w:val="20"/>
                <w:szCs w:val="20"/>
              </w:rPr>
              <w:t>662</w:t>
            </w:r>
          </w:p>
        </w:tc>
      </w:tr>
      <w:tr w:rsidR="7DF422CA" w14:paraId="200AE12E"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6D673F97" w14:textId="231784D6" w:rsidR="7DF422CA" w:rsidRDefault="7DF422CA">
            <w:r w:rsidRPr="7DF422CA">
              <w:rPr>
                <w:rFonts w:ascii="Verdana" w:eastAsia="Aptos" w:hAnsi="Verdana"/>
                <w:color w:val="000000" w:themeColor="text1"/>
                <w:sz w:val="20"/>
                <w:szCs w:val="20"/>
              </w:rPr>
              <w:t>BDI-II</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1A2DA2C3" w14:textId="154B49E5" w:rsidR="6ED05C41" w:rsidRDefault="6ED05C41">
            <w:r w:rsidRPr="7DF422CA">
              <w:rPr>
                <w:rFonts w:ascii="Verdana" w:eastAsia="Aptos" w:hAnsi="Verdana"/>
                <w:color w:val="000000" w:themeColor="text1"/>
                <w:sz w:val="20"/>
                <w:szCs w:val="20"/>
              </w:rPr>
              <w:t>8.90</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6C818A1B" w14:textId="5AE69225" w:rsidR="6ED05C41" w:rsidRDefault="6ED05C41">
            <w:r w:rsidRPr="7DF422CA">
              <w:rPr>
                <w:rFonts w:ascii="Verdana" w:eastAsia="Aptos" w:hAnsi="Verdana"/>
                <w:sz w:val="20"/>
                <w:szCs w:val="20"/>
              </w:rPr>
              <w:t>7.41</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0FECAE5D" w14:textId="6F45BACA" w:rsidR="6ED05C41" w:rsidRDefault="6ED05C41">
            <w:r w:rsidRPr="7DF422CA">
              <w:rPr>
                <w:rFonts w:ascii="Verdana" w:eastAsia="Aptos" w:hAnsi="Verdana"/>
                <w:color w:val="000000" w:themeColor="text1"/>
                <w:sz w:val="20"/>
                <w:szCs w:val="20"/>
              </w:rPr>
              <w:t>10.69</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490B8AA5" w14:textId="1A43F587" w:rsidR="6ED05C41" w:rsidRDefault="6ED05C41">
            <w:r w:rsidRPr="7DF422CA">
              <w:rPr>
                <w:rFonts w:ascii="Verdana" w:eastAsia="Aptos" w:hAnsi="Verdana"/>
                <w:sz w:val="20"/>
                <w:szCs w:val="20"/>
              </w:rPr>
              <w:t>11.46</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06E8A1D5" w14:textId="5C107890"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0.</w:t>
            </w:r>
            <w:r w:rsidR="6EA0B416" w:rsidRPr="7DF422CA">
              <w:rPr>
                <w:rFonts w:ascii="Verdana" w:eastAsia="Aptos" w:hAnsi="Verdana"/>
                <w:color w:val="000000" w:themeColor="text1"/>
                <w:sz w:val="20"/>
                <w:szCs w:val="20"/>
              </w:rPr>
              <w:t>965</w:t>
            </w:r>
          </w:p>
        </w:tc>
      </w:tr>
      <w:tr w:rsidR="7DF422CA" w14:paraId="371B5802"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4A17AC15" w14:textId="6061AC71" w:rsidR="7DF422CA" w:rsidRDefault="7DF422CA">
            <w:r w:rsidRPr="7DF422CA">
              <w:rPr>
                <w:rFonts w:ascii="Verdana" w:eastAsia="Aptos" w:hAnsi="Verdana"/>
                <w:color w:val="000000" w:themeColor="text1"/>
                <w:sz w:val="20"/>
                <w:szCs w:val="20"/>
              </w:rPr>
              <w:t>STAI-X1</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5732AF79" w14:textId="356C919D" w:rsidR="24DFFCD9" w:rsidRDefault="24DFFCD9">
            <w:r w:rsidRPr="7DF422CA">
              <w:rPr>
                <w:rFonts w:ascii="Verdana" w:eastAsia="Aptos" w:hAnsi="Verdana"/>
                <w:color w:val="000000" w:themeColor="text1"/>
                <w:sz w:val="20"/>
                <w:szCs w:val="20"/>
              </w:rPr>
              <w:t>37.83</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73AEBB0F" w14:textId="33E4808B" w:rsidR="24DFFCD9" w:rsidRDefault="24DFFCD9">
            <w:r w:rsidRPr="7DF422CA">
              <w:rPr>
                <w:rFonts w:ascii="Verdana" w:eastAsia="Aptos" w:hAnsi="Verdana"/>
                <w:sz w:val="20"/>
                <w:szCs w:val="20"/>
              </w:rPr>
              <w:t>9.82</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1971718D" w14:textId="7B510E95" w:rsidR="24DFFCD9" w:rsidRDefault="24DFFCD9">
            <w:r w:rsidRPr="7DF422CA">
              <w:rPr>
                <w:rFonts w:ascii="Verdana" w:eastAsia="Aptos" w:hAnsi="Verdana"/>
                <w:color w:val="000000" w:themeColor="text1"/>
                <w:sz w:val="20"/>
                <w:szCs w:val="20"/>
              </w:rPr>
              <w:t>40.57</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10440A06" w14:textId="2B52F0C8" w:rsidR="24DFFCD9" w:rsidRDefault="24DFFCD9">
            <w:pPr>
              <w:rPr>
                <w:rFonts w:ascii="Verdana" w:eastAsia="Aptos" w:hAnsi="Verdana"/>
                <w:sz w:val="20"/>
                <w:szCs w:val="20"/>
              </w:rPr>
            </w:pPr>
            <w:r w:rsidRPr="7DF422CA">
              <w:rPr>
                <w:rFonts w:ascii="Verdana" w:eastAsia="Aptos" w:hAnsi="Verdana"/>
                <w:sz w:val="20"/>
                <w:szCs w:val="20"/>
              </w:rPr>
              <w:t>10.54</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095253BA" w14:textId="27C5B433"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0.</w:t>
            </w:r>
            <w:r w:rsidR="112FFF32" w:rsidRPr="7DF422CA">
              <w:rPr>
                <w:rFonts w:ascii="Verdana" w:eastAsia="Aptos" w:hAnsi="Verdana"/>
                <w:color w:val="000000" w:themeColor="text1"/>
                <w:sz w:val="20"/>
                <w:szCs w:val="20"/>
              </w:rPr>
              <w:t>238</w:t>
            </w:r>
          </w:p>
        </w:tc>
      </w:tr>
      <w:tr w:rsidR="7DF422CA" w14:paraId="53983A2D" w14:textId="77777777" w:rsidTr="007B659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17EAE423" w14:textId="02C5B424"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STAI X2</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159E0681" w14:textId="18115EB4" w:rsidR="478D49B3" w:rsidRDefault="478D49B3">
            <w:r w:rsidRPr="7DF422CA">
              <w:rPr>
                <w:rFonts w:ascii="Verdana" w:eastAsia="Aptos" w:hAnsi="Verdana"/>
                <w:color w:val="000000" w:themeColor="text1"/>
                <w:sz w:val="20"/>
                <w:szCs w:val="20"/>
              </w:rPr>
              <w:t>42.93</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69BC7110" w14:textId="0EC4469C" w:rsidR="7DF422CA" w:rsidRDefault="7DF422CA" w:rsidP="7DF422CA">
            <w:pPr>
              <w:rPr>
                <w:rFonts w:ascii="Verdana" w:eastAsia="Aptos" w:hAnsi="Verdana"/>
                <w:sz w:val="20"/>
                <w:szCs w:val="20"/>
              </w:rPr>
            </w:pPr>
            <w:r w:rsidRPr="7DF422CA">
              <w:rPr>
                <w:rFonts w:ascii="Verdana" w:eastAsia="Aptos" w:hAnsi="Verdana"/>
                <w:sz w:val="20"/>
                <w:szCs w:val="20"/>
              </w:rPr>
              <w:t>1</w:t>
            </w:r>
            <w:r w:rsidR="56E63156" w:rsidRPr="7DF422CA">
              <w:rPr>
                <w:rFonts w:ascii="Verdana" w:eastAsia="Aptos" w:hAnsi="Verdana"/>
                <w:sz w:val="20"/>
                <w:szCs w:val="20"/>
              </w:rPr>
              <w:t>1.63</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0C04DAA" w14:textId="48FA68F2" w:rsidR="56E63156" w:rsidRDefault="56E63156">
            <w:r w:rsidRPr="7DF422CA">
              <w:rPr>
                <w:rFonts w:ascii="Verdana" w:eastAsia="Aptos" w:hAnsi="Verdana"/>
                <w:color w:val="000000" w:themeColor="text1"/>
                <w:sz w:val="20"/>
                <w:szCs w:val="20"/>
              </w:rPr>
              <w:t>45.46</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0B0F1F2C" w14:textId="5535AC58" w:rsidR="7DF422CA" w:rsidRDefault="7DF422CA" w:rsidP="7DF422CA">
            <w:pPr>
              <w:rPr>
                <w:rFonts w:ascii="Verdana" w:eastAsia="Aptos" w:hAnsi="Verdana"/>
                <w:sz w:val="20"/>
                <w:szCs w:val="20"/>
              </w:rPr>
            </w:pPr>
            <w:r w:rsidRPr="7DF422CA">
              <w:rPr>
                <w:rFonts w:ascii="Verdana" w:eastAsia="Aptos" w:hAnsi="Verdana"/>
                <w:sz w:val="20"/>
                <w:szCs w:val="20"/>
              </w:rPr>
              <w:t>10.</w:t>
            </w:r>
            <w:r w:rsidR="26DB5A9F" w:rsidRPr="7DF422CA">
              <w:rPr>
                <w:rFonts w:ascii="Verdana" w:eastAsia="Aptos" w:hAnsi="Verdana"/>
                <w:sz w:val="20"/>
                <w:szCs w:val="20"/>
              </w:rPr>
              <w:t>76</w:t>
            </w:r>
          </w:p>
        </w:tc>
        <w:tc>
          <w:tcPr>
            <w:tcW w:w="1412" w:type="dxa"/>
            <w:tcBorders>
              <w:top w:val="single" w:sz="6" w:space="0" w:color="000000" w:themeColor="text1"/>
              <w:left w:val="nil"/>
              <w:bottom w:val="single" w:sz="6" w:space="0" w:color="000000" w:themeColor="text1"/>
              <w:right w:val="nil"/>
            </w:tcBorders>
            <w:tcMar>
              <w:top w:w="45" w:type="dxa"/>
              <w:bottom w:w="165" w:type="dxa"/>
            </w:tcMar>
            <w:vAlign w:val="center"/>
          </w:tcPr>
          <w:p w14:paraId="06072587" w14:textId="193D8B01" w:rsidR="7DF422CA" w:rsidRDefault="7DF422CA" w:rsidP="7DF422CA">
            <w:pPr>
              <w:rPr>
                <w:rFonts w:ascii="Verdana" w:eastAsia="Aptos" w:hAnsi="Verdana"/>
                <w:color w:val="000000" w:themeColor="text1"/>
                <w:sz w:val="20"/>
                <w:szCs w:val="20"/>
              </w:rPr>
            </w:pPr>
            <w:r w:rsidRPr="7DF422CA">
              <w:rPr>
                <w:rFonts w:ascii="Verdana" w:eastAsia="Aptos" w:hAnsi="Verdana"/>
                <w:color w:val="000000" w:themeColor="text1"/>
                <w:sz w:val="20"/>
                <w:szCs w:val="20"/>
              </w:rPr>
              <w:t xml:space="preserve"> 0.</w:t>
            </w:r>
            <w:r w:rsidR="474ED00F" w:rsidRPr="7DF422CA">
              <w:rPr>
                <w:rFonts w:ascii="Verdana" w:eastAsia="Aptos" w:hAnsi="Verdana"/>
                <w:color w:val="000000" w:themeColor="text1"/>
                <w:sz w:val="20"/>
                <w:szCs w:val="20"/>
              </w:rPr>
              <w:t>412</w:t>
            </w:r>
          </w:p>
        </w:tc>
      </w:tr>
    </w:tbl>
    <w:p w14:paraId="7979E8D3" w14:textId="6D7536AD" w:rsidR="7DF422CA" w:rsidRDefault="7DF422CA" w:rsidP="7DF422CA">
      <w:pPr>
        <w:ind w:firstLine="0"/>
        <w:rPr>
          <w:rFonts w:ascii="Verdana" w:eastAsia="Aptos" w:hAnsi="Verdana"/>
          <w:i/>
          <w:iCs/>
          <w:sz w:val="18"/>
          <w:szCs w:val="18"/>
        </w:rPr>
      </w:pPr>
    </w:p>
    <w:p w14:paraId="6189E7B2" w14:textId="77777777" w:rsidR="00C61DEE" w:rsidRDefault="00C61DEE" w:rsidP="7DF422CA">
      <w:pPr>
        <w:ind w:firstLine="0"/>
        <w:rPr>
          <w:rFonts w:ascii="Verdana" w:eastAsia="Aptos" w:hAnsi="Verdana"/>
          <w:i/>
          <w:iCs/>
          <w:sz w:val="18"/>
          <w:szCs w:val="18"/>
          <w:lang w:val="en-GB"/>
        </w:rPr>
      </w:pPr>
    </w:p>
    <w:p w14:paraId="566D1EFF" w14:textId="0650B705" w:rsidR="3A96F63B" w:rsidRDefault="5D493069" w:rsidP="7DF422CA">
      <w:pPr>
        <w:ind w:firstLine="0"/>
        <w:rPr>
          <w:rFonts w:ascii="Verdana" w:eastAsia="Aptos" w:hAnsi="Verdana"/>
          <w:i/>
          <w:iCs/>
          <w:sz w:val="18"/>
          <w:szCs w:val="18"/>
          <w:lang w:val="en-US"/>
        </w:rPr>
      </w:pPr>
      <w:r w:rsidRPr="7DF422CA">
        <w:rPr>
          <w:rFonts w:ascii="Verdana" w:eastAsia="Aptos" w:hAnsi="Verdana"/>
          <w:i/>
          <w:iCs/>
          <w:sz w:val="18"/>
          <w:szCs w:val="18"/>
          <w:lang w:val="en-GB"/>
        </w:rPr>
        <w:lastRenderedPageBreak/>
        <w:t xml:space="preserve">Table </w:t>
      </w:r>
      <w:r w:rsidR="15AF9A89" w:rsidRPr="7DF422CA">
        <w:rPr>
          <w:rFonts w:ascii="Verdana" w:eastAsia="Aptos" w:hAnsi="Verdana"/>
          <w:i/>
          <w:iCs/>
          <w:sz w:val="18"/>
          <w:szCs w:val="18"/>
          <w:lang w:val="en-GB"/>
        </w:rPr>
        <w:t>10</w:t>
      </w:r>
      <w:r w:rsidRPr="7DF422CA">
        <w:rPr>
          <w:rFonts w:ascii="Verdana" w:eastAsia="Aptos" w:hAnsi="Verdana"/>
          <w:i/>
          <w:iCs/>
          <w:sz w:val="18"/>
          <w:szCs w:val="18"/>
          <w:lang w:val="en-GB"/>
        </w:rPr>
        <w:t>: Patient-Reported Outcome measures result of people with MS pre- and post- cognitive rehabilitation intervention (T0, T1).</w:t>
      </w:r>
    </w:p>
    <w:tbl>
      <w:tblPr>
        <w:tblW w:w="0" w:type="auto"/>
        <w:tblBorders>
          <w:top w:val="single" w:sz="6" w:space="0" w:color="auto"/>
          <w:left w:val="single" w:sz="6" w:space="0" w:color="auto"/>
          <w:bottom w:val="single" w:sz="6" w:space="0" w:color="auto"/>
          <w:right w:val="single" w:sz="6" w:space="0" w:color="auto"/>
        </w:tblBorders>
        <w:tblLook w:val="0600" w:firstRow="0" w:lastRow="0" w:firstColumn="0" w:lastColumn="0" w:noHBand="1" w:noVBand="1"/>
      </w:tblPr>
      <w:tblGrid>
        <w:gridCol w:w="1462"/>
        <w:gridCol w:w="1425"/>
        <w:gridCol w:w="1404"/>
        <w:gridCol w:w="1404"/>
        <w:gridCol w:w="1535"/>
        <w:gridCol w:w="1273"/>
      </w:tblGrid>
      <w:tr w:rsidR="6E6A7D56" w14:paraId="2AB9B732" w14:textId="77777777" w:rsidTr="588F1B76">
        <w:trPr>
          <w:trHeight w:val="300"/>
        </w:trPr>
        <w:tc>
          <w:tcPr>
            <w:tcW w:w="1462" w:type="dxa"/>
            <w:vMerge w:val="restart"/>
            <w:tcBorders>
              <w:top w:val="single" w:sz="6" w:space="0" w:color="000000" w:themeColor="text1"/>
              <w:left w:val="nil"/>
              <w:bottom w:val="nil"/>
              <w:right w:val="nil"/>
            </w:tcBorders>
            <w:tcMar>
              <w:top w:w="45" w:type="dxa"/>
              <w:bottom w:w="165" w:type="dxa"/>
            </w:tcMar>
            <w:vAlign w:val="bottom"/>
          </w:tcPr>
          <w:p w14:paraId="07544145" w14:textId="16487BFC" w:rsidR="6E6A7D56" w:rsidRPr="00A0758D" w:rsidRDefault="6E6A7D56" w:rsidP="6E6A7D56">
            <w:pPr>
              <w:rPr>
                <w:rFonts w:ascii="Verdana" w:eastAsia="Aptos" w:hAnsi="Verdana"/>
                <w:color w:val="000000" w:themeColor="text1"/>
                <w:sz w:val="20"/>
                <w:szCs w:val="20"/>
                <w:lang w:val="en-US"/>
              </w:rPr>
            </w:pPr>
          </w:p>
        </w:tc>
        <w:tc>
          <w:tcPr>
            <w:tcW w:w="282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429785EE" w14:textId="20A2AEAF" w:rsidR="6E6A7D56" w:rsidRDefault="1326709F" w:rsidP="00F70AED">
            <w:pPr>
              <w:jc w:val="center"/>
              <w:rPr>
                <w:rFonts w:ascii="Verdana" w:eastAsia="Aptos" w:hAnsi="Verdana"/>
                <w:color w:val="000000" w:themeColor="text1"/>
                <w:sz w:val="20"/>
                <w:szCs w:val="20"/>
                <w:lang w:val="en-GB"/>
              </w:rPr>
            </w:pPr>
            <w:r w:rsidRPr="421A4A30">
              <w:rPr>
                <w:rFonts w:ascii="Verdana" w:eastAsia="Aptos" w:hAnsi="Verdana"/>
                <w:color w:val="000000" w:themeColor="text1"/>
                <w:sz w:val="20"/>
                <w:szCs w:val="20"/>
                <w:lang w:val="en-GB"/>
              </w:rPr>
              <w:t xml:space="preserve">Multiple Sclerosis pre- cognitive rehabilitation    </w:t>
            </w:r>
            <w:r w:rsidR="422974D2" w:rsidRPr="421A4A30">
              <w:rPr>
                <w:rFonts w:ascii="Verdana" w:eastAsia="Aptos" w:hAnsi="Verdana"/>
                <w:color w:val="000000" w:themeColor="text1"/>
                <w:sz w:val="20"/>
                <w:szCs w:val="20"/>
                <w:lang w:val="en-GB"/>
              </w:rPr>
              <w:t xml:space="preserve">T0 </w:t>
            </w:r>
            <w:r w:rsidR="6A5D6A31" w:rsidRPr="421A4A30">
              <w:rPr>
                <w:rFonts w:ascii="Verdana" w:eastAsia="Aptos" w:hAnsi="Verdana"/>
                <w:color w:val="000000" w:themeColor="text1"/>
                <w:sz w:val="20"/>
                <w:szCs w:val="20"/>
                <w:lang w:val="en-GB"/>
              </w:rPr>
              <w:t>(n = 29)</w:t>
            </w:r>
          </w:p>
        </w:tc>
        <w:tc>
          <w:tcPr>
            <w:tcW w:w="2939" w:type="dxa"/>
            <w:gridSpan w:val="2"/>
            <w:tcBorders>
              <w:top w:val="single" w:sz="6" w:space="0" w:color="000000" w:themeColor="text1"/>
              <w:left w:val="nil"/>
              <w:bottom w:val="single" w:sz="6" w:space="0" w:color="000000" w:themeColor="text1"/>
              <w:right w:val="nil"/>
            </w:tcBorders>
            <w:tcMar>
              <w:top w:w="45" w:type="dxa"/>
              <w:bottom w:w="165" w:type="dxa"/>
            </w:tcMar>
            <w:vAlign w:val="bottom"/>
          </w:tcPr>
          <w:p w14:paraId="5AD559C6" w14:textId="6A2699E0" w:rsidR="6E6A7D56" w:rsidRDefault="061CB6A5" w:rsidP="00F70AED">
            <w:pPr>
              <w:jc w:val="center"/>
              <w:rPr>
                <w:rFonts w:ascii="Verdana" w:eastAsia="Aptos" w:hAnsi="Verdana"/>
                <w:color w:val="000000" w:themeColor="text1"/>
                <w:sz w:val="20"/>
                <w:szCs w:val="20"/>
                <w:lang w:val="en-GB"/>
              </w:rPr>
            </w:pPr>
            <w:r w:rsidRPr="421A4A30">
              <w:rPr>
                <w:rFonts w:ascii="Verdana" w:eastAsia="Aptos" w:hAnsi="Verdana"/>
                <w:color w:val="000000" w:themeColor="text1"/>
                <w:sz w:val="20"/>
                <w:szCs w:val="20"/>
                <w:lang w:val="en-GB"/>
              </w:rPr>
              <w:t xml:space="preserve">Multiple Sclerosis post- cognitive rehabilitation    </w:t>
            </w:r>
            <w:r w:rsidR="422974D2" w:rsidRPr="421A4A30">
              <w:rPr>
                <w:rFonts w:ascii="Verdana" w:eastAsia="Aptos" w:hAnsi="Verdana"/>
                <w:color w:val="000000" w:themeColor="text1"/>
                <w:sz w:val="20"/>
                <w:szCs w:val="20"/>
                <w:lang w:val="en-GB"/>
              </w:rPr>
              <w:t xml:space="preserve">T1 </w:t>
            </w:r>
            <w:r w:rsidR="0F198A09" w:rsidRPr="421A4A30">
              <w:rPr>
                <w:rFonts w:ascii="Verdana" w:eastAsia="Aptos" w:hAnsi="Verdana"/>
                <w:color w:val="000000" w:themeColor="text1"/>
                <w:sz w:val="20"/>
                <w:szCs w:val="20"/>
                <w:lang w:val="en-GB"/>
              </w:rPr>
              <w:t>(n = 28)</w:t>
            </w:r>
          </w:p>
        </w:tc>
        <w:tc>
          <w:tcPr>
            <w:tcW w:w="1273" w:type="dxa"/>
            <w:vMerge w:val="restart"/>
            <w:tcBorders>
              <w:top w:val="single" w:sz="6" w:space="0" w:color="000000" w:themeColor="text1"/>
              <w:left w:val="nil"/>
              <w:bottom w:val="single" w:sz="6" w:space="0" w:color="000000" w:themeColor="text1"/>
              <w:right w:val="nil"/>
            </w:tcBorders>
            <w:tcMar>
              <w:top w:w="45" w:type="dxa"/>
              <w:bottom w:w="165" w:type="dxa"/>
            </w:tcMar>
            <w:vAlign w:val="bottom"/>
          </w:tcPr>
          <w:p w14:paraId="75E3A597" w14:textId="5A75629B" w:rsidR="6E6A7D56" w:rsidRPr="00A0758D" w:rsidRDefault="6E6A7D56" w:rsidP="6E6A7D56">
            <w:pPr>
              <w:rPr>
                <w:rFonts w:ascii="Verdana" w:eastAsia="Aptos" w:hAnsi="Verdana"/>
                <w:color w:val="000000" w:themeColor="text1"/>
                <w:sz w:val="20"/>
                <w:szCs w:val="20"/>
                <w:lang w:val="en-US"/>
              </w:rPr>
            </w:pPr>
            <w:r w:rsidRPr="6E6A7D56">
              <w:rPr>
                <w:rFonts w:ascii="Verdana" w:eastAsia="Aptos" w:hAnsi="Verdana"/>
                <w:color w:val="000000" w:themeColor="text1"/>
                <w:sz w:val="20"/>
                <w:szCs w:val="20"/>
                <w:lang w:val="en-GB"/>
              </w:rPr>
              <w:t xml:space="preserve"> </w:t>
            </w:r>
          </w:p>
          <w:p w14:paraId="1C50D802" w14:textId="57ED34EC" w:rsidR="6E6A7D56" w:rsidRDefault="6E6A7D56" w:rsidP="6E6A7D56">
            <w:pPr>
              <w:rPr>
                <w:rFonts w:ascii="Verdana" w:eastAsia="Aptos" w:hAnsi="Verdana"/>
                <w:color w:val="000000" w:themeColor="text1"/>
                <w:sz w:val="20"/>
                <w:szCs w:val="20"/>
              </w:rPr>
            </w:pPr>
            <w:r w:rsidRPr="6E6A7D56">
              <w:rPr>
                <w:rFonts w:ascii="Verdana" w:eastAsia="Aptos" w:hAnsi="Verdana"/>
                <w:i/>
                <w:iCs/>
                <w:color w:val="000000" w:themeColor="text1"/>
                <w:sz w:val="20"/>
                <w:szCs w:val="20"/>
              </w:rPr>
              <w:t>p-</w:t>
            </w:r>
            <w:proofErr w:type="spellStart"/>
            <w:r w:rsidRPr="6E6A7D56">
              <w:rPr>
                <w:rFonts w:ascii="Verdana" w:eastAsia="Aptos" w:hAnsi="Verdana"/>
                <w:i/>
                <w:iCs/>
                <w:color w:val="000000" w:themeColor="text1"/>
                <w:sz w:val="20"/>
                <w:szCs w:val="20"/>
              </w:rPr>
              <w:t>value</w:t>
            </w:r>
            <w:proofErr w:type="spellEnd"/>
          </w:p>
        </w:tc>
      </w:tr>
      <w:tr w:rsidR="6E6A7D56" w14:paraId="6E87A996" w14:textId="77777777" w:rsidTr="588F1B76">
        <w:trPr>
          <w:trHeight w:val="300"/>
        </w:trPr>
        <w:tc>
          <w:tcPr>
            <w:tcW w:w="1462" w:type="dxa"/>
            <w:vMerge/>
          </w:tcPr>
          <w:p w14:paraId="301A766B" w14:textId="77777777" w:rsidR="00681F65" w:rsidRDefault="00681F65"/>
        </w:tc>
        <w:tc>
          <w:tcPr>
            <w:tcW w:w="1425" w:type="dxa"/>
            <w:tcBorders>
              <w:top w:val="single" w:sz="6" w:space="0" w:color="000000" w:themeColor="text1"/>
              <w:left w:val="nil"/>
              <w:bottom w:val="single" w:sz="6" w:space="0" w:color="000000" w:themeColor="text1"/>
              <w:right w:val="nil"/>
            </w:tcBorders>
            <w:tcMar>
              <w:top w:w="45" w:type="dxa"/>
              <w:bottom w:w="165" w:type="dxa"/>
            </w:tcMar>
            <w:vAlign w:val="bottom"/>
          </w:tcPr>
          <w:p w14:paraId="0C7B82A5" w14:textId="10B166DA" w:rsidR="6E6A7D56" w:rsidRDefault="6E6A7D56" w:rsidP="6E6A7D56">
            <w:pPr>
              <w:rPr>
                <w:rFonts w:ascii="Verdana" w:eastAsia="Aptos" w:hAnsi="Verdana"/>
                <w:i/>
                <w:iCs/>
                <w:color w:val="000000" w:themeColor="text1"/>
                <w:sz w:val="20"/>
                <w:szCs w:val="20"/>
              </w:rPr>
            </w:pPr>
            <w:r w:rsidRPr="6E6A7D56">
              <w:rPr>
                <w:rFonts w:ascii="Verdana" w:eastAsia="Aptos" w:hAnsi="Verdana"/>
                <w:i/>
                <w:iCs/>
                <w:color w:val="000000" w:themeColor="text1"/>
                <w:sz w:val="20"/>
                <w:szCs w:val="20"/>
              </w:rPr>
              <w:t xml:space="preserve">Mean </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bottom"/>
          </w:tcPr>
          <w:p w14:paraId="5F15FDFA" w14:textId="1E80689A" w:rsidR="6E6A7D56" w:rsidRDefault="6E6A7D56" w:rsidP="6E6A7D56">
            <w:pPr>
              <w:rPr>
                <w:rFonts w:ascii="Verdana" w:eastAsia="Aptos" w:hAnsi="Verdana"/>
                <w:color w:val="000000" w:themeColor="text1"/>
                <w:sz w:val="20"/>
                <w:szCs w:val="20"/>
              </w:rPr>
            </w:pPr>
            <w:r w:rsidRPr="6E6A7D56">
              <w:rPr>
                <w:rFonts w:ascii="Verdana" w:eastAsia="Aptos" w:hAnsi="Verdana"/>
                <w:i/>
                <w:iCs/>
                <w:color w:val="000000" w:themeColor="text1"/>
                <w:sz w:val="20"/>
                <w:szCs w:val="20"/>
              </w:rPr>
              <w:t>SD</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bottom"/>
          </w:tcPr>
          <w:p w14:paraId="543555C5" w14:textId="3F244964" w:rsidR="6E6A7D56" w:rsidRDefault="6E6A7D56" w:rsidP="6E6A7D56">
            <w:pPr>
              <w:rPr>
                <w:rFonts w:ascii="Verdana" w:eastAsia="Aptos" w:hAnsi="Verdana"/>
                <w:color w:val="000000" w:themeColor="text1"/>
                <w:sz w:val="20"/>
                <w:szCs w:val="20"/>
              </w:rPr>
            </w:pPr>
            <w:r w:rsidRPr="6E6A7D56">
              <w:rPr>
                <w:rFonts w:ascii="Verdana" w:eastAsia="Aptos" w:hAnsi="Verdana"/>
                <w:i/>
                <w:iCs/>
                <w:color w:val="000000" w:themeColor="text1"/>
                <w:sz w:val="20"/>
                <w:szCs w:val="20"/>
              </w:rPr>
              <w:t xml:space="preserve">Mean </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bottom"/>
          </w:tcPr>
          <w:p w14:paraId="0A47C7CD" w14:textId="4B90238C" w:rsidR="6E6A7D56" w:rsidRDefault="6E6A7D56" w:rsidP="6E6A7D56">
            <w:pPr>
              <w:rPr>
                <w:rFonts w:ascii="Verdana" w:eastAsia="Aptos" w:hAnsi="Verdana"/>
                <w:color w:val="000000" w:themeColor="text1"/>
                <w:sz w:val="20"/>
                <w:szCs w:val="20"/>
              </w:rPr>
            </w:pPr>
            <w:r w:rsidRPr="6E6A7D56">
              <w:rPr>
                <w:rFonts w:ascii="Verdana" w:eastAsia="Aptos" w:hAnsi="Verdana"/>
                <w:i/>
                <w:iCs/>
                <w:color w:val="000000" w:themeColor="text1"/>
                <w:sz w:val="20"/>
                <w:szCs w:val="20"/>
              </w:rPr>
              <w:t>SD</w:t>
            </w:r>
          </w:p>
        </w:tc>
        <w:tc>
          <w:tcPr>
            <w:tcW w:w="1273" w:type="dxa"/>
            <w:vMerge/>
          </w:tcPr>
          <w:p w14:paraId="40DC1539" w14:textId="77777777" w:rsidR="00681F65" w:rsidRDefault="00681F65"/>
        </w:tc>
      </w:tr>
      <w:tr w:rsidR="6E6A7D56" w14:paraId="06137762" w14:textId="77777777" w:rsidTr="588F1B76">
        <w:trPr>
          <w:trHeight w:val="300"/>
        </w:trPr>
        <w:tc>
          <w:tcPr>
            <w:tcW w:w="1462" w:type="dxa"/>
            <w:tcBorders>
              <w:top w:val="nil"/>
              <w:left w:val="nil"/>
              <w:bottom w:val="single" w:sz="6" w:space="0" w:color="000000" w:themeColor="text1"/>
              <w:right w:val="nil"/>
            </w:tcBorders>
            <w:tcMar>
              <w:top w:w="45" w:type="dxa"/>
              <w:bottom w:w="165" w:type="dxa"/>
            </w:tcMar>
            <w:vAlign w:val="center"/>
          </w:tcPr>
          <w:p w14:paraId="20A3B5F4" w14:textId="6BB5B1A4"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MFIS-21</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05C65486" w14:textId="1DE44176"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3</w:t>
            </w:r>
            <w:r w:rsidR="0D478444" w:rsidRPr="6E6A7D56">
              <w:rPr>
                <w:rFonts w:ascii="Verdana" w:eastAsia="Aptos" w:hAnsi="Verdana"/>
                <w:color w:val="000000" w:themeColor="text1"/>
                <w:sz w:val="20"/>
                <w:szCs w:val="20"/>
              </w:rPr>
              <w:t>4.11</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7947FDC8" w14:textId="06990811" w:rsidR="0D478444" w:rsidRDefault="0D478444" w:rsidP="6E6A7D56">
            <w:r w:rsidRPr="6E6A7D56">
              <w:rPr>
                <w:rFonts w:ascii="Verdana" w:eastAsia="Aptos" w:hAnsi="Verdana"/>
                <w:color w:val="000000" w:themeColor="text1"/>
                <w:sz w:val="20"/>
                <w:szCs w:val="20"/>
              </w:rPr>
              <w:t>24.54</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6A400AF" w14:textId="1E255DFB" w:rsidR="0D478444" w:rsidRDefault="0D478444" w:rsidP="6E6A7D56">
            <w:r w:rsidRPr="6E6A7D56">
              <w:rPr>
                <w:rFonts w:ascii="Verdana" w:eastAsia="Aptos" w:hAnsi="Verdana"/>
                <w:color w:val="000000" w:themeColor="text1"/>
                <w:sz w:val="20"/>
                <w:szCs w:val="20"/>
              </w:rPr>
              <w:t>25.04</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649700B3" w14:textId="62E54BA3" w:rsidR="0D478444" w:rsidRDefault="0D478444" w:rsidP="6E6A7D56">
            <w:r w:rsidRPr="6E6A7D56">
              <w:rPr>
                <w:rFonts w:ascii="Verdana" w:eastAsia="Aptos" w:hAnsi="Verdana"/>
                <w:color w:val="000000" w:themeColor="text1"/>
                <w:sz w:val="20"/>
                <w:szCs w:val="20"/>
              </w:rPr>
              <w:t>17.44</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67D4F56B" w14:textId="15BC9D84" w:rsidR="7FAC6EF3" w:rsidRDefault="7FAC6EF3"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0.022</w:t>
            </w:r>
          </w:p>
        </w:tc>
      </w:tr>
      <w:tr w:rsidR="6E6A7D56" w14:paraId="7D2F59BB"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1C0AFEC6" w14:textId="0930EC9B" w:rsidR="6E6A7D56" w:rsidRDefault="6E6A7D56" w:rsidP="6E6A7D56">
            <w:r w:rsidRPr="6E6A7D56">
              <w:rPr>
                <w:rFonts w:ascii="Verdana" w:eastAsia="Aptos" w:hAnsi="Verdana"/>
                <w:color w:val="000000" w:themeColor="text1"/>
                <w:sz w:val="20"/>
                <w:szCs w:val="20"/>
              </w:rPr>
              <w:t>MFIS-21 Fisica</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263301F5" w14:textId="655C732F" w:rsidR="78E99FB0" w:rsidRDefault="78E99FB0"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18.21</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9F83C88" w14:textId="57B04ED7" w:rsidR="78E99FB0" w:rsidRDefault="78E99FB0" w:rsidP="6E6A7D56">
            <w:r w:rsidRPr="6E6A7D56">
              <w:rPr>
                <w:rFonts w:ascii="Verdana" w:eastAsia="Aptos" w:hAnsi="Verdana"/>
                <w:color w:val="000000" w:themeColor="text1"/>
                <w:sz w:val="20"/>
                <w:szCs w:val="20"/>
              </w:rPr>
              <w:t>11.22</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B636F6B" w14:textId="2A16C166" w:rsidR="78E99FB0" w:rsidRDefault="78E99FB0" w:rsidP="6E6A7D56">
            <w:r w:rsidRPr="6E6A7D56">
              <w:rPr>
                <w:rFonts w:ascii="Verdana" w:eastAsia="Aptos" w:hAnsi="Verdana"/>
                <w:color w:val="000000" w:themeColor="text1"/>
                <w:sz w:val="20"/>
                <w:szCs w:val="20"/>
              </w:rPr>
              <w:t>13.29</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30018907" w14:textId="3AD4F665" w:rsidR="78E99FB0" w:rsidRDefault="78E99FB0" w:rsidP="6E6A7D56">
            <w:r w:rsidRPr="6E6A7D56">
              <w:rPr>
                <w:rFonts w:ascii="Verdana" w:eastAsia="Aptos" w:hAnsi="Verdana"/>
                <w:color w:val="000000" w:themeColor="text1"/>
                <w:sz w:val="20"/>
                <w:szCs w:val="20"/>
              </w:rPr>
              <w:t>9.47</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4BC080BF" w14:textId="3DE8EADA" w:rsidR="7CA48DBA" w:rsidRDefault="7CA48DBA"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0.032</w:t>
            </w:r>
          </w:p>
        </w:tc>
      </w:tr>
      <w:tr w:rsidR="6E6A7D56" w14:paraId="09F52091"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4502F8DA" w14:textId="7A6DC574"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MFIS-21 Cognitiva</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493C1A42" w14:textId="0CF3B5E3" w:rsidR="5B7EDE93" w:rsidRDefault="5B7EDE93"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11.89</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80C6CBE" w14:textId="1EDA193B" w:rsidR="5B7EDE93" w:rsidRDefault="5B7EDE93" w:rsidP="6E6A7D56">
            <w:r w:rsidRPr="6E6A7D56">
              <w:rPr>
                <w:rFonts w:ascii="Verdana" w:eastAsia="Aptos" w:hAnsi="Verdana"/>
                <w:sz w:val="20"/>
                <w:szCs w:val="20"/>
              </w:rPr>
              <w:t>12.52</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12341FD8" w14:textId="59DD9028" w:rsidR="5B7EDE93" w:rsidRDefault="5B7EDE93" w:rsidP="6E6A7D56">
            <w:r w:rsidRPr="6E6A7D56">
              <w:rPr>
                <w:rFonts w:ascii="Verdana" w:eastAsia="Aptos" w:hAnsi="Verdana"/>
                <w:color w:val="000000" w:themeColor="text1"/>
                <w:sz w:val="20"/>
                <w:szCs w:val="20"/>
              </w:rPr>
              <w:t>9.89</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33A56D11" w14:textId="12AB21E8" w:rsidR="5B7EDE93" w:rsidRDefault="5B7EDE93" w:rsidP="6E6A7D56">
            <w:r w:rsidRPr="6E6A7D56">
              <w:rPr>
                <w:rFonts w:ascii="Verdana" w:eastAsia="Aptos" w:hAnsi="Verdana"/>
                <w:sz w:val="20"/>
                <w:szCs w:val="20"/>
              </w:rPr>
              <w:t>10.29</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7ADFEC86" w14:textId="15FE331C"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099326D2" w:rsidRPr="6E6A7D56">
              <w:rPr>
                <w:rFonts w:ascii="Verdana" w:eastAsia="Aptos" w:hAnsi="Verdana"/>
                <w:color w:val="000000" w:themeColor="text1"/>
                <w:sz w:val="20"/>
                <w:szCs w:val="20"/>
              </w:rPr>
              <w:t>0.111</w:t>
            </w:r>
          </w:p>
        </w:tc>
      </w:tr>
      <w:tr w:rsidR="6E6A7D56" w14:paraId="1BB78763"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65984184" w14:textId="056E6AF3"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MFIS-21 </w:t>
            </w:r>
            <w:proofErr w:type="spellStart"/>
            <w:r w:rsidRPr="6E6A7D56">
              <w:rPr>
                <w:rFonts w:ascii="Verdana" w:eastAsia="Aptos" w:hAnsi="Verdana"/>
                <w:color w:val="000000" w:themeColor="text1"/>
                <w:sz w:val="20"/>
                <w:szCs w:val="20"/>
              </w:rPr>
              <w:t>PsicoSociale</w:t>
            </w:r>
            <w:proofErr w:type="spellEnd"/>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49F93238" w14:textId="55DD2FFE" w:rsidR="56CC44CE" w:rsidRDefault="56CC44CE"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4.00</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1DD56044" w14:textId="7ABF701C" w:rsidR="56CC44CE" w:rsidRDefault="56CC44CE" w:rsidP="6E6A7D56">
            <w:r w:rsidRPr="6E6A7D56">
              <w:rPr>
                <w:rFonts w:ascii="Verdana" w:eastAsia="Aptos" w:hAnsi="Verdana"/>
                <w:sz w:val="20"/>
                <w:szCs w:val="20"/>
              </w:rPr>
              <w:t>2.97</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6178C2C3" w14:textId="02917D18" w:rsidR="56CC44CE" w:rsidRDefault="56CC44CE" w:rsidP="6E6A7D56">
            <w:r w:rsidRPr="6E6A7D56">
              <w:rPr>
                <w:rFonts w:ascii="Verdana" w:eastAsia="Aptos" w:hAnsi="Verdana"/>
                <w:color w:val="000000" w:themeColor="text1"/>
                <w:sz w:val="20"/>
                <w:szCs w:val="20"/>
              </w:rPr>
              <w:t>2.96</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4EB40ADA" w14:textId="3D7E9FF6" w:rsidR="56CC44CE" w:rsidRDefault="56CC44CE" w:rsidP="6E6A7D56">
            <w:r w:rsidRPr="6E6A7D56">
              <w:rPr>
                <w:rFonts w:ascii="Verdana" w:eastAsia="Aptos" w:hAnsi="Verdana"/>
                <w:sz w:val="20"/>
                <w:szCs w:val="20"/>
              </w:rPr>
              <w:t>2.78</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680F9F2D" w14:textId="06A8FDEB"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4D8EE5AE" w:rsidRPr="6E6A7D56">
              <w:rPr>
                <w:rFonts w:ascii="Verdana" w:eastAsia="Aptos" w:hAnsi="Verdana"/>
                <w:color w:val="000000" w:themeColor="text1"/>
                <w:sz w:val="20"/>
                <w:szCs w:val="20"/>
              </w:rPr>
              <w:t>0.061</w:t>
            </w:r>
          </w:p>
        </w:tc>
      </w:tr>
      <w:tr w:rsidR="6E6A7D56" w14:paraId="333A31CC"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59B297AA" w14:textId="045C7F9E"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FSS</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4688C38B" w14:textId="20D9BFD8" w:rsidR="6E189E1B" w:rsidRDefault="6E189E1B"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40.93</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6C994F5B" w14:textId="423E726F" w:rsidR="6E189E1B" w:rsidRDefault="6E189E1B" w:rsidP="6E6A7D56">
            <w:r w:rsidRPr="6E6A7D56">
              <w:rPr>
                <w:rFonts w:ascii="Verdana" w:eastAsia="Aptos" w:hAnsi="Verdana"/>
                <w:sz w:val="20"/>
                <w:szCs w:val="20"/>
              </w:rPr>
              <w:t>17.24</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679782A8" w14:textId="103046C6" w:rsidR="6E189E1B" w:rsidRDefault="6E189E1B" w:rsidP="6E6A7D56">
            <w:r w:rsidRPr="6E6A7D56">
              <w:rPr>
                <w:rFonts w:ascii="Verdana" w:eastAsia="Aptos" w:hAnsi="Verdana"/>
                <w:color w:val="000000" w:themeColor="text1"/>
                <w:sz w:val="20"/>
                <w:szCs w:val="20"/>
              </w:rPr>
              <w:t>37.89</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528224BB" w14:textId="75E0826E" w:rsidR="6E189E1B" w:rsidRDefault="6E189E1B" w:rsidP="6E6A7D56">
            <w:r w:rsidRPr="6E6A7D56">
              <w:rPr>
                <w:rFonts w:ascii="Verdana" w:eastAsia="Aptos" w:hAnsi="Verdana"/>
                <w:sz w:val="20"/>
                <w:szCs w:val="20"/>
              </w:rPr>
              <w:t>16.79</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66F422DF" w14:textId="70F8F683"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0965FC28" w:rsidRPr="6E6A7D56">
              <w:rPr>
                <w:rFonts w:ascii="Verdana" w:eastAsia="Aptos" w:hAnsi="Verdana"/>
                <w:color w:val="000000" w:themeColor="text1"/>
                <w:sz w:val="20"/>
                <w:szCs w:val="20"/>
              </w:rPr>
              <w:t>0.341</w:t>
            </w:r>
          </w:p>
        </w:tc>
      </w:tr>
      <w:tr w:rsidR="6E6A7D56" w14:paraId="744E13DF"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0A833319" w14:textId="3969F662"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MSQOL-29 PCS</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75E92BDA" w14:textId="1436576B" w:rsidR="6261A91E" w:rsidRDefault="6261A91E"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43.12</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349CA460" w14:textId="4E54EB48" w:rsidR="6261A91E" w:rsidRDefault="6261A91E" w:rsidP="6E6A7D56">
            <w:r w:rsidRPr="6E6A7D56">
              <w:rPr>
                <w:rFonts w:ascii="Verdana" w:eastAsia="Aptos" w:hAnsi="Verdana"/>
                <w:sz w:val="20"/>
                <w:szCs w:val="20"/>
              </w:rPr>
              <w:t>8.91</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191B7BCE" w14:textId="34466148" w:rsidR="6261A91E" w:rsidRDefault="6261A91E" w:rsidP="6E6A7D56">
            <w:r w:rsidRPr="6E6A7D56">
              <w:rPr>
                <w:rFonts w:ascii="Verdana" w:eastAsia="Aptos" w:hAnsi="Verdana"/>
                <w:color w:val="000000" w:themeColor="text1"/>
                <w:sz w:val="20"/>
                <w:szCs w:val="20"/>
              </w:rPr>
              <w:t>38.00</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5E0315DE" w14:textId="00C37AB9" w:rsidR="6261A91E" w:rsidRDefault="6261A91E" w:rsidP="6E6A7D56">
            <w:r w:rsidRPr="6E6A7D56">
              <w:rPr>
                <w:rFonts w:ascii="Verdana" w:eastAsia="Aptos" w:hAnsi="Verdana"/>
                <w:sz w:val="20"/>
                <w:szCs w:val="20"/>
              </w:rPr>
              <w:t>9.76</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34CB8ADF" w14:textId="20A7915A"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7F4C0F40" w:rsidRPr="6E6A7D56">
              <w:rPr>
                <w:rFonts w:ascii="Verdana" w:eastAsia="Aptos" w:hAnsi="Verdana"/>
                <w:color w:val="000000" w:themeColor="text1"/>
                <w:sz w:val="20"/>
                <w:szCs w:val="20"/>
              </w:rPr>
              <w:t>0.008</w:t>
            </w:r>
          </w:p>
        </w:tc>
      </w:tr>
      <w:tr w:rsidR="6E6A7D56" w14:paraId="221FECD8"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1238292B" w14:textId="1068FFCD" w:rsidR="6E6A7D56" w:rsidRDefault="6E6A7D56" w:rsidP="6E6A7D56">
            <w:r w:rsidRPr="6E6A7D56">
              <w:rPr>
                <w:rFonts w:ascii="Verdana" w:eastAsia="Aptos" w:hAnsi="Verdana"/>
                <w:color w:val="000000" w:themeColor="text1"/>
                <w:sz w:val="20"/>
                <w:szCs w:val="20"/>
              </w:rPr>
              <w:t>MSQOL-29 MCS</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31D25FD8" w14:textId="59C68689"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5</w:t>
            </w:r>
            <w:r w:rsidR="627D2E46" w:rsidRPr="6E6A7D56">
              <w:rPr>
                <w:rFonts w:ascii="Verdana" w:eastAsia="Aptos" w:hAnsi="Verdana"/>
                <w:color w:val="000000" w:themeColor="text1"/>
                <w:sz w:val="20"/>
                <w:szCs w:val="20"/>
              </w:rPr>
              <w:t>1.31</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5E46C09A" w14:textId="78CD09D8" w:rsidR="627D2E46" w:rsidRDefault="627D2E46" w:rsidP="6E6A7D56">
            <w:r w:rsidRPr="6E6A7D56">
              <w:rPr>
                <w:rFonts w:ascii="Verdana" w:eastAsia="Aptos" w:hAnsi="Verdana"/>
                <w:sz w:val="20"/>
                <w:szCs w:val="20"/>
              </w:rPr>
              <w:t>12.63</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77E51302" w14:textId="3398A1F5" w:rsidR="627D2E46" w:rsidRDefault="627D2E46" w:rsidP="6E6A7D56">
            <w:r w:rsidRPr="6E6A7D56">
              <w:rPr>
                <w:rFonts w:ascii="Verdana" w:eastAsia="Aptos" w:hAnsi="Verdana"/>
                <w:color w:val="000000" w:themeColor="text1"/>
                <w:sz w:val="20"/>
                <w:szCs w:val="20"/>
              </w:rPr>
              <w:t>54.69</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127E016E" w14:textId="3F7921E8" w:rsidR="627D2E46" w:rsidRDefault="627D2E46" w:rsidP="6E6A7D56">
            <w:r w:rsidRPr="6E6A7D56">
              <w:rPr>
                <w:rFonts w:ascii="Verdana" w:eastAsia="Aptos" w:hAnsi="Verdana"/>
                <w:sz w:val="20"/>
                <w:szCs w:val="20"/>
              </w:rPr>
              <w:t>10.59</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532F03E3" w14:textId="552DFA2F"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2F422058" w:rsidRPr="6E6A7D56">
              <w:rPr>
                <w:rFonts w:ascii="Verdana" w:eastAsia="Aptos" w:hAnsi="Verdana"/>
                <w:color w:val="000000" w:themeColor="text1"/>
                <w:sz w:val="20"/>
                <w:szCs w:val="20"/>
              </w:rPr>
              <w:t>0.090</w:t>
            </w:r>
          </w:p>
        </w:tc>
      </w:tr>
      <w:tr w:rsidR="6E6A7D56" w14:paraId="1C0FB552"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45AC9C79" w14:textId="231784D6" w:rsidR="6E6A7D56" w:rsidRDefault="6E6A7D56" w:rsidP="6E6A7D56">
            <w:r w:rsidRPr="6E6A7D56">
              <w:rPr>
                <w:rFonts w:ascii="Verdana" w:eastAsia="Aptos" w:hAnsi="Verdana"/>
                <w:color w:val="000000" w:themeColor="text1"/>
                <w:sz w:val="20"/>
                <w:szCs w:val="20"/>
              </w:rPr>
              <w:t>BDI-II</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3FAAE3F9" w14:textId="655A0D98" w:rsidR="44A6D742" w:rsidRDefault="44A6D742"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10.69</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47C92E56" w14:textId="07617F27" w:rsidR="44A6D742" w:rsidRDefault="44A6D742" w:rsidP="6E6A7D56">
            <w:r w:rsidRPr="6E6A7D56">
              <w:rPr>
                <w:rFonts w:ascii="Verdana" w:eastAsia="Aptos" w:hAnsi="Verdana"/>
                <w:sz w:val="20"/>
                <w:szCs w:val="20"/>
              </w:rPr>
              <w:t>11.46</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736C887E" w14:textId="000D5694" w:rsidR="44A6D742" w:rsidRDefault="44A6D742" w:rsidP="6E6A7D56">
            <w:r w:rsidRPr="6E6A7D56">
              <w:rPr>
                <w:rFonts w:ascii="Verdana" w:eastAsia="Aptos" w:hAnsi="Verdana"/>
                <w:color w:val="000000" w:themeColor="text1"/>
                <w:sz w:val="20"/>
                <w:szCs w:val="20"/>
              </w:rPr>
              <w:t>8.48</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6D33FD0C" w14:textId="3F18BCC8" w:rsidR="44A6D742" w:rsidRDefault="44A6D742" w:rsidP="6E6A7D56">
            <w:r w:rsidRPr="6E6A7D56">
              <w:rPr>
                <w:rFonts w:ascii="Verdana" w:eastAsia="Aptos" w:hAnsi="Verdana"/>
                <w:sz w:val="20"/>
                <w:szCs w:val="20"/>
              </w:rPr>
              <w:t>9.97</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49F89EE7" w14:textId="24D88068"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0EE295B8" w:rsidRPr="6E6A7D56">
              <w:rPr>
                <w:rFonts w:ascii="Verdana" w:eastAsia="Aptos" w:hAnsi="Verdana"/>
                <w:color w:val="000000" w:themeColor="text1"/>
                <w:sz w:val="20"/>
                <w:szCs w:val="20"/>
              </w:rPr>
              <w:t>0.050</w:t>
            </w:r>
          </w:p>
        </w:tc>
      </w:tr>
      <w:tr w:rsidR="6E6A7D56" w14:paraId="090EB0AA"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0D4BDB15" w14:textId="6061AC71" w:rsidR="6E6A7D56" w:rsidRDefault="6E6A7D56" w:rsidP="6E6A7D56">
            <w:r w:rsidRPr="6E6A7D56">
              <w:rPr>
                <w:rFonts w:ascii="Verdana" w:eastAsia="Aptos" w:hAnsi="Verdana"/>
                <w:color w:val="000000" w:themeColor="text1"/>
                <w:sz w:val="20"/>
                <w:szCs w:val="20"/>
              </w:rPr>
              <w:t>STAI-X1</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3CDA0F65" w14:textId="6CEB5D59" w:rsidR="0BC966B9" w:rsidRDefault="0BC966B9"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40.57</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449084F7" w14:textId="7172D21A" w:rsidR="0BC966B9" w:rsidRDefault="0BC966B9" w:rsidP="6E6A7D56">
            <w:r w:rsidRPr="6E6A7D56">
              <w:rPr>
                <w:rFonts w:ascii="Verdana" w:eastAsia="Aptos" w:hAnsi="Verdana"/>
                <w:sz w:val="20"/>
                <w:szCs w:val="20"/>
              </w:rPr>
              <w:t>10.54</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0346F6E" w14:textId="091A8EB1" w:rsidR="0BC966B9" w:rsidRDefault="0BC966B9" w:rsidP="6E6A7D56">
            <w:r w:rsidRPr="6E6A7D56">
              <w:rPr>
                <w:rFonts w:ascii="Verdana" w:eastAsia="Aptos" w:hAnsi="Verdana"/>
                <w:color w:val="000000" w:themeColor="text1"/>
                <w:sz w:val="20"/>
                <w:szCs w:val="20"/>
              </w:rPr>
              <w:t>37.22</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7524B461" w14:textId="3C6050E7" w:rsidR="0BC966B9" w:rsidRDefault="0BC966B9" w:rsidP="6E6A7D56">
            <w:r w:rsidRPr="6E6A7D56">
              <w:rPr>
                <w:rFonts w:ascii="Verdana" w:eastAsia="Aptos" w:hAnsi="Verdana"/>
                <w:sz w:val="20"/>
                <w:szCs w:val="20"/>
              </w:rPr>
              <w:t>7.73</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0F04F46A" w14:textId="0EB562C2"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6621A172" w:rsidRPr="6E6A7D56">
              <w:rPr>
                <w:rFonts w:ascii="Verdana" w:eastAsia="Aptos" w:hAnsi="Verdana"/>
                <w:color w:val="000000" w:themeColor="text1"/>
                <w:sz w:val="20"/>
                <w:szCs w:val="20"/>
              </w:rPr>
              <w:t>0.084</w:t>
            </w:r>
          </w:p>
        </w:tc>
      </w:tr>
      <w:tr w:rsidR="6E6A7D56" w14:paraId="4B542F8B" w14:textId="77777777" w:rsidTr="588F1B76">
        <w:trPr>
          <w:trHeight w:val="300"/>
        </w:trPr>
        <w:tc>
          <w:tcPr>
            <w:tcW w:w="1462" w:type="dxa"/>
            <w:tcBorders>
              <w:top w:val="single" w:sz="6" w:space="0" w:color="000000" w:themeColor="text1"/>
              <w:left w:val="nil"/>
              <w:bottom w:val="single" w:sz="6" w:space="0" w:color="000000" w:themeColor="text1"/>
              <w:right w:val="nil"/>
            </w:tcBorders>
            <w:tcMar>
              <w:top w:w="45" w:type="dxa"/>
              <w:bottom w:w="165" w:type="dxa"/>
            </w:tcMar>
            <w:vAlign w:val="center"/>
          </w:tcPr>
          <w:p w14:paraId="331FC149" w14:textId="02C5B424"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STAI X2</w:t>
            </w:r>
          </w:p>
        </w:tc>
        <w:tc>
          <w:tcPr>
            <w:tcW w:w="1425" w:type="dxa"/>
            <w:tcBorders>
              <w:top w:val="single" w:sz="6" w:space="0" w:color="000000" w:themeColor="text1"/>
              <w:left w:val="nil"/>
              <w:bottom w:val="single" w:sz="6" w:space="0" w:color="000000" w:themeColor="text1"/>
              <w:right w:val="nil"/>
            </w:tcBorders>
            <w:tcMar>
              <w:top w:w="45" w:type="dxa"/>
              <w:bottom w:w="165" w:type="dxa"/>
            </w:tcMar>
            <w:vAlign w:val="center"/>
          </w:tcPr>
          <w:p w14:paraId="66089481" w14:textId="2CB23D44" w:rsidR="67A49394" w:rsidRDefault="67A49394"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45.46</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CFE2F6D" w14:textId="44A09BE0" w:rsidR="67A49394" w:rsidRDefault="67A49394" w:rsidP="6E6A7D56">
            <w:r w:rsidRPr="6E6A7D56">
              <w:rPr>
                <w:rFonts w:ascii="Verdana" w:eastAsia="Aptos" w:hAnsi="Verdana"/>
                <w:sz w:val="20"/>
                <w:szCs w:val="20"/>
              </w:rPr>
              <w:t>10.76</w:t>
            </w:r>
          </w:p>
        </w:tc>
        <w:tc>
          <w:tcPr>
            <w:tcW w:w="1404" w:type="dxa"/>
            <w:tcBorders>
              <w:top w:val="single" w:sz="6" w:space="0" w:color="000000" w:themeColor="text1"/>
              <w:left w:val="nil"/>
              <w:bottom w:val="single" w:sz="6" w:space="0" w:color="000000" w:themeColor="text1"/>
              <w:right w:val="nil"/>
            </w:tcBorders>
            <w:tcMar>
              <w:top w:w="45" w:type="dxa"/>
              <w:bottom w:w="165" w:type="dxa"/>
            </w:tcMar>
            <w:vAlign w:val="center"/>
          </w:tcPr>
          <w:p w14:paraId="2F4F0B4A" w14:textId="0923C288" w:rsidR="67A49394" w:rsidRDefault="67A49394" w:rsidP="6E6A7D56">
            <w:r w:rsidRPr="6E6A7D56">
              <w:rPr>
                <w:rFonts w:ascii="Verdana" w:eastAsia="Aptos" w:hAnsi="Verdana"/>
                <w:color w:val="000000" w:themeColor="text1"/>
                <w:sz w:val="20"/>
                <w:szCs w:val="20"/>
              </w:rPr>
              <w:t>41.78</w:t>
            </w:r>
          </w:p>
        </w:tc>
        <w:tc>
          <w:tcPr>
            <w:tcW w:w="1535" w:type="dxa"/>
            <w:tcBorders>
              <w:top w:val="single" w:sz="6" w:space="0" w:color="000000" w:themeColor="text1"/>
              <w:left w:val="nil"/>
              <w:bottom w:val="single" w:sz="6" w:space="0" w:color="000000" w:themeColor="text1"/>
              <w:right w:val="nil"/>
            </w:tcBorders>
            <w:tcMar>
              <w:top w:w="45" w:type="dxa"/>
              <w:bottom w:w="165" w:type="dxa"/>
            </w:tcMar>
            <w:vAlign w:val="center"/>
          </w:tcPr>
          <w:p w14:paraId="2FEB21C6" w14:textId="3B350897" w:rsidR="67A49394" w:rsidRDefault="67A49394" w:rsidP="6E6A7D56">
            <w:r w:rsidRPr="6E6A7D56">
              <w:rPr>
                <w:rFonts w:ascii="Verdana" w:eastAsia="Aptos" w:hAnsi="Verdana"/>
                <w:sz w:val="20"/>
                <w:szCs w:val="20"/>
              </w:rPr>
              <w:t>10.92</w:t>
            </w:r>
          </w:p>
        </w:tc>
        <w:tc>
          <w:tcPr>
            <w:tcW w:w="1273" w:type="dxa"/>
            <w:tcBorders>
              <w:top w:val="single" w:sz="6" w:space="0" w:color="000000" w:themeColor="text1"/>
              <w:left w:val="nil"/>
              <w:bottom w:val="single" w:sz="6" w:space="0" w:color="000000" w:themeColor="text1"/>
              <w:right w:val="nil"/>
            </w:tcBorders>
            <w:tcMar>
              <w:top w:w="45" w:type="dxa"/>
              <w:bottom w:w="165" w:type="dxa"/>
            </w:tcMar>
            <w:vAlign w:val="center"/>
          </w:tcPr>
          <w:p w14:paraId="17E702B2" w14:textId="72CC8F88" w:rsidR="6E6A7D56" w:rsidRDefault="6E6A7D56" w:rsidP="6E6A7D56">
            <w:pPr>
              <w:rPr>
                <w:rFonts w:ascii="Verdana" w:eastAsia="Aptos" w:hAnsi="Verdana"/>
                <w:color w:val="000000" w:themeColor="text1"/>
                <w:sz w:val="20"/>
                <w:szCs w:val="20"/>
              </w:rPr>
            </w:pPr>
            <w:r w:rsidRPr="6E6A7D56">
              <w:rPr>
                <w:rFonts w:ascii="Verdana" w:eastAsia="Aptos" w:hAnsi="Verdana"/>
                <w:color w:val="000000" w:themeColor="text1"/>
                <w:sz w:val="20"/>
                <w:szCs w:val="20"/>
              </w:rPr>
              <w:t xml:space="preserve"> </w:t>
            </w:r>
            <w:r w:rsidR="6FE39279" w:rsidRPr="6E6A7D56">
              <w:rPr>
                <w:rFonts w:ascii="Verdana" w:eastAsia="Aptos" w:hAnsi="Verdana"/>
                <w:color w:val="000000" w:themeColor="text1"/>
                <w:sz w:val="20"/>
                <w:szCs w:val="20"/>
              </w:rPr>
              <w:t>0.062</w:t>
            </w:r>
          </w:p>
        </w:tc>
      </w:tr>
    </w:tbl>
    <w:p w14:paraId="71DE3A18" w14:textId="38AD3A74" w:rsidR="588F1B76" w:rsidRDefault="588F1B76" w:rsidP="588F1B76">
      <w:pPr>
        <w:rPr>
          <w:rFonts w:ascii="Verdana" w:hAnsi="Verdana"/>
          <w:b/>
          <w:bCs/>
          <w:sz w:val="22"/>
          <w:szCs w:val="22"/>
        </w:rPr>
      </w:pPr>
    </w:p>
    <w:p w14:paraId="18CE9E63" w14:textId="77777777" w:rsidR="00C61DEE" w:rsidRDefault="00C61DEE" w:rsidP="588F1B76">
      <w:pPr>
        <w:ind w:firstLine="0"/>
        <w:rPr>
          <w:rFonts w:ascii="Verdana" w:hAnsi="Verdana"/>
          <w:b/>
          <w:bCs/>
          <w:sz w:val="22"/>
          <w:szCs w:val="22"/>
        </w:rPr>
      </w:pPr>
    </w:p>
    <w:p w14:paraId="7CC6724E" w14:textId="028A904D" w:rsidR="3A96F63B" w:rsidRDefault="4EFFFEF8" w:rsidP="588F1B76">
      <w:pPr>
        <w:ind w:firstLine="0"/>
        <w:rPr>
          <w:rFonts w:ascii="Verdana" w:hAnsi="Verdana"/>
          <w:sz w:val="22"/>
          <w:szCs w:val="22"/>
        </w:rPr>
      </w:pPr>
      <w:r w:rsidRPr="588F1B76">
        <w:rPr>
          <w:rFonts w:ascii="Verdana" w:hAnsi="Verdana"/>
          <w:b/>
          <w:bCs/>
          <w:sz w:val="22"/>
          <w:szCs w:val="22"/>
        </w:rPr>
        <w:lastRenderedPageBreak/>
        <w:t>4.</w:t>
      </w:r>
      <w:r w:rsidR="722906CE" w:rsidRPr="588F1B76">
        <w:rPr>
          <w:rFonts w:ascii="Verdana" w:hAnsi="Verdana"/>
          <w:b/>
          <w:bCs/>
          <w:sz w:val="22"/>
          <w:szCs w:val="22"/>
        </w:rPr>
        <w:t>3</w:t>
      </w:r>
      <w:r w:rsidRPr="588F1B76">
        <w:rPr>
          <w:rFonts w:ascii="Verdana" w:hAnsi="Verdana"/>
          <w:b/>
          <w:bCs/>
          <w:sz w:val="22"/>
          <w:szCs w:val="22"/>
        </w:rPr>
        <w:t xml:space="preserve"> </w:t>
      </w:r>
      <w:proofErr w:type="spellStart"/>
      <w:r w:rsidR="297BEE78" w:rsidRPr="588F1B76">
        <w:rPr>
          <w:rFonts w:ascii="Verdana" w:hAnsi="Verdana"/>
          <w:b/>
          <w:bCs/>
          <w:sz w:val="22"/>
          <w:szCs w:val="22"/>
        </w:rPr>
        <w:t>Concurrent</w:t>
      </w:r>
      <w:proofErr w:type="spellEnd"/>
      <w:r w:rsidR="297BEE78" w:rsidRPr="588F1B76">
        <w:rPr>
          <w:rFonts w:ascii="Verdana" w:hAnsi="Verdana"/>
          <w:b/>
          <w:bCs/>
          <w:sz w:val="22"/>
          <w:szCs w:val="22"/>
        </w:rPr>
        <w:t xml:space="preserve"> </w:t>
      </w:r>
      <w:proofErr w:type="spellStart"/>
      <w:r w:rsidR="297BEE78" w:rsidRPr="588F1B76">
        <w:rPr>
          <w:rFonts w:ascii="Verdana" w:hAnsi="Verdana"/>
          <w:b/>
          <w:bCs/>
          <w:sz w:val="22"/>
          <w:szCs w:val="22"/>
        </w:rPr>
        <w:t>validity</w:t>
      </w:r>
      <w:proofErr w:type="spellEnd"/>
    </w:p>
    <w:p w14:paraId="54DB4A95" w14:textId="44A4ECCB" w:rsidR="3DF0B3E3" w:rsidRDefault="080DF7E6" w:rsidP="00F70AED">
      <w:pPr>
        <w:rPr>
          <w:rFonts w:ascii="Verdana" w:eastAsia="Aptos" w:hAnsi="Verdana"/>
          <w:color w:val="000000" w:themeColor="text1"/>
          <w:sz w:val="20"/>
          <w:szCs w:val="20"/>
          <w:lang w:val="en-GB"/>
        </w:rPr>
      </w:pPr>
      <w:r w:rsidRPr="6C345A1D">
        <w:rPr>
          <w:rFonts w:ascii="Verdana" w:eastAsia="Aptos" w:hAnsi="Verdana"/>
          <w:color w:val="000000" w:themeColor="text1"/>
          <w:sz w:val="20"/>
          <w:szCs w:val="20"/>
          <w:lang w:val="en-GB"/>
        </w:rPr>
        <w:t>Key-press RTs to EEG-SDMT showed a significant negative correlation with paper-based SDMT scores (</w:t>
      </w:r>
      <w:r w:rsidR="4D35D35E" w:rsidRPr="6C345A1D">
        <w:rPr>
          <w:rFonts w:ascii="Verdana" w:eastAsia="Aptos" w:hAnsi="Verdana"/>
          <w:color w:val="000000" w:themeColor="text1"/>
          <w:sz w:val="20"/>
          <w:szCs w:val="20"/>
          <w:lang w:val="en-GB"/>
        </w:rPr>
        <w:t>ρ</w:t>
      </w:r>
      <w:r w:rsidR="00264BCD">
        <w:rPr>
          <w:rFonts w:ascii="Verdana" w:eastAsia="Aptos" w:hAnsi="Verdana"/>
          <w:color w:val="000000" w:themeColor="text1"/>
          <w:sz w:val="20"/>
          <w:szCs w:val="20"/>
          <w:lang w:val="en-GB"/>
        </w:rPr>
        <w:t xml:space="preserve"> </w:t>
      </w:r>
      <w:r w:rsidR="4D35D35E" w:rsidRPr="6C345A1D">
        <w:rPr>
          <w:rFonts w:ascii="Verdana" w:eastAsia="Aptos" w:hAnsi="Verdana"/>
          <w:color w:val="000000" w:themeColor="text1"/>
          <w:sz w:val="20"/>
          <w:szCs w:val="20"/>
          <w:lang w:val="en-GB"/>
        </w:rPr>
        <w:t>=</w:t>
      </w:r>
      <w:r w:rsidR="00264BCD">
        <w:rPr>
          <w:rFonts w:ascii="Verdana" w:eastAsia="Aptos" w:hAnsi="Verdana"/>
          <w:color w:val="000000" w:themeColor="text1"/>
          <w:sz w:val="20"/>
          <w:szCs w:val="20"/>
          <w:lang w:val="en-GB"/>
        </w:rPr>
        <w:t xml:space="preserve"> </w:t>
      </w:r>
      <w:r w:rsidR="4D35D35E" w:rsidRPr="6C345A1D">
        <w:rPr>
          <w:rFonts w:ascii="Verdana" w:eastAsia="Aptos" w:hAnsi="Verdana"/>
          <w:color w:val="000000" w:themeColor="text1"/>
          <w:sz w:val="20"/>
          <w:szCs w:val="20"/>
          <w:lang w:val="en-GB"/>
        </w:rPr>
        <w:t>-</w:t>
      </w:r>
      <w:r w:rsidR="00264BCD">
        <w:rPr>
          <w:rFonts w:ascii="Verdana" w:eastAsia="Aptos" w:hAnsi="Verdana"/>
          <w:color w:val="000000" w:themeColor="text1"/>
          <w:sz w:val="20"/>
          <w:szCs w:val="20"/>
          <w:lang w:val="en-GB"/>
        </w:rPr>
        <w:t>0</w:t>
      </w:r>
      <w:r w:rsidR="4D35D35E" w:rsidRPr="6C345A1D">
        <w:rPr>
          <w:rFonts w:ascii="Verdana" w:eastAsia="Aptos" w:hAnsi="Verdana"/>
          <w:color w:val="000000" w:themeColor="text1"/>
          <w:sz w:val="20"/>
          <w:szCs w:val="20"/>
          <w:lang w:val="en-GB"/>
        </w:rPr>
        <w:t>.756, p</w:t>
      </w:r>
      <w:r w:rsidR="00264BCD">
        <w:rPr>
          <w:rFonts w:ascii="Verdana" w:eastAsia="Aptos" w:hAnsi="Verdana"/>
          <w:color w:val="000000" w:themeColor="text1"/>
          <w:sz w:val="20"/>
          <w:szCs w:val="20"/>
          <w:lang w:val="en-GB"/>
        </w:rPr>
        <w:t xml:space="preserve"> </w:t>
      </w:r>
      <w:r w:rsidR="4D35D35E" w:rsidRPr="6C345A1D">
        <w:rPr>
          <w:rFonts w:ascii="Verdana" w:eastAsia="Aptos" w:hAnsi="Verdana"/>
          <w:color w:val="000000" w:themeColor="text1"/>
          <w:sz w:val="20"/>
          <w:szCs w:val="20"/>
          <w:lang w:val="en-GB"/>
        </w:rPr>
        <w:t>&lt;</w:t>
      </w:r>
      <w:r w:rsidR="00264BCD">
        <w:rPr>
          <w:rFonts w:ascii="Verdana" w:eastAsia="Aptos" w:hAnsi="Verdana"/>
          <w:color w:val="000000" w:themeColor="text1"/>
          <w:sz w:val="20"/>
          <w:szCs w:val="20"/>
          <w:lang w:val="en-GB"/>
        </w:rPr>
        <w:t xml:space="preserve"> 0</w:t>
      </w:r>
      <w:r w:rsidR="4D35D35E" w:rsidRPr="6C345A1D">
        <w:rPr>
          <w:rFonts w:ascii="Verdana" w:eastAsia="Aptos" w:hAnsi="Verdana"/>
          <w:color w:val="000000" w:themeColor="text1"/>
          <w:sz w:val="20"/>
          <w:szCs w:val="20"/>
          <w:lang w:val="en-GB"/>
        </w:rPr>
        <w:t>.001</w:t>
      </w:r>
      <w:r w:rsidRPr="6C345A1D">
        <w:rPr>
          <w:rFonts w:ascii="Verdana" w:eastAsia="Aptos" w:hAnsi="Verdana"/>
          <w:color w:val="000000" w:themeColor="text1"/>
          <w:sz w:val="20"/>
          <w:szCs w:val="20"/>
          <w:lang w:val="en-GB"/>
        </w:rPr>
        <w:t>). Furthermore, the number of errors committed during the completion of the EEG-SDMT also displayed a significant negative correlation with paper-based SDMT scores, albeit of lesser strength (</w:t>
      </w:r>
      <w:r w:rsidR="7EAB71EA" w:rsidRPr="6C345A1D">
        <w:rPr>
          <w:rFonts w:ascii="Verdana" w:eastAsia="Aptos" w:hAnsi="Verdana"/>
          <w:color w:val="000000" w:themeColor="text1"/>
          <w:sz w:val="20"/>
          <w:szCs w:val="20"/>
          <w:lang w:val="en-GB"/>
        </w:rPr>
        <w:t>ρ =</w:t>
      </w:r>
      <w:r w:rsidR="00264BCD">
        <w:rPr>
          <w:rFonts w:ascii="Verdana" w:eastAsia="Aptos" w:hAnsi="Verdana"/>
          <w:color w:val="000000" w:themeColor="text1"/>
          <w:sz w:val="20"/>
          <w:szCs w:val="20"/>
          <w:lang w:val="en-GB"/>
        </w:rPr>
        <w:t xml:space="preserve"> </w:t>
      </w:r>
      <w:r w:rsidR="7EAB71EA" w:rsidRPr="6C345A1D">
        <w:rPr>
          <w:rFonts w:ascii="Verdana" w:eastAsia="Aptos" w:hAnsi="Verdana"/>
          <w:color w:val="000000" w:themeColor="text1"/>
          <w:sz w:val="20"/>
          <w:szCs w:val="20"/>
          <w:lang w:val="en-GB"/>
        </w:rPr>
        <w:t>-</w:t>
      </w:r>
      <w:r w:rsidR="00264BCD">
        <w:rPr>
          <w:rFonts w:ascii="Verdana" w:eastAsia="Aptos" w:hAnsi="Verdana"/>
          <w:color w:val="000000" w:themeColor="text1"/>
          <w:sz w:val="20"/>
          <w:szCs w:val="20"/>
          <w:lang w:val="en-GB"/>
        </w:rPr>
        <w:t>0</w:t>
      </w:r>
      <w:r w:rsidR="7EAB71EA" w:rsidRPr="6C345A1D">
        <w:rPr>
          <w:rFonts w:ascii="Verdana" w:eastAsia="Aptos" w:hAnsi="Verdana"/>
          <w:color w:val="000000" w:themeColor="text1"/>
          <w:sz w:val="20"/>
          <w:szCs w:val="20"/>
          <w:lang w:val="en-GB"/>
        </w:rPr>
        <w:t>.388, p</w:t>
      </w:r>
      <w:r w:rsidR="00264BCD">
        <w:rPr>
          <w:rFonts w:ascii="Verdana" w:eastAsia="Aptos" w:hAnsi="Verdana"/>
          <w:color w:val="000000" w:themeColor="text1"/>
          <w:sz w:val="20"/>
          <w:szCs w:val="20"/>
          <w:lang w:val="en-GB"/>
        </w:rPr>
        <w:t xml:space="preserve"> </w:t>
      </w:r>
      <w:r w:rsidR="7EAB71EA" w:rsidRPr="6C345A1D">
        <w:rPr>
          <w:rFonts w:ascii="Verdana" w:eastAsia="Aptos" w:hAnsi="Verdana"/>
          <w:color w:val="000000" w:themeColor="text1"/>
          <w:sz w:val="20"/>
          <w:szCs w:val="20"/>
          <w:lang w:val="en-GB"/>
        </w:rPr>
        <w:t>&lt;</w:t>
      </w:r>
      <w:r w:rsidR="00264BCD">
        <w:rPr>
          <w:rFonts w:ascii="Verdana" w:eastAsia="Aptos" w:hAnsi="Verdana"/>
          <w:color w:val="000000" w:themeColor="text1"/>
          <w:sz w:val="20"/>
          <w:szCs w:val="20"/>
          <w:lang w:val="en-GB"/>
        </w:rPr>
        <w:t xml:space="preserve"> 0</w:t>
      </w:r>
      <w:r w:rsidR="7EAB71EA" w:rsidRPr="6C345A1D">
        <w:rPr>
          <w:rFonts w:ascii="Verdana" w:eastAsia="Aptos" w:hAnsi="Verdana"/>
          <w:color w:val="000000" w:themeColor="text1"/>
          <w:sz w:val="20"/>
          <w:szCs w:val="20"/>
          <w:lang w:val="en-GB"/>
        </w:rPr>
        <w:t>.001</w:t>
      </w:r>
      <w:r w:rsidRPr="6C345A1D">
        <w:rPr>
          <w:rFonts w:ascii="Verdana" w:eastAsia="Aptos" w:hAnsi="Verdana"/>
          <w:color w:val="000000" w:themeColor="text1"/>
          <w:sz w:val="20"/>
          <w:szCs w:val="20"/>
          <w:lang w:val="en-GB"/>
        </w:rPr>
        <w:t>) (</w:t>
      </w:r>
      <w:r w:rsidR="2D146949" w:rsidRPr="6C345A1D">
        <w:rPr>
          <w:rFonts w:ascii="Verdana" w:eastAsia="Aptos" w:hAnsi="Verdana"/>
          <w:color w:val="000000" w:themeColor="text1"/>
          <w:sz w:val="20"/>
          <w:szCs w:val="20"/>
          <w:lang w:val="en-GB"/>
        </w:rPr>
        <w:t>Figure 16)</w:t>
      </w:r>
      <w:r w:rsidRPr="6C345A1D">
        <w:rPr>
          <w:rFonts w:ascii="Verdana" w:eastAsia="Aptos" w:hAnsi="Verdana"/>
          <w:color w:val="000000" w:themeColor="text1"/>
          <w:sz w:val="20"/>
          <w:szCs w:val="20"/>
          <w:lang w:val="en-GB"/>
        </w:rPr>
        <w:t>.</w:t>
      </w:r>
    </w:p>
    <w:p w14:paraId="20416CEF" w14:textId="77777777" w:rsidR="00F70AED" w:rsidRDefault="39B67319" w:rsidP="00F70AED">
      <w:pPr>
        <w:ind w:firstLine="0"/>
        <w:rPr>
          <w:rFonts w:ascii="Verdana" w:eastAsia="Aptos" w:hAnsi="Verdana"/>
          <w:i/>
          <w:iCs/>
          <w:sz w:val="18"/>
          <w:szCs w:val="18"/>
          <w:lang w:val="en-GB"/>
        </w:rPr>
      </w:pPr>
      <w:r>
        <w:rPr>
          <w:noProof/>
        </w:rPr>
        <w:drawing>
          <wp:anchor distT="0" distB="0" distL="114300" distR="114300" simplePos="0" relativeHeight="251658752" behindDoc="0" locked="0" layoutInCell="1" allowOverlap="1" wp14:anchorId="024EF166" wp14:editId="143DC54D">
            <wp:simplePos x="0" y="0"/>
            <wp:positionH relativeFrom="column">
              <wp:align>left</wp:align>
            </wp:positionH>
            <wp:positionV relativeFrom="paragraph">
              <wp:posOffset>0</wp:posOffset>
            </wp:positionV>
            <wp:extent cx="2468880" cy="2468880"/>
            <wp:effectExtent l="0" t="0" r="7620" b="7620"/>
            <wp:wrapNone/>
            <wp:docPr id="90559806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598062" name=""/>
                    <pic:cNvPicPr/>
                  </pic:nvPicPr>
                  <pic:blipFill>
                    <a:blip r:embed="rId26">
                      <a:extLst>
                        <a:ext uri="{28A0092B-C50C-407E-A947-70E740481C1C}">
                          <a14:useLocalDpi xmlns:a14="http://schemas.microsoft.com/office/drawing/2010/main"/>
                        </a:ext>
                      </a:extLst>
                    </a:blip>
                    <a:stretch>
                      <a:fillRect/>
                    </a:stretch>
                  </pic:blipFill>
                  <pic:spPr>
                    <a:xfrm>
                      <a:off x="0" y="0"/>
                      <a:ext cx="2468880" cy="246888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14:anchorId="3A1ABF63" wp14:editId="71D1944E">
            <wp:simplePos x="0" y="0"/>
            <wp:positionH relativeFrom="column">
              <wp:align>right</wp:align>
            </wp:positionH>
            <wp:positionV relativeFrom="paragraph">
              <wp:posOffset>0</wp:posOffset>
            </wp:positionV>
            <wp:extent cx="2468880" cy="2468880"/>
            <wp:effectExtent l="0" t="0" r="7620" b="7620"/>
            <wp:wrapNone/>
            <wp:docPr id="603199077" name="drawi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3199077" name=""/>
                    <pic:cNvPicPr/>
                  </pic:nvPicPr>
                  <pic:blipFill>
                    <a:blip r:embed="rId27">
                      <a:extLst>
                        <a:ext uri="{28A0092B-C50C-407E-A947-70E740481C1C}">
                          <a14:useLocalDpi xmlns:a14="http://schemas.microsoft.com/office/drawing/2010/main"/>
                        </a:ext>
                      </a:extLst>
                    </a:blip>
                    <a:stretch>
                      <a:fillRect/>
                    </a:stretch>
                  </pic:blipFill>
                  <pic:spPr>
                    <a:xfrm>
                      <a:off x="0" y="0"/>
                      <a:ext cx="2468880" cy="2468880"/>
                    </a:xfrm>
                    <a:prstGeom prst="rect">
                      <a:avLst/>
                    </a:prstGeom>
                  </pic:spPr>
                </pic:pic>
              </a:graphicData>
            </a:graphic>
            <wp14:sizeRelH relativeFrom="page">
              <wp14:pctWidth>0</wp14:pctWidth>
            </wp14:sizeRelH>
            <wp14:sizeRelV relativeFrom="page">
              <wp14:pctHeight>0</wp14:pctHeight>
            </wp14:sizeRelV>
          </wp:anchor>
        </w:drawing>
      </w:r>
      <w:r w:rsidR="6D1FAF60" w:rsidRPr="6C345A1D">
        <w:rPr>
          <w:rFonts w:ascii="Verdana" w:eastAsia="Aptos" w:hAnsi="Verdana"/>
          <w:i/>
          <w:iCs/>
          <w:sz w:val="18"/>
          <w:szCs w:val="18"/>
          <w:lang w:val="en-GB"/>
        </w:rPr>
        <w:t>F</w:t>
      </w:r>
    </w:p>
    <w:p w14:paraId="6760CDFE" w14:textId="77777777" w:rsidR="00F70AED" w:rsidRDefault="00F70AED" w:rsidP="00F70AED">
      <w:pPr>
        <w:ind w:firstLine="0"/>
        <w:rPr>
          <w:rFonts w:ascii="Verdana" w:eastAsia="Aptos" w:hAnsi="Verdana"/>
          <w:i/>
          <w:iCs/>
          <w:sz w:val="18"/>
          <w:szCs w:val="18"/>
          <w:lang w:val="en-GB"/>
        </w:rPr>
      </w:pPr>
    </w:p>
    <w:p w14:paraId="210ABCAF" w14:textId="77777777" w:rsidR="00F70AED" w:rsidRDefault="00F70AED" w:rsidP="00F70AED">
      <w:pPr>
        <w:ind w:firstLine="0"/>
        <w:rPr>
          <w:rFonts w:ascii="Verdana" w:eastAsia="Aptos" w:hAnsi="Verdana"/>
          <w:i/>
          <w:iCs/>
          <w:sz w:val="18"/>
          <w:szCs w:val="18"/>
          <w:lang w:val="en-GB"/>
        </w:rPr>
      </w:pPr>
    </w:p>
    <w:p w14:paraId="62EACA43" w14:textId="77777777" w:rsidR="00F70AED" w:rsidRDefault="00F70AED" w:rsidP="00F70AED">
      <w:pPr>
        <w:ind w:firstLine="0"/>
        <w:rPr>
          <w:rFonts w:ascii="Verdana" w:eastAsia="Aptos" w:hAnsi="Verdana"/>
          <w:i/>
          <w:iCs/>
          <w:sz w:val="18"/>
          <w:szCs w:val="18"/>
          <w:lang w:val="en-GB"/>
        </w:rPr>
      </w:pPr>
    </w:p>
    <w:p w14:paraId="12212895" w14:textId="77777777" w:rsidR="00F70AED" w:rsidRDefault="00F70AED" w:rsidP="00F70AED">
      <w:pPr>
        <w:ind w:firstLine="0"/>
        <w:rPr>
          <w:rFonts w:ascii="Verdana" w:eastAsia="Aptos" w:hAnsi="Verdana"/>
          <w:i/>
          <w:iCs/>
          <w:sz w:val="18"/>
          <w:szCs w:val="18"/>
          <w:lang w:val="en-GB"/>
        </w:rPr>
      </w:pPr>
    </w:p>
    <w:p w14:paraId="37D9E618" w14:textId="77777777" w:rsidR="00F70AED" w:rsidRDefault="00F70AED" w:rsidP="00F70AED">
      <w:pPr>
        <w:ind w:firstLine="0"/>
        <w:rPr>
          <w:rFonts w:ascii="Verdana" w:eastAsia="Aptos" w:hAnsi="Verdana"/>
          <w:i/>
          <w:iCs/>
          <w:sz w:val="18"/>
          <w:szCs w:val="18"/>
          <w:lang w:val="en-GB"/>
        </w:rPr>
      </w:pPr>
    </w:p>
    <w:p w14:paraId="3352E67A" w14:textId="77777777" w:rsidR="00F70AED" w:rsidRDefault="00F70AED" w:rsidP="00F70AED">
      <w:pPr>
        <w:ind w:firstLine="0"/>
        <w:rPr>
          <w:rFonts w:ascii="Verdana" w:eastAsia="Aptos" w:hAnsi="Verdana"/>
          <w:i/>
          <w:iCs/>
          <w:sz w:val="18"/>
          <w:szCs w:val="18"/>
          <w:lang w:val="en-GB"/>
        </w:rPr>
      </w:pPr>
    </w:p>
    <w:p w14:paraId="2C7E5BA6" w14:textId="77777777" w:rsidR="00F70AED" w:rsidRDefault="00F70AED" w:rsidP="00F70AED">
      <w:pPr>
        <w:ind w:firstLine="0"/>
        <w:rPr>
          <w:rFonts w:ascii="Verdana" w:eastAsia="Aptos" w:hAnsi="Verdana"/>
          <w:i/>
          <w:iCs/>
          <w:sz w:val="18"/>
          <w:szCs w:val="18"/>
          <w:lang w:val="en-GB"/>
        </w:rPr>
      </w:pPr>
    </w:p>
    <w:p w14:paraId="2BE4A35A" w14:textId="77777777" w:rsidR="00F70AED" w:rsidRDefault="00F70AED" w:rsidP="00F70AED">
      <w:pPr>
        <w:ind w:firstLine="0"/>
        <w:rPr>
          <w:rFonts w:ascii="Verdana" w:eastAsia="Aptos" w:hAnsi="Verdana"/>
          <w:i/>
          <w:iCs/>
          <w:sz w:val="18"/>
          <w:szCs w:val="18"/>
          <w:lang w:val="en-GB"/>
        </w:rPr>
      </w:pPr>
    </w:p>
    <w:p w14:paraId="20969533" w14:textId="7D5B7E05" w:rsidR="39B67319" w:rsidRDefault="00F70AED" w:rsidP="00F70AED">
      <w:pPr>
        <w:ind w:firstLine="0"/>
        <w:rPr>
          <w:rFonts w:ascii="Verdana" w:eastAsia="Aptos" w:hAnsi="Verdana"/>
          <w:i/>
          <w:iCs/>
          <w:sz w:val="18"/>
          <w:szCs w:val="18"/>
          <w:lang w:val="en-GB"/>
        </w:rPr>
      </w:pPr>
      <w:r>
        <w:rPr>
          <w:rFonts w:ascii="Verdana" w:eastAsia="Aptos" w:hAnsi="Verdana"/>
          <w:i/>
          <w:iCs/>
          <w:sz w:val="18"/>
          <w:szCs w:val="18"/>
          <w:lang w:val="en-GB"/>
        </w:rPr>
        <w:t>F</w:t>
      </w:r>
      <w:r w:rsidR="6D1FAF60" w:rsidRPr="6C345A1D">
        <w:rPr>
          <w:rFonts w:ascii="Verdana" w:eastAsia="Aptos" w:hAnsi="Verdana"/>
          <w:i/>
          <w:iCs/>
          <w:sz w:val="18"/>
          <w:szCs w:val="18"/>
          <w:lang w:val="en-GB"/>
        </w:rPr>
        <w:t>igure</w:t>
      </w:r>
      <w:r w:rsidR="654F5432" w:rsidRPr="6C345A1D">
        <w:rPr>
          <w:rFonts w:ascii="Verdana" w:eastAsia="Aptos" w:hAnsi="Verdana"/>
          <w:i/>
          <w:iCs/>
          <w:sz w:val="18"/>
          <w:szCs w:val="18"/>
          <w:lang w:val="en-GB"/>
        </w:rPr>
        <w:t xml:space="preserve"> 16</w:t>
      </w:r>
      <w:r w:rsidR="6D1FAF60" w:rsidRPr="6C345A1D">
        <w:rPr>
          <w:rFonts w:ascii="Verdana" w:eastAsia="Aptos" w:hAnsi="Verdana"/>
          <w:i/>
          <w:iCs/>
          <w:sz w:val="18"/>
          <w:szCs w:val="18"/>
          <w:lang w:val="en-GB"/>
        </w:rPr>
        <w:t>: Negative correlation between the key-press reaction times to EEG-SDMT (x axis) and paper based SDMT raw scores (y axis) in people with MS (n=92)</w:t>
      </w:r>
      <w:r w:rsidR="3A2C681B" w:rsidRPr="6C345A1D">
        <w:rPr>
          <w:rFonts w:ascii="Verdana" w:eastAsia="Aptos" w:hAnsi="Verdana"/>
          <w:i/>
          <w:iCs/>
          <w:sz w:val="18"/>
          <w:szCs w:val="18"/>
          <w:lang w:val="en-GB"/>
        </w:rPr>
        <w:t xml:space="preserve"> (left)</w:t>
      </w:r>
      <w:r w:rsidR="6D1FAF60" w:rsidRPr="6C345A1D">
        <w:rPr>
          <w:rFonts w:ascii="Verdana" w:eastAsia="Aptos" w:hAnsi="Verdana"/>
          <w:i/>
          <w:iCs/>
          <w:sz w:val="18"/>
          <w:szCs w:val="18"/>
          <w:lang w:val="en-GB"/>
        </w:rPr>
        <w:t>. Negative correlation between the number of errors in the EEG-SDMT (x axis) and paper based SDMT raw scores (y axis) in people with MS (n=92)</w:t>
      </w:r>
      <w:r w:rsidR="72DE6F03" w:rsidRPr="6C345A1D">
        <w:rPr>
          <w:rFonts w:ascii="Verdana" w:eastAsia="Aptos" w:hAnsi="Verdana"/>
          <w:i/>
          <w:iCs/>
          <w:sz w:val="18"/>
          <w:szCs w:val="18"/>
          <w:lang w:val="en-GB"/>
        </w:rPr>
        <w:t xml:space="preserve"> (right)</w:t>
      </w:r>
      <w:r w:rsidR="6D1FAF60" w:rsidRPr="6C345A1D">
        <w:rPr>
          <w:rFonts w:ascii="Verdana" w:eastAsia="Aptos" w:hAnsi="Verdana"/>
          <w:i/>
          <w:iCs/>
          <w:sz w:val="18"/>
          <w:szCs w:val="18"/>
          <w:lang w:val="en-GB"/>
        </w:rPr>
        <w:t>.</w:t>
      </w:r>
    </w:p>
    <w:p w14:paraId="221EBAE1" w14:textId="77777777" w:rsidR="00F70AED" w:rsidRDefault="00F70AED" w:rsidP="00F70AED">
      <w:pPr>
        <w:ind w:firstLine="0"/>
        <w:rPr>
          <w:rFonts w:ascii="Verdana" w:eastAsia="Aptos" w:hAnsi="Verdana"/>
          <w:i/>
          <w:iCs/>
          <w:sz w:val="18"/>
          <w:szCs w:val="18"/>
          <w:lang w:val="en-GB"/>
        </w:rPr>
      </w:pPr>
    </w:p>
    <w:p w14:paraId="3D1F0F0D" w14:textId="1D43B241" w:rsidR="3A96F63B" w:rsidRPr="00A0758D" w:rsidRDefault="0B26B356" w:rsidP="002B31F0">
      <w:pPr>
        <w:ind w:firstLine="0"/>
        <w:rPr>
          <w:rFonts w:ascii="Verdana" w:hAnsi="Verdana"/>
          <w:b/>
          <w:bCs/>
          <w:sz w:val="22"/>
          <w:szCs w:val="22"/>
          <w:lang w:val="en-US"/>
        </w:rPr>
      </w:pPr>
      <w:r w:rsidRPr="00A0758D">
        <w:rPr>
          <w:rFonts w:ascii="Verdana" w:hAnsi="Verdana"/>
          <w:b/>
          <w:bCs/>
          <w:sz w:val="22"/>
          <w:szCs w:val="22"/>
          <w:lang w:val="en-US"/>
        </w:rPr>
        <w:t>4.</w:t>
      </w:r>
      <w:r w:rsidR="133EF599" w:rsidRPr="00A0758D">
        <w:rPr>
          <w:rFonts w:ascii="Verdana" w:hAnsi="Verdana"/>
          <w:b/>
          <w:bCs/>
          <w:sz w:val="22"/>
          <w:szCs w:val="22"/>
          <w:lang w:val="en-US"/>
        </w:rPr>
        <w:t>4</w:t>
      </w:r>
      <w:r w:rsidR="3ABDCCFD" w:rsidRPr="00A0758D">
        <w:rPr>
          <w:rFonts w:ascii="Verdana" w:hAnsi="Verdana"/>
          <w:b/>
          <w:bCs/>
          <w:sz w:val="22"/>
          <w:szCs w:val="22"/>
          <w:lang w:val="en-US"/>
        </w:rPr>
        <w:t xml:space="preserve"> Time-Frequency analysis</w:t>
      </w:r>
    </w:p>
    <w:p w14:paraId="6D434D43" w14:textId="6A35708C" w:rsidR="504CA6AC" w:rsidRPr="00A0758D" w:rsidRDefault="504CA6AC" w:rsidP="002B31F0">
      <w:pPr>
        <w:ind w:firstLine="0"/>
        <w:rPr>
          <w:rFonts w:ascii="Verdana" w:hAnsi="Verdana"/>
          <w:i/>
          <w:iCs/>
          <w:sz w:val="20"/>
          <w:szCs w:val="20"/>
          <w:lang w:val="en-US"/>
        </w:rPr>
      </w:pPr>
      <w:r w:rsidRPr="00A0758D">
        <w:rPr>
          <w:rFonts w:ascii="Verdana" w:hAnsi="Verdana"/>
          <w:b/>
          <w:bCs/>
          <w:i/>
          <w:iCs/>
          <w:sz w:val="20"/>
          <w:szCs w:val="20"/>
          <w:lang w:val="en-US"/>
        </w:rPr>
        <w:t>4.4.1 Resting-</w:t>
      </w:r>
      <w:r w:rsidR="604E5361" w:rsidRPr="00A0758D">
        <w:rPr>
          <w:rFonts w:ascii="Verdana" w:hAnsi="Verdana"/>
          <w:b/>
          <w:bCs/>
          <w:i/>
          <w:iCs/>
          <w:sz w:val="20"/>
          <w:szCs w:val="20"/>
          <w:lang w:val="en-US"/>
        </w:rPr>
        <w:t>S</w:t>
      </w:r>
      <w:r w:rsidRPr="00A0758D">
        <w:rPr>
          <w:rFonts w:ascii="Verdana" w:hAnsi="Verdana"/>
          <w:b/>
          <w:bCs/>
          <w:i/>
          <w:iCs/>
          <w:sz w:val="20"/>
          <w:szCs w:val="20"/>
          <w:lang w:val="en-US"/>
        </w:rPr>
        <w:t xml:space="preserve">tate </w:t>
      </w:r>
    </w:p>
    <w:p w14:paraId="3D853A68" w14:textId="6872BB5F" w:rsidR="60C43C6A" w:rsidRDefault="6FDDE43B" w:rsidP="002B31F0">
      <w:pPr>
        <w:rPr>
          <w:rFonts w:ascii="Verdana" w:eastAsia="Verdana" w:hAnsi="Verdana" w:cs="Verdana"/>
          <w:sz w:val="20"/>
          <w:szCs w:val="20"/>
          <w:lang w:val="en-US"/>
        </w:rPr>
      </w:pPr>
      <w:proofErr w:type="spellStart"/>
      <w:r w:rsidRPr="2BBC6F2D">
        <w:rPr>
          <w:rFonts w:ascii="Verdana" w:eastAsia="Verdana" w:hAnsi="Verdana" w:cs="Verdana"/>
          <w:sz w:val="20"/>
          <w:szCs w:val="20"/>
          <w:lang w:val="en-US"/>
        </w:rPr>
        <w:t>PwMS</w:t>
      </w:r>
      <w:proofErr w:type="spellEnd"/>
      <w:r w:rsidRPr="2BBC6F2D">
        <w:rPr>
          <w:rFonts w:ascii="Verdana" w:eastAsia="Verdana" w:hAnsi="Verdana" w:cs="Verdana"/>
          <w:sz w:val="20"/>
          <w:szCs w:val="20"/>
          <w:lang w:val="en-US"/>
        </w:rPr>
        <w:t xml:space="preserve"> showed significantly higher global alpha activity compared to HC during the eyes-open </w:t>
      </w:r>
      <w:r w:rsidR="08FA5FCE" w:rsidRPr="2BBC6F2D">
        <w:rPr>
          <w:rFonts w:ascii="Verdana" w:eastAsia="Verdana" w:hAnsi="Verdana" w:cs="Verdana"/>
          <w:sz w:val="20"/>
          <w:szCs w:val="20"/>
          <w:lang w:val="en-US"/>
        </w:rPr>
        <w:t xml:space="preserve">(EO) </w:t>
      </w:r>
      <w:r w:rsidRPr="2BBC6F2D">
        <w:rPr>
          <w:rFonts w:ascii="Verdana" w:eastAsia="Verdana" w:hAnsi="Verdana" w:cs="Verdana"/>
          <w:sz w:val="20"/>
          <w:szCs w:val="20"/>
          <w:lang w:val="en-US"/>
        </w:rPr>
        <w:t xml:space="preserve">condition (p = </w:t>
      </w:r>
      <w:r w:rsidR="00264BCD" w:rsidRPr="2BBC6F2D">
        <w:rPr>
          <w:rFonts w:ascii="Verdana" w:eastAsia="Verdana" w:hAnsi="Verdana" w:cs="Verdana"/>
          <w:sz w:val="20"/>
          <w:szCs w:val="20"/>
          <w:lang w:val="en-US"/>
        </w:rPr>
        <w:t>0</w:t>
      </w:r>
      <w:r w:rsidRPr="2BBC6F2D">
        <w:rPr>
          <w:rFonts w:ascii="Verdana" w:eastAsia="Verdana" w:hAnsi="Verdana" w:cs="Verdana"/>
          <w:sz w:val="20"/>
          <w:szCs w:val="20"/>
          <w:lang w:val="en-US"/>
        </w:rPr>
        <w:t>.003)</w:t>
      </w:r>
      <w:r w:rsidR="304D9523" w:rsidRPr="2BBC6F2D">
        <w:rPr>
          <w:rFonts w:ascii="Verdana" w:eastAsia="Verdana" w:hAnsi="Verdana" w:cs="Verdana"/>
          <w:sz w:val="20"/>
          <w:szCs w:val="20"/>
          <w:lang w:val="en-US"/>
        </w:rPr>
        <w:t xml:space="preserve"> (Figure</w:t>
      </w:r>
      <w:r w:rsidR="2E4032E0" w:rsidRPr="2BBC6F2D">
        <w:rPr>
          <w:rFonts w:ascii="Verdana" w:eastAsia="Verdana" w:hAnsi="Verdana" w:cs="Verdana"/>
          <w:sz w:val="20"/>
          <w:szCs w:val="20"/>
          <w:lang w:val="en-US"/>
        </w:rPr>
        <w:t xml:space="preserve"> 17</w:t>
      </w:r>
      <w:r w:rsidR="304D9523" w:rsidRPr="2BBC6F2D">
        <w:rPr>
          <w:rFonts w:ascii="Verdana" w:eastAsia="Verdana" w:hAnsi="Verdana" w:cs="Verdana"/>
          <w:sz w:val="20"/>
          <w:szCs w:val="20"/>
          <w:lang w:val="en-US"/>
        </w:rPr>
        <w:t>)</w:t>
      </w:r>
      <w:r w:rsidRPr="2BBC6F2D">
        <w:rPr>
          <w:rFonts w:ascii="Verdana" w:eastAsia="Verdana" w:hAnsi="Verdana" w:cs="Verdana"/>
          <w:sz w:val="20"/>
          <w:szCs w:val="20"/>
          <w:lang w:val="en-US"/>
        </w:rPr>
        <w:t xml:space="preserve">, while no differences were observed during the eyes-closed </w:t>
      </w:r>
      <w:r w:rsidR="776CC806" w:rsidRPr="2BBC6F2D">
        <w:rPr>
          <w:rFonts w:ascii="Verdana" w:eastAsia="Verdana" w:hAnsi="Verdana" w:cs="Verdana"/>
          <w:sz w:val="20"/>
          <w:szCs w:val="20"/>
          <w:lang w:val="en-US"/>
        </w:rPr>
        <w:t xml:space="preserve">(EC) </w:t>
      </w:r>
      <w:r w:rsidRPr="2BBC6F2D">
        <w:rPr>
          <w:rFonts w:ascii="Verdana" w:eastAsia="Verdana" w:hAnsi="Verdana" w:cs="Verdana"/>
          <w:sz w:val="20"/>
          <w:szCs w:val="20"/>
          <w:lang w:val="en-US"/>
        </w:rPr>
        <w:t xml:space="preserve">condition. </w:t>
      </w:r>
      <w:r w:rsidR="255CD2F1" w:rsidRPr="2BBC6F2D">
        <w:rPr>
          <w:rFonts w:ascii="Verdana" w:eastAsia="Verdana" w:hAnsi="Verdana" w:cs="Verdana"/>
          <w:sz w:val="20"/>
          <w:szCs w:val="20"/>
          <w:lang w:val="en-US"/>
        </w:rPr>
        <w:t xml:space="preserve">A detailed overview of the results can be found in Table </w:t>
      </w:r>
      <w:r w:rsidR="67251126" w:rsidRPr="2BBC6F2D">
        <w:rPr>
          <w:rFonts w:ascii="Verdana" w:eastAsia="Verdana" w:hAnsi="Verdana" w:cs="Verdana"/>
          <w:sz w:val="20"/>
          <w:szCs w:val="20"/>
          <w:lang w:val="en-US"/>
        </w:rPr>
        <w:t>11</w:t>
      </w:r>
      <w:r w:rsidR="255CD2F1" w:rsidRPr="2BBC6F2D">
        <w:rPr>
          <w:rFonts w:ascii="Verdana" w:eastAsia="Verdana" w:hAnsi="Verdana" w:cs="Verdana"/>
          <w:sz w:val="20"/>
          <w:szCs w:val="20"/>
          <w:lang w:val="en-US"/>
        </w:rPr>
        <w:t xml:space="preserve">. </w:t>
      </w:r>
    </w:p>
    <w:p w14:paraId="67001B53" w14:textId="0571F53F" w:rsidR="60C43C6A" w:rsidRDefault="60C43C6A" w:rsidP="39E8D800">
      <w:pPr>
        <w:ind w:firstLine="708"/>
        <w:rPr>
          <w:rFonts w:ascii="Verdana" w:eastAsia="Verdana" w:hAnsi="Verdana" w:cs="Verdana"/>
          <w:sz w:val="20"/>
          <w:szCs w:val="20"/>
          <w:lang w:val="en-US"/>
        </w:rPr>
      </w:pPr>
    </w:p>
    <w:p w14:paraId="154FE214" w14:textId="40968D18" w:rsidR="60C43C6A" w:rsidRDefault="6FDDE43B" w:rsidP="78247F9E">
      <w:pPr>
        <w:ind w:firstLine="708"/>
        <w:jc w:val="center"/>
        <w:rPr>
          <w:rFonts w:ascii="Verdana" w:eastAsia="Verdana" w:hAnsi="Verdana" w:cs="Verdana"/>
          <w:sz w:val="20"/>
          <w:szCs w:val="20"/>
          <w:lang w:val="en-US"/>
        </w:rPr>
      </w:pPr>
      <w:r w:rsidRPr="78247F9E">
        <w:rPr>
          <w:rFonts w:ascii="Aptos" w:eastAsia="Aptos" w:hAnsi="Aptos"/>
          <w:lang w:val="en-US"/>
        </w:rPr>
        <w:lastRenderedPageBreak/>
        <w:t xml:space="preserve"> </w:t>
      </w:r>
      <w:r w:rsidR="25154273">
        <w:rPr>
          <w:noProof/>
        </w:rPr>
        <w:drawing>
          <wp:inline distT="0" distB="0" distL="0" distR="0" wp14:anchorId="16BCE8B0" wp14:editId="13FD488A">
            <wp:extent cx="3857625" cy="2564946"/>
            <wp:effectExtent l="0" t="0" r="0" b="0"/>
            <wp:docPr id="40833208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332085" name=""/>
                    <pic:cNvPicPr/>
                  </pic:nvPicPr>
                  <pic:blipFill>
                    <a:blip r:embed="rId28">
                      <a:extLst>
                        <a:ext uri="{28A0092B-C50C-407E-A947-70E740481C1C}">
                          <a14:useLocalDpi xmlns:a14="http://schemas.microsoft.com/office/drawing/2010/main"/>
                        </a:ext>
                      </a:extLst>
                    </a:blip>
                    <a:stretch>
                      <a:fillRect/>
                    </a:stretch>
                  </pic:blipFill>
                  <pic:spPr>
                    <a:xfrm>
                      <a:off x="0" y="0"/>
                      <a:ext cx="3857625" cy="2564946"/>
                    </a:xfrm>
                    <a:prstGeom prst="rect">
                      <a:avLst/>
                    </a:prstGeom>
                  </pic:spPr>
                </pic:pic>
              </a:graphicData>
            </a:graphic>
          </wp:inline>
        </w:drawing>
      </w:r>
    </w:p>
    <w:p w14:paraId="2BC14F4B" w14:textId="15B65602" w:rsidR="00264BCD" w:rsidRDefault="65886291" w:rsidP="588F1B76">
      <w:pPr>
        <w:ind w:firstLine="0"/>
        <w:rPr>
          <w:rFonts w:ascii="Verdana" w:eastAsia="Aptos" w:hAnsi="Verdana"/>
          <w:i/>
          <w:iCs/>
          <w:sz w:val="18"/>
          <w:szCs w:val="18"/>
          <w:lang w:val="en-GB"/>
        </w:rPr>
      </w:pPr>
      <w:r w:rsidRPr="588F1B76">
        <w:rPr>
          <w:rFonts w:ascii="Verdana" w:eastAsia="Aptos" w:hAnsi="Verdana"/>
          <w:i/>
          <w:iCs/>
          <w:sz w:val="18"/>
          <w:szCs w:val="18"/>
          <w:lang w:val="en-GB"/>
        </w:rPr>
        <w:t>Figure</w:t>
      </w:r>
      <w:r w:rsidR="045DF8C4" w:rsidRPr="588F1B76">
        <w:rPr>
          <w:rFonts w:ascii="Verdana" w:eastAsia="Aptos" w:hAnsi="Verdana"/>
          <w:i/>
          <w:iCs/>
          <w:sz w:val="18"/>
          <w:szCs w:val="18"/>
          <w:lang w:val="en-GB"/>
        </w:rPr>
        <w:t xml:space="preserve"> 17</w:t>
      </w:r>
      <w:r w:rsidRPr="588F1B76">
        <w:rPr>
          <w:rFonts w:ascii="Verdana" w:eastAsia="Aptos" w:hAnsi="Verdana"/>
          <w:i/>
          <w:iCs/>
          <w:sz w:val="18"/>
          <w:szCs w:val="18"/>
          <w:lang w:val="en-GB"/>
        </w:rPr>
        <w:t xml:space="preserve">: </w:t>
      </w:r>
      <w:r w:rsidR="72BACFC0" w:rsidRPr="588F1B76">
        <w:rPr>
          <w:rFonts w:ascii="Verdana" w:eastAsia="Aptos" w:hAnsi="Verdana"/>
          <w:i/>
          <w:iCs/>
          <w:sz w:val="18"/>
          <w:szCs w:val="18"/>
          <w:lang w:val="en-GB"/>
        </w:rPr>
        <w:t>Alpha activity during resting-state with eyes opened in</w:t>
      </w:r>
      <w:r w:rsidR="3B44F875" w:rsidRPr="588F1B76">
        <w:rPr>
          <w:rFonts w:ascii="Verdana" w:eastAsia="Aptos" w:hAnsi="Verdana"/>
          <w:i/>
          <w:iCs/>
          <w:sz w:val="18"/>
          <w:szCs w:val="18"/>
          <w:lang w:val="en-GB"/>
        </w:rPr>
        <w:t xml:space="preserve"> healthy controls and people with MS.</w:t>
      </w:r>
    </w:p>
    <w:p w14:paraId="5947633F" w14:textId="148B0CC6" w:rsidR="60C43C6A" w:rsidRDefault="51FAD5ED" w:rsidP="2BBC6F2D">
      <w:pPr>
        <w:ind w:firstLine="0"/>
        <w:rPr>
          <w:rFonts w:ascii="Verdana" w:eastAsia="Verdana" w:hAnsi="Verdana" w:cs="Verdana"/>
          <w:i/>
          <w:iCs/>
          <w:sz w:val="18"/>
          <w:szCs w:val="18"/>
          <w:lang w:val="en-US"/>
        </w:rPr>
      </w:pPr>
      <w:r w:rsidRPr="2BBC6F2D">
        <w:rPr>
          <w:rFonts w:ascii="Verdana" w:eastAsia="Verdana" w:hAnsi="Verdana" w:cs="Verdana"/>
          <w:i/>
          <w:iCs/>
          <w:sz w:val="18"/>
          <w:szCs w:val="18"/>
          <w:lang w:val="en-US"/>
        </w:rPr>
        <w:t xml:space="preserve">Table </w:t>
      </w:r>
      <w:r w:rsidR="1911CB59" w:rsidRPr="2BBC6F2D">
        <w:rPr>
          <w:rFonts w:ascii="Verdana" w:eastAsia="Verdana" w:hAnsi="Verdana" w:cs="Verdana"/>
          <w:i/>
          <w:iCs/>
          <w:sz w:val="18"/>
          <w:szCs w:val="18"/>
          <w:lang w:val="en-US"/>
        </w:rPr>
        <w:t>11</w:t>
      </w:r>
      <w:r w:rsidR="60C43C6A" w:rsidRPr="2BBC6F2D">
        <w:rPr>
          <w:rFonts w:ascii="Verdana" w:eastAsia="Verdana" w:hAnsi="Verdana" w:cs="Verdana"/>
          <w:i/>
          <w:iCs/>
          <w:sz w:val="18"/>
          <w:szCs w:val="18"/>
          <w:lang w:val="en-US"/>
        </w:rPr>
        <w:t>: Global power during resting-state recordings (eyes-open an</w:t>
      </w:r>
      <w:r w:rsidR="41F19358" w:rsidRPr="2BBC6F2D">
        <w:rPr>
          <w:rFonts w:ascii="Verdana" w:eastAsia="Verdana" w:hAnsi="Verdana" w:cs="Verdana"/>
          <w:i/>
          <w:iCs/>
          <w:sz w:val="18"/>
          <w:szCs w:val="18"/>
          <w:lang w:val="en-US"/>
        </w:rPr>
        <w:t>d eyes-closed conditions</w:t>
      </w:r>
      <w:r w:rsidR="60C43C6A" w:rsidRPr="2BBC6F2D">
        <w:rPr>
          <w:rFonts w:ascii="Verdana" w:eastAsia="Verdana" w:hAnsi="Verdana" w:cs="Verdana"/>
          <w:i/>
          <w:iCs/>
          <w:sz w:val="18"/>
          <w:szCs w:val="18"/>
          <w:lang w:val="en-US"/>
        </w:rPr>
        <w:t>)</w:t>
      </w:r>
      <w:r w:rsidR="11362289" w:rsidRPr="2BBC6F2D">
        <w:rPr>
          <w:rFonts w:ascii="Verdana" w:eastAsia="Verdana" w:hAnsi="Verdana" w:cs="Verdana"/>
          <w:i/>
          <w:iCs/>
          <w:sz w:val="18"/>
          <w:szCs w:val="18"/>
          <w:lang w:val="en-US"/>
        </w:rPr>
        <w:t xml:space="preserve"> measured in </w:t>
      </w:r>
      <w:r w:rsidR="11362289" w:rsidRPr="2BBC6F2D">
        <w:rPr>
          <w:rFonts w:ascii="Verdana" w:eastAsia="Verdana" w:hAnsi="Verdana" w:cs="Verdana"/>
          <w:sz w:val="18"/>
          <w:szCs w:val="18"/>
          <w:lang w:val="en-US"/>
        </w:rPr>
        <w:t>μV²</w:t>
      </w:r>
      <w:r w:rsidR="60C43C6A" w:rsidRPr="2BBC6F2D">
        <w:rPr>
          <w:rFonts w:ascii="Verdana" w:eastAsia="Verdana" w:hAnsi="Verdana" w:cs="Verdana"/>
          <w:i/>
          <w:iCs/>
          <w:sz w:val="18"/>
          <w:szCs w:val="18"/>
          <w:lang w:val="en-US"/>
        </w:rPr>
        <w:t xml:space="preserve">. </w:t>
      </w:r>
    </w:p>
    <w:tbl>
      <w:tblPr>
        <w:tblW w:w="8647" w:type="dxa"/>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1616"/>
        <w:gridCol w:w="1432"/>
        <w:gridCol w:w="1420"/>
        <w:gridCol w:w="1425"/>
        <w:gridCol w:w="1414"/>
        <w:gridCol w:w="1340"/>
      </w:tblGrid>
      <w:tr w:rsidR="51034303" w14:paraId="100B6FC2" w14:textId="77777777" w:rsidTr="00264BCD">
        <w:trPr>
          <w:trHeight w:val="300"/>
        </w:trPr>
        <w:tc>
          <w:tcPr>
            <w:tcW w:w="1616" w:type="dxa"/>
            <w:tcBorders>
              <w:top w:val="single" w:sz="6" w:space="0" w:color="auto"/>
              <w:left w:val="nil"/>
              <w:bottom w:val="nil"/>
              <w:right w:val="nil"/>
            </w:tcBorders>
            <w:vAlign w:val="bottom"/>
          </w:tcPr>
          <w:p w14:paraId="3EC86CAF" w14:textId="16E66EB6" w:rsidR="51034303" w:rsidRPr="00A0758D" w:rsidRDefault="51034303" w:rsidP="51034303">
            <w:pPr>
              <w:rPr>
                <w:rFonts w:ascii="Verdana" w:eastAsia="Verdana" w:hAnsi="Verdana" w:cs="Verdana"/>
                <w:color w:val="000000" w:themeColor="text1"/>
                <w:lang w:val="en-US"/>
              </w:rPr>
            </w:pPr>
          </w:p>
        </w:tc>
        <w:tc>
          <w:tcPr>
            <w:tcW w:w="2852" w:type="dxa"/>
            <w:gridSpan w:val="2"/>
            <w:tcBorders>
              <w:top w:val="single" w:sz="6" w:space="0" w:color="auto"/>
              <w:left w:val="nil"/>
              <w:bottom w:val="single" w:sz="6" w:space="0" w:color="auto"/>
              <w:right w:val="nil"/>
            </w:tcBorders>
            <w:vAlign w:val="bottom"/>
          </w:tcPr>
          <w:p w14:paraId="16568033" w14:textId="182EA4D3"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 xml:space="preserve">Multiple </w:t>
            </w:r>
            <w:proofErr w:type="spellStart"/>
            <w:r w:rsidRPr="51034303">
              <w:rPr>
                <w:rFonts w:ascii="Verdana" w:eastAsia="Verdana" w:hAnsi="Verdana" w:cs="Verdana"/>
                <w:color w:val="000000" w:themeColor="text1"/>
                <w:sz w:val="20"/>
                <w:szCs w:val="20"/>
              </w:rPr>
              <w:t>Sclerosis</w:t>
            </w:r>
            <w:proofErr w:type="spellEnd"/>
            <w:r w:rsidRPr="51034303">
              <w:rPr>
                <w:rFonts w:ascii="Verdana" w:eastAsia="Verdana" w:hAnsi="Verdana" w:cs="Verdana"/>
                <w:color w:val="000000" w:themeColor="text1"/>
                <w:sz w:val="20"/>
                <w:szCs w:val="20"/>
              </w:rPr>
              <w:t xml:space="preserve"> (n=92)</w:t>
            </w:r>
          </w:p>
        </w:tc>
        <w:tc>
          <w:tcPr>
            <w:tcW w:w="2839" w:type="dxa"/>
            <w:gridSpan w:val="2"/>
            <w:tcBorders>
              <w:top w:val="single" w:sz="6" w:space="0" w:color="auto"/>
              <w:left w:val="nil"/>
              <w:bottom w:val="single" w:sz="6" w:space="0" w:color="auto"/>
              <w:right w:val="nil"/>
            </w:tcBorders>
            <w:vAlign w:val="bottom"/>
          </w:tcPr>
          <w:p w14:paraId="5D2AE971" w14:textId="2F1B4E28" w:rsidR="51034303" w:rsidRDefault="51034303" w:rsidP="51034303">
            <w:pPr>
              <w:rPr>
                <w:rFonts w:ascii="Verdana" w:eastAsia="Verdana" w:hAnsi="Verdana" w:cs="Verdana"/>
                <w:color w:val="000000" w:themeColor="text1"/>
                <w:sz w:val="20"/>
                <w:szCs w:val="20"/>
              </w:rPr>
            </w:pPr>
            <w:proofErr w:type="spellStart"/>
            <w:r w:rsidRPr="51034303">
              <w:rPr>
                <w:rFonts w:ascii="Verdana" w:eastAsia="Verdana" w:hAnsi="Verdana" w:cs="Verdana"/>
                <w:color w:val="000000" w:themeColor="text1"/>
                <w:sz w:val="20"/>
                <w:szCs w:val="20"/>
              </w:rPr>
              <w:t>Healthy</w:t>
            </w:r>
            <w:proofErr w:type="spellEnd"/>
            <w:r w:rsidRPr="51034303">
              <w:rPr>
                <w:rFonts w:ascii="Verdana" w:eastAsia="Verdana" w:hAnsi="Verdana" w:cs="Verdana"/>
                <w:color w:val="000000" w:themeColor="text1"/>
                <w:sz w:val="20"/>
                <w:szCs w:val="20"/>
              </w:rPr>
              <w:t xml:space="preserve"> Controls (n=28)</w:t>
            </w:r>
          </w:p>
        </w:tc>
        <w:tc>
          <w:tcPr>
            <w:tcW w:w="1340" w:type="dxa"/>
            <w:tcBorders>
              <w:top w:val="single" w:sz="6" w:space="0" w:color="auto"/>
              <w:left w:val="nil"/>
              <w:bottom w:val="nil"/>
              <w:right w:val="nil"/>
            </w:tcBorders>
            <w:vAlign w:val="bottom"/>
          </w:tcPr>
          <w:p w14:paraId="43CDACE7" w14:textId="0E2DBB6C"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 xml:space="preserve"> </w:t>
            </w:r>
          </w:p>
        </w:tc>
      </w:tr>
      <w:tr w:rsidR="51034303" w14:paraId="3610521C" w14:textId="77777777" w:rsidTr="00264BCD">
        <w:trPr>
          <w:trHeight w:val="300"/>
        </w:trPr>
        <w:tc>
          <w:tcPr>
            <w:tcW w:w="1616" w:type="dxa"/>
            <w:tcBorders>
              <w:top w:val="nil"/>
              <w:left w:val="nil"/>
              <w:bottom w:val="nil"/>
              <w:right w:val="nil"/>
            </w:tcBorders>
            <w:vAlign w:val="bottom"/>
          </w:tcPr>
          <w:p w14:paraId="624D0F0D" w14:textId="1363D80E" w:rsidR="51034303" w:rsidRDefault="51034303" w:rsidP="51034303">
            <w:pPr>
              <w:rPr>
                <w:rFonts w:ascii="Verdana" w:eastAsia="Verdana" w:hAnsi="Verdana" w:cs="Verdana"/>
              </w:rPr>
            </w:pPr>
          </w:p>
        </w:tc>
        <w:tc>
          <w:tcPr>
            <w:tcW w:w="1432" w:type="dxa"/>
            <w:tcBorders>
              <w:top w:val="single" w:sz="6" w:space="0" w:color="auto"/>
              <w:left w:val="nil"/>
              <w:bottom w:val="nil"/>
              <w:right w:val="nil"/>
            </w:tcBorders>
            <w:vAlign w:val="bottom"/>
          </w:tcPr>
          <w:p w14:paraId="2064BE5C" w14:textId="12F28EA5"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i/>
                <w:iCs/>
                <w:color w:val="000000" w:themeColor="text1"/>
                <w:sz w:val="20"/>
                <w:szCs w:val="20"/>
              </w:rPr>
              <w:t>Mean</w:t>
            </w:r>
          </w:p>
        </w:tc>
        <w:tc>
          <w:tcPr>
            <w:tcW w:w="1420" w:type="dxa"/>
            <w:tcBorders>
              <w:top w:val="nil"/>
              <w:left w:val="nil"/>
              <w:bottom w:val="nil"/>
              <w:right w:val="nil"/>
            </w:tcBorders>
            <w:vAlign w:val="bottom"/>
          </w:tcPr>
          <w:p w14:paraId="293A2D94" w14:textId="32543AC6"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i/>
                <w:iCs/>
                <w:color w:val="000000" w:themeColor="text1"/>
                <w:sz w:val="20"/>
                <w:szCs w:val="20"/>
              </w:rPr>
              <w:t>SD</w:t>
            </w:r>
          </w:p>
        </w:tc>
        <w:tc>
          <w:tcPr>
            <w:tcW w:w="1425" w:type="dxa"/>
            <w:tcBorders>
              <w:top w:val="single" w:sz="6" w:space="0" w:color="auto"/>
              <w:left w:val="nil"/>
              <w:bottom w:val="nil"/>
              <w:right w:val="nil"/>
            </w:tcBorders>
            <w:vAlign w:val="bottom"/>
          </w:tcPr>
          <w:p w14:paraId="1A806238" w14:textId="2DD233DC"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i/>
                <w:iCs/>
                <w:color w:val="000000" w:themeColor="text1"/>
                <w:sz w:val="20"/>
                <w:szCs w:val="20"/>
              </w:rPr>
              <w:t>Mean</w:t>
            </w:r>
          </w:p>
        </w:tc>
        <w:tc>
          <w:tcPr>
            <w:tcW w:w="1414" w:type="dxa"/>
            <w:tcBorders>
              <w:top w:val="nil"/>
              <w:left w:val="nil"/>
              <w:bottom w:val="nil"/>
              <w:right w:val="nil"/>
            </w:tcBorders>
            <w:vAlign w:val="bottom"/>
          </w:tcPr>
          <w:p w14:paraId="1AA787F7" w14:textId="3DC01627"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i/>
                <w:iCs/>
                <w:color w:val="000000" w:themeColor="text1"/>
                <w:sz w:val="20"/>
                <w:szCs w:val="20"/>
              </w:rPr>
              <w:t>SD</w:t>
            </w:r>
          </w:p>
        </w:tc>
        <w:tc>
          <w:tcPr>
            <w:tcW w:w="1340" w:type="dxa"/>
            <w:tcBorders>
              <w:top w:val="nil"/>
              <w:left w:val="nil"/>
              <w:bottom w:val="nil"/>
              <w:right w:val="nil"/>
            </w:tcBorders>
            <w:vAlign w:val="bottom"/>
          </w:tcPr>
          <w:p w14:paraId="75FC11DE" w14:textId="42E7E425"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i/>
                <w:iCs/>
                <w:color w:val="000000" w:themeColor="text1"/>
                <w:sz w:val="20"/>
                <w:szCs w:val="20"/>
              </w:rPr>
              <w:t>p-</w:t>
            </w:r>
            <w:proofErr w:type="spellStart"/>
            <w:r w:rsidRPr="51034303">
              <w:rPr>
                <w:rFonts w:ascii="Verdana" w:eastAsia="Verdana" w:hAnsi="Verdana" w:cs="Verdana"/>
                <w:i/>
                <w:iCs/>
                <w:color w:val="000000" w:themeColor="text1"/>
                <w:sz w:val="20"/>
                <w:szCs w:val="20"/>
              </w:rPr>
              <w:t>value</w:t>
            </w:r>
            <w:proofErr w:type="spellEnd"/>
          </w:p>
        </w:tc>
      </w:tr>
      <w:tr w:rsidR="51034303" w14:paraId="1D127D91" w14:textId="77777777" w:rsidTr="00264BCD">
        <w:trPr>
          <w:trHeight w:val="300"/>
        </w:trPr>
        <w:tc>
          <w:tcPr>
            <w:tcW w:w="1616" w:type="dxa"/>
            <w:tcBorders>
              <w:top w:val="single" w:sz="6" w:space="0" w:color="auto"/>
              <w:left w:val="nil"/>
              <w:bottom w:val="single" w:sz="6" w:space="0" w:color="auto"/>
              <w:right w:val="nil"/>
            </w:tcBorders>
            <w:vAlign w:val="bottom"/>
          </w:tcPr>
          <w:p w14:paraId="1BE835B5" w14:textId="176B0827" w:rsidR="735CA865" w:rsidRDefault="735CA865"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 xml:space="preserve">Delta </w:t>
            </w:r>
            <w:r w:rsidR="6FA6836F" w:rsidRPr="51034303">
              <w:rPr>
                <w:rFonts w:ascii="Verdana" w:eastAsia="Verdana" w:hAnsi="Verdana" w:cs="Verdana"/>
                <w:color w:val="000000" w:themeColor="text1"/>
                <w:sz w:val="20"/>
                <w:szCs w:val="20"/>
              </w:rPr>
              <w:t>(EO)</w:t>
            </w:r>
          </w:p>
        </w:tc>
        <w:tc>
          <w:tcPr>
            <w:tcW w:w="1432" w:type="dxa"/>
            <w:tcBorders>
              <w:top w:val="single" w:sz="6" w:space="0" w:color="auto"/>
              <w:left w:val="nil"/>
              <w:bottom w:val="nil"/>
              <w:right w:val="nil"/>
            </w:tcBorders>
            <w:vAlign w:val="bottom"/>
          </w:tcPr>
          <w:p w14:paraId="6A74E314" w14:textId="371C5C60" w:rsidR="51034303" w:rsidRDefault="4C05DE3F"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2.43</w:t>
            </w:r>
          </w:p>
        </w:tc>
        <w:tc>
          <w:tcPr>
            <w:tcW w:w="1420" w:type="dxa"/>
            <w:tcBorders>
              <w:top w:val="single" w:sz="6" w:space="0" w:color="auto"/>
              <w:left w:val="nil"/>
              <w:bottom w:val="nil"/>
              <w:right w:val="nil"/>
            </w:tcBorders>
            <w:vAlign w:val="bottom"/>
          </w:tcPr>
          <w:p w14:paraId="59B607C3" w14:textId="5A7D85E6" w:rsidR="51034303" w:rsidRDefault="4C05DE3F"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1.65</w:t>
            </w:r>
          </w:p>
        </w:tc>
        <w:tc>
          <w:tcPr>
            <w:tcW w:w="1425" w:type="dxa"/>
            <w:tcBorders>
              <w:top w:val="single" w:sz="6" w:space="0" w:color="auto"/>
              <w:left w:val="nil"/>
              <w:bottom w:val="nil"/>
              <w:right w:val="nil"/>
            </w:tcBorders>
            <w:vAlign w:val="bottom"/>
          </w:tcPr>
          <w:p w14:paraId="22513F31" w14:textId="221FE980" w:rsidR="51034303" w:rsidRDefault="4C05DE3F"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2.63</w:t>
            </w:r>
          </w:p>
        </w:tc>
        <w:tc>
          <w:tcPr>
            <w:tcW w:w="1414" w:type="dxa"/>
            <w:tcBorders>
              <w:top w:val="single" w:sz="6" w:space="0" w:color="auto"/>
              <w:left w:val="nil"/>
              <w:bottom w:val="nil"/>
              <w:right w:val="nil"/>
            </w:tcBorders>
            <w:vAlign w:val="bottom"/>
          </w:tcPr>
          <w:p w14:paraId="553A0C3B" w14:textId="34EAF65E" w:rsidR="51034303" w:rsidRDefault="4C05DE3F"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1.92</w:t>
            </w:r>
          </w:p>
        </w:tc>
        <w:tc>
          <w:tcPr>
            <w:tcW w:w="1340" w:type="dxa"/>
            <w:tcBorders>
              <w:top w:val="single" w:sz="6" w:space="0" w:color="auto"/>
              <w:left w:val="nil"/>
              <w:bottom w:val="nil"/>
              <w:right w:val="nil"/>
            </w:tcBorders>
            <w:vAlign w:val="bottom"/>
          </w:tcPr>
          <w:p w14:paraId="593B4A8D" w14:textId="4A1BA3C8" w:rsidR="51034303" w:rsidRDefault="4C05DE3F"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0.884</w:t>
            </w:r>
          </w:p>
        </w:tc>
      </w:tr>
      <w:tr w:rsidR="51034303" w14:paraId="7C7901C0" w14:textId="77777777" w:rsidTr="00264BCD">
        <w:trPr>
          <w:trHeight w:val="300"/>
        </w:trPr>
        <w:tc>
          <w:tcPr>
            <w:tcW w:w="1616" w:type="dxa"/>
            <w:tcBorders>
              <w:top w:val="single" w:sz="6" w:space="0" w:color="auto"/>
              <w:left w:val="nil"/>
              <w:bottom w:val="nil"/>
              <w:right w:val="nil"/>
            </w:tcBorders>
            <w:vAlign w:val="bottom"/>
          </w:tcPr>
          <w:p w14:paraId="2C54053D" w14:textId="76DFE295" w:rsidR="0D9F4B98" w:rsidRDefault="0D9F4B98"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Delta (EC)</w:t>
            </w:r>
          </w:p>
        </w:tc>
        <w:tc>
          <w:tcPr>
            <w:tcW w:w="1432" w:type="dxa"/>
            <w:tcBorders>
              <w:top w:val="single" w:sz="6" w:space="0" w:color="auto"/>
              <w:left w:val="nil"/>
              <w:bottom w:val="nil"/>
              <w:right w:val="nil"/>
            </w:tcBorders>
            <w:vAlign w:val="bottom"/>
          </w:tcPr>
          <w:p w14:paraId="3DE28676" w14:textId="48F615AF" w:rsidR="51034303" w:rsidRDefault="67F3FE81"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2.48</w:t>
            </w:r>
          </w:p>
        </w:tc>
        <w:tc>
          <w:tcPr>
            <w:tcW w:w="1420" w:type="dxa"/>
            <w:tcBorders>
              <w:top w:val="single" w:sz="6" w:space="0" w:color="auto"/>
              <w:left w:val="nil"/>
              <w:bottom w:val="nil"/>
              <w:right w:val="nil"/>
            </w:tcBorders>
            <w:vAlign w:val="bottom"/>
          </w:tcPr>
          <w:p w14:paraId="7777DFBF" w14:textId="1C84BD5B" w:rsidR="51034303" w:rsidRDefault="67F3FE81"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2.11</w:t>
            </w:r>
          </w:p>
        </w:tc>
        <w:tc>
          <w:tcPr>
            <w:tcW w:w="1425" w:type="dxa"/>
            <w:tcBorders>
              <w:top w:val="single" w:sz="6" w:space="0" w:color="auto"/>
              <w:left w:val="nil"/>
              <w:bottom w:val="nil"/>
              <w:right w:val="nil"/>
            </w:tcBorders>
            <w:vAlign w:val="bottom"/>
          </w:tcPr>
          <w:p w14:paraId="7BABAE8D" w14:textId="6DC5D7FF" w:rsidR="51034303" w:rsidRDefault="67F3FE81"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2.18</w:t>
            </w:r>
          </w:p>
        </w:tc>
        <w:tc>
          <w:tcPr>
            <w:tcW w:w="1414" w:type="dxa"/>
            <w:tcBorders>
              <w:top w:val="single" w:sz="6" w:space="0" w:color="auto"/>
              <w:left w:val="nil"/>
              <w:bottom w:val="nil"/>
              <w:right w:val="nil"/>
            </w:tcBorders>
            <w:vAlign w:val="bottom"/>
          </w:tcPr>
          <w:p w14:paraId="244D1FDB" w14:textId="02F8FBFE" w:rsidR="51034303" w:rsidRDefault="67F3FE81"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1.23</w:t>
            </w:r>
          </w:p>
        </w:tc>
        <w:tc>
          <w:tcPr>
            <w:tcW w:w="1340" w:type="dxa"/>
            <w:tcBorders>
              <w:top w:val="single" w:sz="6" w:space="0" w:color="auto"/>
              <w:left w:val="nil"/>
              <w:bottom w:val="nil"/>
              <w:right w:val="nil"/>
            </w:tcBorders>
            <w:vAlign w:val="bottom"/>
          </w:tcPr>
          <w:p w14:paraId="46089EB6" w14:textId="302490D7" w:rsidR="51034303" w:rsidRDefault="67F3FE81"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0.631</w:t>
            </w:r>
          </w:p>
        </w:tc>
      </w:tr>
      <w:tr w:rsidR="51034303" w14:paraId="64528279" w14:textId="77777777" w:rsidTr="00264BCD">
        <w:trPr>
          <w:trHeight w:val="300"/>
        </w:trPr>
        <w:tc>
          <w:tcPr>
            <w:tcW w:w="1616" w:type="dxa"/>
            <w:tcBorders>
              <w:top w:val="single" w:sz="6" w:space="0" w:color="auto"/>
              <w:left w:val="nil"/>
              <w:bottom w:val="single" w:sz="6" w:space="0" w:color="auto"/>
              <w:right w:val="nil"/>
            </w:tcBorders>
            <w:vAlign w:val="bottom"/>
          </w:tcPr>
          <w:p w14:paraId="07C356F7" w14:textId="4C56B525" w:rsidR="5D2D2CBB" w:rsidRDefault="5D2D2CBB"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Theta (EO)</w:t>
            </w:r>
          </w:p>
        </w:tc>
        <w:tc>
          <w:tcPr>
            <w:tcW w:w="1432" w:type="dxa"/>
            <w:tcBorders>
              <w:top w:val="single" w:sz="6" w:space="0" w:color="auto"/>
              <w:left w:val="nil"/>
              <w:bottom w:val="single" w:sz="6" w:space="0" w:color="auto"/>
              <w:right w:val="nil"/>
            </w:tcBorders>
            <w:vAlign w:val="bottom"/>
          </w:tcPr>
          <w:p w14:paraId="022D582D" w14:textId="383B54BD" w:rsidR="2048A934" w:rsidRDefault="2048A934"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0.68</w:t>
            </w:r>
          </w:p>
        </w:tc>
        <w:tc>
          <w:tcPr>
            <w:tcW w:w="1420" w:type="dxa"/>
            <w:tcBorders>
              <w:top w:val="single" w:sz="6" w:space="0" w:color="auto"/>
              <w:left w:val="nil"/>
              <w:bottom w:val="single" w:sz="6" w:space="0" w:color="auto"/>
              <w:right w:val="nil"/>
            </w:tcBorders>
            <w:vAlign w:val="bottom"/>
          </w:tcPr>
          <w:p w14:paraId="244C03C3" w14:textId="330593F2" w:rsidR="2048A934" w:rsidRDefault="2048A934"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0.64</w:t>
            </w:r>
          </w:p>
        </w:tc>
        <w:tc>
          <w:tcPr>
            <w:tcW w:w="1425" w:type="dxa"/>
            <w:tcBorders>
              <w:top w:val="single" w:sz="6" w:space="0" w:color="auto"/>
              <w:left w:val="nil"/>
              <w:bottom w:val="single" w:sz="6" w:space="0" w:color="auto"/>
              <w:right w:val="nil"/>
            </w:tcBorders>
            <w:vAlign w:val="bottom"/>
          </w:tcPr>
          <w:p w14:paraId="58206485" w14:textId="6704A1F7"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0.57</w:t>
            </w:r>
          </w:p>
        </w:tc>
        <w:tc>
          <w:tcPr>
            <w:tcW w:w="1414" w:type="dxa"/>
            <w:tcBorders>
              <w:top w:val="single" w:sz="6" w:space="0" w:color="auto"/>
              <w:left w:val="nil"/>
              <w:bottom w:val="single" w:sz="6" w:space="0" w:color="auto"/>
              <w:right w:val="nil"/>
            </w:tcBorders>
            <w:vAlign w:val="bottom"/>
          </w:tcPr>
          <w:p w14:paraId="5F2E031E" w14:textId="392BAF8D" w:rsidR="51034303" w:rsidRDefault="5103430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0.36</w:t>
            </w:r>
          </w:p>
        </w:tc>
        <w:tc>
          <w:tcPr>
            <w:tcW w:w="1340" w:type="dxa"/>
            <w:tcBorders>
              <w:top w:val="single" w:sz="6" w:space="0" w:color="auto"/>
              <w:left w:val="nil"/>
              <w:bottom w:val="single" w:sz="6" w:space="0" w:color="auto"/>
              <w:right w:val="nil"/>
            </w:tcBorders>
            <w:vAlign w:val="bottom"/>
          </w:tcPr>
          <w:p w14:paraId="467EC6B1" w14:textId="7C39F34B" w:rsidR="5D3428EE" w:rsidRDefault="5D3428EE"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0.455</w:t>
            </w:r>
          </w:p>
        </w:tc>
      </w:tr>
      <w:tr w:rsidR="51034303" w14:paraId="4B20517A" w14:textId="77777777" w:rsidTr="00264BCD">
        <w:trPr>
          <w:trHeight w:val="300"/>
        </w:trPr>
        <w:tc>
          <w:tcPr>
            <w:tcW w:w="1616" w:type="dxa"/>
            <w:tcBorders>
              <w:top w:val="single" w:sz="6" w:space="0" w:color="auto"/>
              <w:left w:val="nil"/>
              <w:bottom w:val="single" w:sz="6" w:space="0" w:color="auto"/>
              <w:right w:val="nil"/>
            </w:tcBorders>
            <w:vAlign w:val="bottom"/>
          </w:tcPr>
          <w:p w14:paraId="44706A82" w14:textId="49B38D2F" w:rsidR="43E52BAF" w:rsidRDefault="43E52BAF"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Theta (EC)</w:t>
            </w:r>
          </w:p>
        </w:tc>
        <w:tc>
          <w:tcPr>
            <w:tcW w:w="1432" w:type="dxa"/>
            <w:tcBorders>
              <w:top w:val="single" w:sz="6" w:space="0" w:color="auto"/>
              <w:left w:val="nil"/>
              <w:bottom w:val="single" w:sz="6" w:space="0" w:color="auto"/>
              <w:right w:val="nil"/>
            </w:tcBorders>
            <w:vAlign w:val="bottom"/>
          </w:tcPr>
          <w:p w14:paraId="4E5CCC24" w14:textId="277A695C" w:rsidR="2B246743" w:rsidRDefault="2B24674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0.78</w:t>
            </w:r>
          </w:p>
        </w:tc>
        <w:tc>
          <w:tcPr>
            <w:tcW w:w="1420" w:type="dxa"/>
            <w:tcBorders>
              <w:top w:val="single" w:sz="6" w:space="0" w:color="auto"/>
              <w:left w:val="nil"/>
              <w:bottom w:val="single" w:sz="6" w:space="0" w:color="auto"/>
              <w:right w:val="nil"/>
            </w:tcBorders>
            <w:vAlign w:val="bottom"/>
          </w:tcPr>
          <w:p w14:paraId="68F4F995" w14:textId="41B13286" w:rsidR="2B246743" w:rsidRDefault="2B24674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0.72</w:t>
            </w:r>
          </w:p>
        </w:tc>
        <w:tc>
          <w:tcPr>
            <w:tcW w:w="1425" w:type="dxa"/>
            <w:tcBorders>
              <w:top w:val="single" w:sz="6" w:space="0" w:color="auto"/>
              <w:left w:val="nil"/>
              <w:bottom w:val="single" w:sz="6" w:space="0" w:color="auto"/>
              <w:right w:val="nil"/>
            </w:tcBorders>
            <w:vAlign w:val="bottom"/>
          </w:tcPr>
          <w:p w14:paraId="093CAE3F" w14:textId="25E67FA7" w:rsidR="2B246743" w:rsidRDefault="2B24674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0.58</w:t>
            </w:r>
          </w:p>
        </w:tc>
        <w:tc>
          <w:tcPr>
            <w:tcW w:w="1414" w:type="dxa"/>
            <w:tcBorders>
              <w:top w:val="single" w:sz="6" w:space="0" w:color="auto"/>
              <w:left w:val="nil"/>
              <w:bottom w:val="single" w:sz="6" w:space="0" w:color="auto"/>
              <w:right w:val="nil"/>
            </w:tcBorders>
            <w:vAlign w:val="bottom"/>
          </w:tcPr>
          <w:p w14:paraId="58CBE779" w14:textId="27BC2575" w:rsidR="2B246743" w:rsidRDefault="2B24674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0.26</w:t>
            </w:r>
          </w:p>
        </w:tc>
        <w:tc>
          <w:tcPr>
            <w:tcW w:w="1340" w:type="dxa"/>
            <w:tcBorders>
              <w:top w:val="single" w:sz="6" w:space="0" w:color="auto"/>
              <w:left w:val="nil"/>
              <w:bottom w:val="single" w:sz="6" w:space="0" w:color="auto"/>
              <w:right w:val="nil"/>
            </w:tcBorders>
            <w:vAlign w:val="bottom"/>
          </w:tcPr>
          <w:p w14:paraId="69FA9037" w14:textId="4E6A71EB" w:rsidR="2804E610" w:rsidRDefault="2804E610"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0.322</w:t>
            </w:r>
          </w:p>
        </w:tc>
      </w:tr>
      <w:tr w:rsidR="51034303" w14:paraId="0F72216F" w14:textId="77777777" w:rsidTr="00264BCD">
        <w:trPr>
          <w:trHeight w:val="300"/>
        </w:trPr>
        <w:tc>
          <w:tcPr>
            <w:tcW w:w="1616" w:type="dxa"/>
            <w:tcBorders>
              <w:top w:val="single" w:sz="6" w:space="0" w:color="auto"/>
              <w:left w:val="nil"/>
              <w:bottom w:val="single" w:sz="6" w:space="0" w:color="auto"/>
              <w:right w:val="nil"/>
            </w:tcBorders>
            <w:vAlign w:val="bottom"/>
          </w:tcPr>
          <w:p w14:paraId="2B58A835" w14:textId="56F9616E" w:rsidR="7F48618D" w:rsidRDefault="7F48618D"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Alpha (EO)</w:t>
            </w:r>
          </w:p>
        </w:tc>
        <w:tc>
          <w:tcPr>
            <w:tcW w:w="1432" w:type="dxa"/>
            <w:tcBorders>
              <w:top w:val="single" w:sz="6" w:space="0" w:color="auto"/>
              <w:left w:val="nil"/>
              <w:bottom w:val="single" w:sz="6" w:space="0" w:color="auto"/>
              <w:right w:val="nil"/>
            </w:tcBorders>
            <w:vAlign w:val="bottom"/>
          </w:tcPr>
          <w:p w14:paraId="31F63D32" w14:textId="388A86FB" w:rsidR="551D90DE" w:rsidRDefault="551D90DE"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1.09</w:t>
            </w:r>
          </w:p>
        </w:tc>
        <w:tc>
          <w:tcPr>
            <w:tcW w:w="1420" w:type="dxa"/>
            <w:tcBorders>
              <w:top w:val="single" w:sz="6" w:space="0" w:color="auto"/>
              <w:left w:val="nil"/>
              <w:bottom w:val="single" w:sz="6" w:space="0" w:color="auto"/>
              <w:right w:val="nil"/>
            </w:tcBorders>
            <w:vAlign w:val="bottom"/>
          </w:tcPr>
          <w:p w14:paraId="08B2D4CA" w14:textId="76C64BA5" w:rsidR="551D90DE" w:rsidRDefault="551D90DE"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1.39</w:t>
            </w:r>
          </w:p>
        </w:tc>
        <w:tc>
          <w:tcPr>
            <w:tcW w:w="1425" w:type="dxa"/>
            <w:tcBorders>
              <w:top w:val="single" w:sz="6" w:space="0" w:color="auto"/>
              <w:left w:val="nil"/>
              <w:bottom w:val="single" w:sz="6" w:space="0" w:color="auto"/>
              <w:right w:val="nil"/>
            </w:tcBorders>
            <w:vAlign w:val="bottom"/>
          </w:tcPr>
          <w:p w14:paraId="49F00C42" w14:textId="160CF6B0" w:rsidR="551D90DE" w:rsidRDefault="551D90DE"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0.57</w:t>
            </w:r>
          </w:p>
        </w:tc>
        <w:tc>
          <w:tcPr>
            <w:tcW w:w="1414" w:type="dxa"/>
            <w:tcBorders>
              <w:top w:val="single" w:sz="6" w:space="0" w:color="auto"/>
              <w:left w:val="nil"/>
              <w:bottom w:val="single" w:sz="6" w:space="0" w:color="auto"/>
              <w:right w:val="nil"/>
            </w:tcBorders>
            <w:vAlign w:val="bottom"/>
          </w:tcPr>
          <w:p w14:paraId="4D4FFD6F" w14:textId="40C302E0" w:rsidR="551D90DE" w:rsidRDefault="551D90DE"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0.60</w:t>
            </w:r>
          </w:p>
        </w:tc>
        <w:tc>
          <w:tcPr>
            <w:tcW w:w="1340" w:type="dxa"/>
            <w:tcBorders>
              <w:top w:val="single" w:sz="6" w:space="0" w:color="auto"/>
              <w:left w:val="nil"/>
              <w:bottom w:val="single" w:sz="6" w:space="0" w:color="auto"/>
              <w:right w:val="nil"/>
            </w:tcBorders>
            <w:vAlign w:val="bottom"/>
          </w:tcPr>
          <w:p w14:paraId="5F1360FC" w14:textId="2B10B947" w:rsidR="5FBA320A" w:rsidRDefault="63694BA5"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0.003</w:t>
            </w:r>
          </w:p>
        </w:tc>
      </w:tr>
      <w:tr w:rsidR="51034303" w14:paraId="25B88F62" w14:textId="77777777" w:rsidTr="00264BCD">
        <w:trPr>
          <w:trHeight w:val="300"/>
        </w:trPr>
        <w:tc>
          <w:tcPr>
            <w:tcW w:w="1616" w:type="dxa"/>
            <w:tcBorders>
              <w:top w:val="single" w:sz="6" w:space="0" w:color="auto"/>
              <w:left w:val="nil"/>
              <w:bottom w:val="single" w:sz="6" w:space="0" w:color="auto"/>
              <w:right w:val="nil"/>
            </w:tcBorders>
            <w:vAlign w:val="bottom"/>
          </w:tcPr>
          <w:p w14:paraId="17034E91" w14:textId="60C8665B" w:rsidR="7F48618D" w:rsidRDefault="7F48618D"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Alpha (EC)</w:t>
            </w:r>
          </w:p>
        </w:tc>
        <w:tc>
          <w:tcPr>
            <w:tcW w:w="1432" w:type="dxa"/>
            <w:tcBorders>
              <w:top w:val="single" w:sz="6" w:space="0" w:color="auto"/>
              <w:left w:val="nil"/>
              <w:bottom w:val="single" w:sz="6" w:space="0" w:color="auto"/>
              <w:right w:val="nil"/>
            </w:tcBorders>
            <w:vAlign w:val="bottom"/>
          </w:tcPr>
          <w:p w14:paraId="0136A63C" w14:textId="7F9DA511" w:rsidR="2C2AEE17" w:rsidRDefault="2C2AEE17"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2.07</w:t>
            </w:r>
          </w:p>
        </w:tc>
        <w:tc>
          <w:tcPr>
            <w:tcW w:w="1420" w:type="dxa"/>
            <w:tcBorders>
              <w:top w:val="single" w:sz="6" w:space="0" w:color="auto"/>
              <w:left w:val="nil"/>
              <w:bottom w:val="single" w:sz="6" w:space="0" w:color="auto"/>
              <w:right w:val="nil"/>
            </w:tcBorders>
            <w:vAlign w:val="bottom"/>
          </w:tcPr>
          <w:p w14:paraId="1CD8BF37" w14:textId="56DE78E5" w:rsidR="2C2AEE17" w:rsidRDefault="2C2AEE17"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2.16</w:t>
            </w:r>
          </w:p>
        </w:tc>
        <w:tc>
          <w:tcPr>
            <w:tcW w:w="1425" w:type="dxa"/>
            <w:tcBorders>
              <w:top w:val="single" w:sz="6" w:space="0" w:color="auto"/>
              <w:left w:val="nil"/>
              <w:bottom w:val="single" w:sz="6" w:space="0" w:color="auto"/>
              <w:right w:val="nil"/>
            </w:tcBorders>
            <w:vAlign w:val="bottom"/>
          </w:tcPr>
          <w:p w14:paraId="21575CF2" w14:textId="3E23B212" w:rsidR="2C2AEE17" w:rsidRDefault="2C2AEE17"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1.59</w:t>
            </w:r>
          </w:p>
        </w:tc>
        <w:tc>
          <w:tcPr>
            <w:tcW w:w="1414" w:type="dxa"/>
            <w:tcBorders>
              <w:top w:val="single" w:sz="6" w:space="0" w:color="auto"/>
              <w:left w:val="nil"/>
              <w:bottom w:val="single" w:sz="6" w:space="0" w:color="auto"/>
              <w:right w:val="nil"/>
            </w:tcBorders>
            <w:vAlign w:val="bottom"/>
          </w:tcPr>
          <w:p w14:paraId="02A56CC0" w14:textId="4E64D219" w:rsidR="2C2AEE17" w:rsidRDefault="2C2AEE17"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1.88</w:t>
            </w:r>
          </w:p>
        </w:tc>
        <w:tc>
          <w:tcPr>
            <w:tcW w:w="1340" w:type="dxa"/>
            <w:tcBorders>
              <w:top w:val="single" w:sz="6" w:space="0" w:color="auto"/>
              <w:left w:val="nil"/>
              <w:bottom w:val="single" w:sz="6" w:space="0" w:color="auto"/>
              <w:right w:val="nil"/>
            </w:tcBorders>
            <w:vAlign w:val="bottom"/>
          </w:tcPr>
          <w:p w14:paraId="2D3D4737" w14:textId="4D28A856" w:rsidR="64256837" w:rsidRDefault="2607843F" w:rsidP="39E8D800">
            <w:pPr>
              <w:rPr>
                <w:rFonts w:ascii="Verdana" w:eastAsia="Verdana" w:hAnsi="Verdana" w:cs="Verdana"/>
                <w:color w:val="000000" w:themeColor="text1"/>
                <w:sz w:val="20"/>
                <w:szCs w:val="20"/>
              </w:rPr>
            </w:pPr>
            <w:r w:rsidRPr="39E8D800">
              <w:rPr>
                <w:rFonts w:ascii="Verdana" w:eastAsia="Verdana" w:hAnsi="Verdana" w:cs="Verdana"/>
                <w:color w:val="000000" w:themeColor="text1"/>
                <w:sz w:val="20"/>
                <w:szCs w:val="20"/>
              </w:rPr>
              <w:t>0.080</w:t>
            </w:r>
          </w:p>
        </w:tc>
      </w:tr>
      <w:tr w:rsidR="51034303" w14:paraId="23FB4587" w14:textId="77777777" w:rsidTr="00264BCD">
        <w:trPr>
          <w:trHeight w:val="300"/>
        </w:trPr>
        <w:tc>
          <w:tcPr>
            <w:tcW w:w="1616" w:type="dxa"/>
            <w:tcBorders>
              <w:top w:val="single" w:sz="6" w:space="0" w:color="auto"/>
              <w:left w:val="nil"/>
              <w:bottom w:val="single" w:sz="6" w:space="0" w:color="auto"/>
              <w:right w:val="nil"/>
            </w:tcBorders>
            <w:vAlign w:val="bottom"/>
          </w:tcPr>
          <w:p w14:paraId="119861E0" w14:textId="485FCEAE" w:rsidR="7F48618D" w:rsidRDefault="7F48618D"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Beta (EO)</w:t>
            </w:r>
          </w:p>
        </w:tc>
        <w:tc>
          <w:tcPr>
            <w:tcW w:w="1432" w:type="dxa"/>
            <w:tcBorders>
              <w:top w:val="single" w:sz="6" w:space="0" w:color="auto"/>
              <w:left w:val="nil"/>
              <w:bottom w:val="single" w:sz="6" w:space="0" w:color="auto"/>
              <w:right w:val="nil"/>
            </w:tcBorders>
            <w:vAlign w:val="bottom"/>
          </w:tcPr>
          <w:p w14:paraId="21A2CAC1" w14:textId="635131D1" w:rsidR="20FF722A" w:rsidRDefault="20FF722A"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0.21</w:t>
            </w:r>
          </w:p>
        </w:tc>
        <w:tc>
          <w:tcPr>
            <w:tcW w:w="1420" w:type="dxa"/>
            <w:tcBorders>
              <w:top w:val="single" w:sz="6" w:space="0" w:color="auto"/>
              <w:left w:val="nil"/>
              <w:bottom w:val="single" w:sz="6" w:space="0" w:color="auto"/>
              <w:right w:val="nil"/>
            </w:tcBorders>
            <w:vAlign w:val="bottom"/>
          </w:tcPr>
          <w:p w14:paraId="2D6C2E34" w14:textId="671D8751" w:rsidR="20FF722A" w:rsidRDefault="20FF722A"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0.15</w:t>
            </w:r>
          </w:p>
        </w:tc>
        <w:tc>
          <w:tcPr>
            <w:tcW w:w="1425" w:type="dxa"/>
            <w:tcBorders>
              <w:top w:val="single" w:sz="6" w:space="0" w:color="auto"/>
              <w:left w:val="nil"/>
              <w:bottom w:val="single" w:sz="6" w:space="0" w:color="auto"/>
              <w:right w:val="nil"/>
            </w:tcBorders>
            <w:vAlign w:val="bottom"/>
          </w:tcPr>
          <w:p w14:paraId="3776CF28" w14:textId="2D7757C5" w:rsidR="20FF722A" w:rsidRDefault="20FF722A"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0.20</w:t>
            </w:r>
          </w:p>
        </w:tc>
        <w:tc>
          <w:tcPr>
            <w:tcW w:w="1414" w:type="dxa"/>
            <w:tcBorders>
              <w:top w:val="single" w:sz="6" w:space="0" w:color="auto"/>
              <w:left w:val="nil"/>
              <w:bottom w:val="single" w:sz="6" w:space="0" w:color="auto"/>
              <w:right w:val="nil"/>
            </w:tcBorders>
            <w:vAlign w:val="bottom"/>
          </w:tcPr>
          <w:p w14:paraId="34241891" w14:textId="253C617A" w:rsidR="20FF722A" w:rsidRDefault="20FF722A"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0.16</w:t>
            </w:r>
          </w:p>
        </w:tc>
        <w:tc>
          <w:tcPr>
            <w:tcW w:w="1340" w:type="dxa"/>
            <w:tcBorders>
              <w:top w:val="single" w:sz="6" w:space="0" w:color="auto"/>
              <w:left w:val="nil"/>
              <w:bottom w:val="single" w:sz="6" w:space="0" w:color="auto"/>
              <w:right w:val="nil"/>
            </w:tcBorders>
            <w:vAlign w:val="bottom"/>
          </w:tcPr>
          <w:p w14:paraId="2420B7A9" w14:textId="7DB4EC67" w:rsidR="3661E033" w:rsidRDefault="3661E033"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0.341</w:t>
            </w:r>
          </w:p>
        </w:tc>
      </w:tr>
      <w:tr w:rsidR="51034303" w14:paraId="3D534713" w14:textId="77777777" w:rsidTr="00264BCD">
        <w:trPr>
          <w:trHeight w:val="300"/>
        </w:trPr>
        <w:tc>
          <w:tcPr>
            <w:tcW w:w="1616" w:type="dxa"/>
            <w:tcBorders>
              <w:top w:val="single" w:sz="6" w:space="0" w:color="auto"/>
              <w:left w:val="nil"/>
              <w:bottom w:val="single" w:sz="6" w:space="0" w:color="auto"/>
              <w:right w:val="nil"/>
            </w:tcBorders>
            <w:vAlign w:val="bottom"/>
          </w:tcPr>
          <w:p w14:paraId="1236DBA8" w14:textId="474A4127" w:rsidR="7F48618D" w:rsidRDefault="7F48618D"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Beta (EC)</w:t>
            </w:r>
          </w:p>
        </w:tc>
        <w:tc>
          <w:tcPr>
            <w:tcW w:w="1432" w:type="dxa"/>
            <w:tcBorders>
              <w:top w:val="single" w:sz="6" w:space="0" w:color="auto"/>
              <w:left w:val="nil"/>
              <w:bottom w:val="single" w:sz="6" w:space="0" w:color="auto"/>
              <w:right w:val="nil"/>
            </w:tcBorders>
            <w:vAlign w:val="bottom"/>
          </w:tcPr>
          <w:p w14:paraId="483FFC0E" w14:textId="1726FD41" w:rsidR="1D8FECA8" w:rsidRDefault="1D8FECA8"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0.23</w:t>
            </w:r>
          </w:p>
        </w:tc>
        <w:tc>
          <w:tcPr>
            <w:tcW w:w="1420" w:type="dxa"/>
            <w:tcBorders>
              <w:top w:val="single" w:sz="6" w:space="0" w:color="auto"/>
              <w:left w:val="nil"/>
              <w:bottom w:val="single" w:sz="6" w:space="0" w:color="auto"/>
              <w:right w:val="nil"/>
            </w:tcBorders>
            <w:vAlign w:val="bottom"/>
          </w:tcPr>
          <w:p w14:paraId="215EDA7B" w14:textId="1E3B30F9" w:rsidR="1D8FECA8" w:rsidRDefault="1D8FECA8"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0.17</w:t>
            </w:r>
          </w:p>
        </w:tc>
        <w:tc>
          <w:tcPr>
            <w:tcW w:w="1425" w:type="dxa"/>
            <w:tcBorders>
              <w:top w:val="single" w:sz="6" w:space="0" w:color="auto"/>
              <w:left w:val="nil"/>
              <w:bottom w:val="single" w:sz="6" w:space="0" w:color="auto"/>
              <w:right w:val="nil"/>
            </w:tcBorders>
            <w:vAlign w:val="bottom"/>
          </w:tcPr>
          <w:p w14:paraId="52E82190" w14:textId="6D23AE23" w:rsidR="1D8FECA8" w:rsidRDefault="1D8FECA8"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0.25</w:t>
            </w:r>
          </w:p>
        </w:tc>
        <w:tc>
          <w:tcPr>
            <w:tcW w:w="1414" w:type="dxa"/>
            <w:tcBorders>
              <w:top w:val="single" w:sz="6" w:space="0" w:color="auto"/>
              <w:left w:val="nil"/>
              <w:bottom w:val="single" w:sz="6" w:space="0" w:color="auto"/>
              <w:right w:val="nil"/>
            </w:tcBorders>
            <w:vAlign w:val="bottom"/>
          </w:tcPr>
          <w:p w14:paraId="31EE9C2B" w14:textId="01745E68" w:rsidR="1D8FECA8" w:rsidRDefault="1D8FECA8"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0.19</w:t>
            </w:r>
          </w:p>
        </w:tc>
        <w:tc>
          <w:tcPr>
            <w:tcW w:w="1340" w:type="dxa"/>
            <w:tcBorders>
              <w:top w:val="single" w:sz="6" w:space="0" w:color="auto"/>
              <w:left w:val="nil"/>
              <w:bottom w:val="single" w:sz="6" w:space="0" w:color="auto"/>
              <w:right w:val="nil"/>
            </w:tcBorders>
            <w:vAlign w:val="bottom"/>
          </w:tcPr>
          <w:p w14:paraId="4065CC94" w14:textId="71C54042" w:rsidR="675DFA15" w:rsidRDefault="675DFA15" w:rsidP="51034303">
            <w:pPr>
              <w:rPr>
                <w:rFonts w:ascii="Verdana" w:eastAsia="Verdana" w:hAnsi="Verdana" w:cs="Verdana"/>
                <w:color w:val="000000" w:themeColor="text1"/>
                <w:sz w:val="20"/>
                <w:szCs w:val="20"/>
              </w:rPr>
            </w:pPr>
            <w:r w:rsidRPr="51034303">
              <w:rPr>
                <w:rFonts w:ascii="Verdana" w:eastAsia="Verdana" w:hAnsi="Verdana" w:cs="Verdana"/>
                <w:color w:val="000000" w:themeColor="text1"/>
                <w:sz w:val="20"/>
                <w:szCs w:val="20"/>
              </w:rPr>
              <w:t>0.322</w:t>
            </w:r>
          </w:p>
        </w:tc>
      </w:tr>
    </w:tbl>
    <w:p w14:paraId="70661575" w14:textId="77777777" w:rsidR="00C61DEE" w:rsidRDefault="00C61DEE" w:rsidP="588F1B76">
      <w:pPr>
        <w:rPr>
          <w:rFonts w:ascii="Verdana" w:eastAsia="Verdana" w:hAnsi="Verdana" w:cs="Verdana"/>
          <w:sz w:val="20"/>
          <w:szCs w:val="20"/>
          <w:lang w:val="en-US"/>
        </w:rPr>
      </w:pPr>
    </w:p>
    <w:p w14:paraId="58B09A84" w14:textId="499EE939" w:rsidR="315327F9" w:rsidRDefault="03D1BD6A" w:rsidP="588F1B76">
      <w:pPr>
        <w:rPr>
          <w:rFonts w:ascii="Aptos" w:eastAsia="Aptos" w:hAnsi="Aptos"/>
          <w:lang w:val="en-US"/>
        </w:rPr>
      </w:pPr>
      <w:r w:rsidRPr="588F1B76">
        <w:rPr>
          <w:rFonts w:ascii="Verdana" w:eastAsia="Verdana" w:hAnsi="Verdana" w:cs="Verdana"/>
          <w:sz w:val="20"/>
          <w:szCs w:val="20"/>
          <w:lang w:val="en-US"/>
        </w:rPr>
        <w:t xml:space="preserve">Additionally, higher delta activity was found both during EO and EC conditions in </w:t>
      </w:r>
      <w:proofErr w:type="spellStart"/>
      <w:r w:rsidRPr="588F1B76">
        <w:rPr>
          <w:rFonts w:ascii="Verdana" w:eastAsia="Verdana" w:hAnsi="Verdana" w:cs="Verdana"/>
          <w:sz w:val="20"/>
          <w:szCs w:val="20"/>
          <w:lang w:val="en-US"/>
        </w:rPr>
        <w:t>pwMS</w:t>
      </w:r>
      <w:proofErr w:type="spellEnd"/>
      <w:r w:rsidRPr="588F1B76">
        <w:rPr>
          <w:rFonts w:ascii="Verdana" w:eastAsia="Verdana" w:hAnsi="Verdana" w:cs="Verdana"/>
          <w:sz w:val="20"/>
          <w:szCs w:val="20"/>
          <w:lang w:val="en-US"/>
        </w:rPr>
        <w:t xml:space="preserve"> with </w:t>
      </w:r>
      <w:r w:rsidR="52251495" w:rsidRPr="588F1B76">
        <w:rPr>
          <w:rFonts w:ascii="Verdana" w:eastAsia="Verdana" w:hAnsi="Verdana" w:cs="Verdana"/>
          <w:sz w:val="20"/>
          <w:szCs w:val="20"/>
          <w:lang w:val="en-US"/>
        </w:rPr>
        <w:t>CI</w:t>
      </w:r>
      <w:r w:rsidRPr="588F1B76">
        <w:rPr>
          <w:rFonts w:ascii="Verdana" w:eastAsia="Verdana" w:hAnsi="Verdana" w:cs="Verdana"/>
          <w:sz w:val="20"/>
          <w:szCs w:val="20"/>
          <w:lang w:val="en-US"/>
        </w:rPr>
        <w:t xml:space="preserve"> (EO: 2.96 </w:t>
      </w:r>
      <w:r w:rsidRPr="588F1B76">
        <w:rPr>
          <w:rFonts w:ascii="Verdana" w:hAnsi="Verdana"/>
          <w:sz w:val="20"/>
          <w:szCs w:val="20"/>
          <w:lang w:val="en-US"/>
        </w:rPr>
        <w:t xml:space="preserve">± 1.79 </w:t>
      </w:r>
      <w:r w:rsidRPr="588F1B76">
        <w:rPr>
          <w:rFonts w:ascii="Verdana" w:eastAsia="Verdana" w:hAnsi="Verdana" w:cs="Verdana"/>
          <w:sz w:val="20"/>
          <w:szCs w:val="20"/>
          <w:lang w:val="en-US"/>
        </w:rPr>
        <w:t xml:space="preserve">μV²; EC: 2.96 </w:t>
      </w:r>
      <w:r w:rsidRPr="588F1B76">
        <w:rPr>
          <w:rFonts w:ascii="Verdana" w:hAnsi="Verdana"/>
          <w:sz w:val="20"/>
          <w:szCs w:val="20"/>
          <w:lang w:val="en-US"/>
        </w:rPr>
        <w:t xml:space="preserve">± 2.70 </w:t>
      </w:r>
      <w:r w:rsidRPr="588F1B76">
        <w:rPr>
          <w:rFonts w:ascii="Verdana" w:eastAsia="Verdana" w:hAnsi="Verdana" w:cs="Verdana"/>
          <w:sz w:val="20"/>
          <w:szCs w:val="20"/>
          <w:lang w:val="en-US"/>
        </w:rPr>
        <w:t xml:space="preserve">μV²) compared to </w:t>
      </w:r>
      <w:proofErr w:type="spellStart"/>
      <w:r w:rsidRPr="588F1B76">
        <w:rPr>
          <w:rFonts w:ascii="Verdana" w:eastAsia="Verdana" w:hAnsi="Verdana" w:cs="Verdana"/>
          <w:sz w:val="20"/>
          <w:szCs w:val="20"/>
          <w:lang w:val="en-US"/>
        </w:rPr>
        <w:t>pwMS</w:t>
      </w:r>
      <w:proofErr w:type="spellEnd"/>
      <w:r w:rsidRPr="588F1B76">
        <w:rPr>
          <w:rFonts w:ascii="Verdana" w:eastAsia="Verdana" w:hAnsi="Verdana" w:cs="Verdana"/>
          <w:sz w:val="20"/>
          <w:szCs w:val="20"/>
          <w:lang w:val="en-US"/>
        </w:rPr>
        <w:t xml:space="preserve"> without </w:t>
      </w:r>
      <w:r w:rsidR="52251495" w:rsidRPr="588F1B76">
        <w:rPr>
          <w:rFonts w:ascii="Verdana" w:eastAsia="Verdana" w:hAnsi="Verdana" w:cs="Verdana"/>
          <w:sz w:val="20"/>
          <w:szCs w:val="20"/>
          <w:lang w:val="en-US"/>
        </w:rPr>
        <w:t>CI</w:t>
      </w:r>
      <w:r w:rsidRPr="588F1B76">
        <w:rPr>
          <w:rFonts w:ascii="Verdana" w:eastAsia="Verdana" w:hAnsi="Verdana" w:cs="Verdana"/>
          <w:sz w:val="20"/>
          <w:szCs w:val="20"/>
          <w:lang w:val="en-US"/>
        </w:rPr>
        <w:t xml:space="preserve"> (EO: 2.03 </w:t>
      </w:r>
      <w:r w:rsidRPr="588F1B76">
        <w:rPr>
          <w:rFonts w:ascii="Verdana" w:hAnsi="Verdana"/>
          <w:sz w:val="20"/>
          <w:szCs w:val="20"/>
          <w:lang w:val="en-US"/>
        </w:rPr>
        <w:t xml:space="preserve">± 1.42 </w:t>
      </w:r>
      <w:r w:rsidRPr="588F1B76">
        <w:rPr>
          <w:rFonts w:ascii="Verdana" w:eastAsia="Verdana" w:hAnsi="Verdana" w:cs="Verdana"/>
          <w:sz w:val="20"/>
          <w:szCs w:val="20"/>
          <w:lang w:val="en-US"/>
        </w:rPr>
        <w:t xml:space="preserve">μV²; EC: 2.12 </w:t>
      </w:r>
      <w:r w:rsidRPr="588F1B76">
        <w:rPr>
          <w:rFonts w:ascii="Verdana" w:hAnsi="Verdana"/>
          <w:sz w:val="20"/>
          <w:szCs w:val="20"/>
          <w:lang w:val="en-US"/>
        </w:rPr>
        <w:t xml:space="preserve">± 1.44 </w:t>
      </w:r>
      <w:r w:rsidRPr="588F1B76">
        <w:rPr>
          <w:rFonts w:ascii="Verdana" w:eastAsia="Verdana" w:hAnsi="Verdana" w:cs="Verdana"/>
          <w:sz w:val="20"/>
          <w:szCs w:val="20"/>
          <w:lang w:val="en-US"/>
        </w:rPr>
        <w:t xml:space="preserve">μV²) (EO: p &lt; .001; EC: p = </w:t>
      </w:r>
      <w:r w:rsidR="37316E67" w:rsidRPr="588F1B76">
        <w:rPr>
          <w:rFonts w:ascii="Verdana" w:eastAsia="Verdana" w:hAnsi="Verdana" w:cs="Verdana"/>
          <w:sz w:val="20"/>
          <w:szCs w:val="20"/>
          <w:lang w:val="en-US"/>
        </w:rPr>
        <w:lastRenderedPageBreak/>
        <w:t>0</w:t>
      </w:r>
      <w:r w:rsidRPr="588F1B76">
        <w:rPr>
          <w:rFonts w:ascii="Verdana" w:eastAsia="Verdana" w:hAnsi="Verdana" w:cs="Verdana"/>
          <w:sz w:val="20"/>
          <w:szCs w:val="20"/>
          <w:lang w:val="en-US"/>
        </w:rPr>
        <w:t>.027) (Figure</w:t>
      </w:r>
      <w:r w:rsidR="0D1741F8" w:rsidRPr="588F1B76">
        <w:rPr>
          <w:rFonts w:ascii="Verdana" w:eastAsia="Verdana" w:hAnsi="Verdana" w:cs="Verdana"/>
          <w:sz w:val="20"/>
          <w:szCs w:val="20"/>
          <w:lang w:val="en-US"/>
        </w:rPr>
        <w:t xml:space="preserve"> 18</w:t>
      </w:r>
      <w:r w:rsidRPr="588F1B76">
        <w:rPr>
          <w:rFonts w:ascii="Verdana" w:eastAsia="Verdana" w:hAnsi="Verdana" w:cs="Verdana"/>
          <w:sz w:val="20"/>
          <w:szCs w:val="20"/>
          <w:lang w:val="en-US"/>
        </w:rPr>
        <w:t>). No significant differences were found in any of the other frequency bands of interest under either condition</w:t>
      </w:r>
      <w:r w:rsidRPr="588F1B76">
        <w:rPr>
          <w:rFonts w:ascii="Aptos" w:eastAsia="Aptos" w:hAnsi="Aptos"/>
          <w:lang w:val="en-US"/>
        </w:rPr>
        <w:t>.</w:t>
      </w:r>
    </w:p>
    <w:p w14:paraId="3B5546C5" w14:textId="77777777" w:rsidR="00264BCD" w:rsidRDefault="00264BCD" w:rsidP="002B31F0">
      <w:pPr>
        <w:rPr>
          <w:rFonts w:ascii="Aptos" w:eastAsia="Aptos" w:hAnsi="Aptos"/>
          <w:lang w:val="en-US"/>
        </w:rPr>
      </w:pPr>
    </w:p>
    <w:p w14:paraId="7C970A89" w14:textId="3BB94353" w:rsidR="00264BCD" w:rsidRDefault="00264BCD" w:rsidP="00264BCD">
      <w:pPr>
        <w:ind w:firstLine="0"/>
        <w:rPr>
          <w:rFonts w:ascii="Verdana" w:eastAsia="Verdana" w:hAnsi="Verdana" w:cs="Verdana"/>
          <w:sz w:val="20"/>
          <w:szCs w:val="20"/>
          <w:lang w:val="en-US"/>
        </w:rPr>
      </w:pPr>
      <w:r>
        <w:rPr>
          <w:rFonts w:ascii="Verdana" w:eastAsia="Verdana" w:hAnsi="Verdana" w:cs="Verdana"/>
          <w:noProof/>
          <w:sz w:val="20"/>
          <w:szCs w:val="20"/>
          <w:lang w:val="en-US"/>
        </w:rPr>
        <w:drawing>
          <wp:inline distT="0" distB="0" distL="0" distR="0" wp14:anchorId="4D589EF8" wp14:editId="715B4F41">
            <wp:extent cx="5392241" cy="1792796"/>
            <wp:effectExtent l="0" t="0" r="0" b="0"/>
            <wp:docPr id="179177688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776882" name="Immagine 1791776882"/>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392241" cy="1792796"/>
                    </a:xfrm>
                    <a:prstGeom prst="rect">
                      <a:avLst/>
                    </a:prstGeom>
                  </pic:spPr>
                </pic:pic>
              </a:graphicData>
            </a:graphic>
          </wp:inline>
        </w:drawing>
      </w:r>
    </w:p>
    <w:p w14:paraId="41518C47" w14:textId="109D24E7" w:rsidR="4C1123E7" w:rsidRDefault="28BEB771" w:rsidP="00264BCD">
      <w:pPr>
        <w:ind w:firstLine="0"/>
        <w:rPr>
          <w:rFonts w:ascii="Verdana" w:eastAsia="Aptos" w:hAnsi="Verdana"/>
          <w:i/>
          <w:iCs/>
          <w:sz w:val="18"/>
          <w:szCs w:val="18"/>
          <w:lang w:val="en-GB"/>
        </w:rPr>
      </w:pPr>
      <w:r w:rsidRPr="6C345A1D">
        <w:rPr>
          <w:rFonts w:ascii="Verdana" w:eastAsia="Aptos" w:hAnsi="Verdana"/>
          <w:i/>
          <w:iCs/>
          <w:sz w:val="18"/>
          <w:szCs w:val="18"/>
          <w:lang w:val="en-GB"/>
        </w:rPr>
        <w:t>Figure</w:t>
      </w:r>
      <w:r w:rsidR="4581D2C6" w:rsidRPr="6C345A1D">
        <w:rPr>
          <w:rFonts w:ascii="Verdana" w:eastAsia="Aptos" w:hAnsi="Verdana"/>
          <w:i/>
          <w:iCs/>
          <w:sz w:val="18"/>
          <w:szCs w:val="18"/>
          <w:lang w:val="en-GB"/>
        </w:rPr>
        <w:t xml:space="preserve"> 18</w:t>
      </w:r>
      <w:r w:rsidRPr="6C345A1D">
        <w:rPr>
          <w:rFonts w:ascii="Verdana" w:eastAsia="Aptos" w:hAnsi="Verdana"/>
          <w:i/>
          <w:iCs/>
          <w:sz w:val="18"/>
          <w:szCs w:val="18"/>
          <w:lang w:val="en-GB"/>
        </w:rPr>
        <w:t>: Delta activity during resting-state</w:t>
      </w:r>
      <w:r w:rsidR="00264BCD">
        <w:rPr>
          <w:rFonts w:ascii="Verdana" w:eastAsia="Aptos" w:hAnsi="Verdana"/>
          <w:i/>
          <w:iCs/>
          <w:sz w:val="18"/>
          <w:szCs w:val="18"/>
          <w:lang w:val="en-GB"/>
        </w:rPr>
        <w:t xml:space="preserve"> </w:t>
      </w:r>
      <w:r w:rsidRPr="6C345A1D">
        <w:rPr>
          <w:rFonts w:ascii="Verdana" w:eastAsia="Aptos" w:hAnsi="Verdana"/>
          <w:i/>
          <w:iCs/>
          <w:sz w:val="18"/>
          <w:szCs w:val="18"/>
          <w:lang w:val="en-GB"/>
        </w:rPr>
        <w:t>with eyes opened and eyes closed in people with MS</w:t>
      </w:r>
      <w:r w:rsidR="188AE2DA" w:rsidRPr="6C345A1D">
        <w:rPr>
          <w:rFonts w:ascii="Verdana" w:eastAsia="Aptos" w:hAnsi="Verdana"/>
          <w:i/>
          <w:iCs/>
          <w:sz w:val="18"/>
          <w:szCs w:val="18"/>
          <w:lang w:val="en-GB"/>
        </w:rPr>
        <w:t xml:space="preserve"> with and without </w:t>
      </w:r>
      <w:r w:rsidR="00EF7ED3">
        <w:rPr>
          <w:rFonts w:ascii="Verdana" w:eastAsia="Aptos" w:hAnsi="Verdana"/>
          <w:i/>
          <w:iCs/>
          <w:sz w:val="18"/>
          <w:szCs w:val="18"/>
          <w:lang w:val="en-GB"/>
        </w:rPr>
        <w:t>CI</w:t>
      </w:r>
      <w:r w:rsidRPr="6C345A1D">
        <w:rPr>
          <w:rFonts w:ascii="Verdana" w:eastAsia="Aptos" w:hAnsi="Verdana"/>
          <w:i/>
          <w:iCs/>
          <w:sz w:val="18"/>
          <w:szCs w:val="18"/>
          <w:lang w:val="en-GB"/>
        </w:rPr>
        <w:t>.</w:t>
      </w:r>
    </w:p>
    <w:p w14:paraId="2A3F392E" w14:textId="77777777" w:rsidR="00264BCD" w:rsidRDefault="00264BCD" w:rsidP="00264BCD">
      <w:pPr>
        <w:ind w:firstLine="0"/>
        <w:rPr>
          <w:rFonts w:ascii="Verdana" w:eastAsia="Aptos" w:hAnsi="Verdana"/>
          <w:i/>
          <w:iCs/>
          <w:sz w:val="18"/>
          <w:szCs w:val="18"/>
          <w:lang w:val="en-GB"/>
        </w:rPr>
      </w:pPr>
    </w:p>
    <w:p w14:paraId="44161A6E" w14:textId="6021A61B" w:rsidR="5000C01C" w:rsidRDefault="5000C01C" w:rsidP="002B31F0">
      <w:pPr>
        <w:rPr>
          <w:rFonts w:ascii="Verdana" w:eastAsia="Verdana" w:hAnsi="Verdana" w:cs="Verdana"/>
          <w:sz w:val="20"/>
          <w:szCs w:val="20"/>
          <w:lang w:val="en-US"/>
        </w:rPr>
      </w:pPr>
      <w:r w:rsidRPr="0125A9E5">
        <w:rPr>
          <w:rFonts w:ascii="Verdana" w:eastAsia="Verdana" w:hAnsi="Verdana" w:cs="Verdana"/>
          <w:sz w:val="20"/>
          <w:szCs w:val="20"/>
          <w:lang w:val="en-US"/>
        </w:rPr>
        <w:t>No significant changes in resting-state global power across the different frequency bands were observed in the MS group at T1 compared to baseline.</w:t>
      </w:r>
      <w:r w:rsidR="066D2443" w:rsidRPr="0125A9E5">
        <w:rPr>
          <w:rFonts w:ascii="Verdana" w:eastAsia="Verdana" w:hAnsi="Verdana" w:cs="Verdana"/>
          <w:sz w:val="20"/>
          <w:szCs w:val="20"/>
          <w:lang w:val="en-US"/>
        </w:rPr>
        <w:t xml:space="preserve"> </w:t>
      </w:r>
      <w:r w:rsidR="1D781560" w:rsidRPr="0125A9E5">
        <w:rPr>
          <w:rFonts w:ascii="Verdana" w:eastAsia="Verdana" w:hAnsi="Verdana" w:cs="Verdana"/>
          <w:sz w:val="20"/>
          <w:szCs w:val="20"/>
          <w:lang w:val="en-US"/>
        </w:rPr>
        <w:t>Similarly, no differences were found in the subgroup that underwent cognitive rehabilitation.</w:t>
      </w:r>
    </w:p>
    <w:p w14:paraId="2559795D" w14:textId="0218033B" w:rsidR="2A798F19" w:rsidRPr="00A0758D" w:rsidRDefault="2A798F19" w:rsidP="002B31F0">
      <w:pPr>
        <w:ind w:firstLine="0"/>
        <w:rPr>
          <w:rFonts w:ascii="Verdana" w:hAnsi="Verdana"/>
          <w:i/>
          <w:iCs/>
          <w:sz w:val="20"/>
          <w:szCs w:val="20"/>
          <w:lang w:val="en-US"/>
        </w:rPr>
      </w:pPr>
      <w:r w:rsidRPr="00A0758D">
        <w:rPr>
          <w:rFonts w:ascii="Verdana" w:hAnsi="Verdana"/>
          <w:b/>
          <w:bCs/>
          <w:i/>
          <w:iCs/>
          <w:sz w:val="20"/>
          <w:szCs w:val="20"/>
          <w:lang w:val="en-US"/>
        </w:rPr>
        <w:t>4.4.2 Visual Oddball</w:t>
      </w:r>
    </w:p>
    <w:p w14:paraId="3E77C425" w14:textId="3B3675A3" w:rsidR="2A798F19" w:rsidRDefault="11DCBAA7" w:rsidP="002B31F0">
      <w:pPr>
        <w:rPr>
          <w:rFonts w:ascii="Verdana" w:eastAsia="Verdana" w:hAnsi="Verdana" w:cs="Verdana"/>
          <w:sz w:val="20"/>
          <w:szCs w:val="20"/>
          <w:lang w:val="en-US"/>
        </w:rPr>
      </w:pPr>
      <w:r w:rsidRPr="4B22B5C9">
        <w:rPr>
          <w:rFonts w:ascii="Verdana" w:eastAsia="Verdana" w:hAnsi="Verdana" w:cs="Verdana"/>
          <w:sz w:val="20"/>
          <w:szCs w:val="20"/>
          <w:lang w:val="en-US"/>
        </w:rPr>
        <w:t xml:space="preserve">An increase in beta-band activity was observed in both the HC and MS groups between 0 and 500 </w:t>
      </w:r>
      <w:proofErr w:type="spellStart"/>
      <w:r w:rsidRPr="4B22B5C9">
        <w:rPr>
          <w:rFonts w:ascii="Verdana" w:eastAsia="Verdana" w:hAnsi="Verdana" w:cs="Verdana"/>
          <w:sz w:val="20"/>
          <w:szCs w:val="20"/>
          <w:lang w:val="en-US"/>
        </w:rPr>
        <w:t>ms</w:t>
      </w:r>
      <w:proofErr w:type="spellEnd"/>
      <w:r w:rsidRPr="4B22B5C9">
        <w:rPr>
          <w:rFonts w:ascii="Verdana" w:eastAsia="Verdana" w:hAnsi="Verdana" w:cs="Verdana"/>
          <w:sz w:val="20"/>
          <w:szCs w:val="20"/>
          <w:lang w:val="en-US"/>
        </w:rPr>
        <w:t xml:space="preserve"> following target stimulus onset. This increase did not differ significantly between the groups (Wilcoxon test, FDR-corrected p = </w:t>
      </w:r>
      <w:proofErr w:type="spellStart"/>
      <w:r w:rsidRPr="4B22B5C9">
        <w:rPr>
          <w:rFonts w:ascii="Verdana" w:eastAsia="Verdana" w:hAnsi="Verdana" w:cs="Verdana"/>
          <w:sz w:val="20"/>
          <w:szCs w:val="20"/>
          <w:lang w:val="en-US"/>
        </w:rPr>
        <w:t>n.s</w:t>
      </w:r>
      <w:proofErr w:type="spellEnd"/>
      <w:r w:rsidRPr="4B22B5C9">
        <w:rPr>
          <w:rFonts w:ascii="Verdana" w:eastAsia="Verdana" w:hAnsi="Verdana" w:cs="Verdana"/>
          <w:sz w:val="20"/>
          <w:szCs w:val="20"/>
          <w:lang w:val="en-US"/>
        </w:rPr>
        <w:t>.) (Figure 19).</w:t>
      </w:r>
    </w:p>
    <w:p w14:paraId="21DEC015" w14:textId="43B9A541" w:rsidR="2A798F19" w:rsidRDefault="1AC65E2E" w:rsidP="4B22B5C9">
      <w:pPr>
        <w:rPr>
          <w:rFonts w:ascii="Verdana" w:eastAsia="Aptos" w:hAnsi="Verdana"/>
          <w:i/>
          <w:iCs/>
          <w:sz w:val="18"/>
          <w:szCs w:val="18"/>
          <w:lang w:val="en-GB"/>
        </w:rPr>
      </w:pPr>
      <w:r>
        <w:rPr>
          <w:noProof/>
        </w:rPr>
        <w:lastRenderedPageBreak/>
        <w:drawing>
          <wp:inline distT="0" distB="0" distL="0" distR="0" wp14:anchorId="42CE74B2" wp14:editId="01CE82EC">
            <wp:extent cx="5400675" cy="2524125"/>
            <wp:effectExtent l="0" t="0" r="0" b="0"/>
            <wp:docPr id="176747730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7477307"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29297345" w:rsidRPr="4B22B5C9">
        <w:rPr>
          <w:rFonts w:ascii="Verdana" w:eastAsia="Aptos" w:hAnsi="Verdana"/>
          <w:i/>
          <w:iCs/>
          <w:sz w:val="18"/>
          <w:szCs w:val="18"/>
          <w:lang w:val="en-GB"/>
        </w:rPr>
        <w:t xml:space="preserve">Figure 19: </w:t>
      </w:r>
      <w:r w:rsidR="0CEB832E" w:rsidRPr="4B22B5C9">
        <w:rPr>
          <w:rFonts w:ascii="Verdana" w:eastAsia="Aptos" w:hAnsi="Verdana"/>
          <w:i/>
          <w:iCs/>
          <w:sz w:val="18"/>
          <w:szCs w:val="18"/>
          <w:lang w:val="en-GB"/>
        </w:rPr>
        <w:t xml:space="preserve">Time–frequency representation of EEG activity during the visual oddball paradigm at electrode </w:t>
      </w:r>
      <w:proofErr w:type="spellStart"/>
      <w:r w:rsidR="0CEB832E" w:rsidRPr="4B22B5C9">
        <w:rPr>
          <w:rFonts w:ascii="Verdana" w:eastAsia="Aptos" w:hAnsi="Verdana"/>
          <w:i/>
          <w:iCs/>
          <w:sz w:val="18"/>
          <w:szCs w:val="18"/>
          <w:lang w:val="en-GB"/>
        </w:rPr>
        <w:t>Pz</w:t>
      </w:r>
      <w:proofErr w:type="spellEnd"/>
      <w:r w:rsidR="29297345" w:rsidRPr="4B22B5C9">
        <w:rPr>
          <w:rFonts w:ascii="Verdana" w:eastAsia="Aptos" w:hAnsi="Verdana"/>
          <w:i/>
          <w:iCs/>
          <w:sz w:val="18"/>
          <w:szCs w:val="18"/>
          <w:lang w:val="en-GB"/>
        </w:rPr>
        <w:t>. No significant differences between HC and MS are reported.</w:t>
      </w:r>
    </w:p>
    <w:p w14:paraId="52F8DF57" w14:textId="05FB83DA" w:rsidR="2A798F19" w:rsidRDefault="29A49855" w:rsidP="002B31F0">
      <w:pPr>
        <w:rPr>
          <w:rFonts w:ascii="Verdana" w:eastAsia="Aptos" w:hAnsi="Verdana"/>
          <w:sz w:val="20"/>
          <w:szCs w:val="20"/>
          <w:lang w:val="en-GB"/>
        </w:rPr>
      </w:pPr>
      <w:r w:rsidRPr="4B22B5C9">
        <w:rPr>
          <w:rFonts w:ascii="Verdana" w:eastAsia="Aptos" w:hAnsi="Verdana"/>
          <w:sz w:val="20"/>
          <w:szCs w:val="20"/>
          <w:lang w:val="en-GB"/>
        </w:rPr>
        <w:t xml:space="preserve">No statistically significant differences in time–frequency activity were found between </w:t>
      </w:r>
      <w:proofErr w:type="spellStart"/>
      <w:r w:rsidRPr="4B22B5C9">
        <w:rPr>
          <w:rFonts w:ascii="Verdana" w:eastAsia="Aptos" w:hAnsi="Verdana"/>
          <w:sz w:val="20"/>
          <w:szCs w:val="20"/>
          <w:lang w:val="en-GB"/>
        </w:rPr>
        <w:t>pwMS</w:t>
      </w:r>
      <w:proofErr w:type="spellEnd"/>
      <w:r w:rsidRPr="4B22B5C9">
        <w:rPr>
          <w:rFonts w:ascii="Verdana" w:eastAsia="Aptos" w:hAnsi="Verdana"/>
          <w:sz w:val="20"/>
          <w:szCs w:val="20"/>
          <w:lang w:val="en-GB"/>
        </w:rPr>
        <w:t xml:space="preserve"> with and without </w:t>
      </w:r>
      <w:r w:rsidR="00EF7ED3">
        <w:rPr>
          <w:rFonts w:ascii="Verdana" w:eastAsia="Aptos" w:hAnsi="Verdana"/>
          <w:sz w:val="20"/>
          <w:szCs w:val="20"/>
          <w:lang w:val="en-GB"/>
        </w:rPr>
        <w:t>CI</w:t>
      </w:r>
      <w:r w:rsidRPr="4B22B5C9">
        <w:rPr>
          <w:rFonts w:ascii="Verdana" w:eastAsia="Aptos" w:hAnsi="Verdana"/>
          <w:sz w:val="20"/>
          <w:szCs w:val="20"/>
          <w:lang w:val="en-GB"/>
        </w:rPr>
        <w:t xml:space="preserve"> (Figure</w:t>
      </w:r>
      <w:r w:rsidR="67FE9C25" w:rsidRPr="4B22B5C9">
        <w:rPr>
          <w:rFonts w:ascii="Verdana" w:eastAsia="Aptos" w:hAnsi="Verdana"/>
          <w:sz w:val="20"/>
          <w:szCs w:val="20"/>
          <w:lang w:val="en-GB"/>
        </w:rPr>
        <w:t xml:space="preserve"> 20</w:t>
      </w:r>
      <w:r w:rsidRPr="4B22B5C9">
        <w:rPr>
          <w:rFonts w:ascii="Verdana" w:eastAsia="Aptos" w:hAnsi="Verdana"/>
          <w:sz w:val="20"/>
          <w:szCs w:val="20"/>
          <w:lang w:val="en-GB"/>
        </w:rPr>
        <w:t>).</w:t>
      </w:r>
    </w:p>
    <w:p w14:paraId="0BDEEE07" w14:textId="5D0FB436" w:rsidR="2A798F19" w:rsidRDefault="6AD350B1" w:rsidP="4B22B5C9">
      <w:pPr>
        <w:rPr>
          <w:rFonts w:ascii="Verdana" w:eastAsia="Aptos" w:hAnsi="Verdana"/>
          <w:i/>
          <w:iCs/>
          <w:sz w:val="18"/>
          <w:szCs w:val="18"/>
          <w:lang w:val="en-GB"/>
        </w:rPr>
      </w:pPr>
      <w:r>
        <w:rPr>
          <w:noProof/>
        </w:rPr>
        <w:drawing>
          <wp:inline distT="0" distB="0" distL="0" distR="0" wp14:anchorId="18C4C7D7" wp14:editId="2C3ED718">
            <wp:extent cx="5400675" cy="2524125"/>
            <wp:effectExtent l="0" t="0" r="0" b="0"/>
            <wp:docPr id="147776545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765452"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172C8982" w:rsidRPr="4B22B5C9">
        <w:rPr>
          <w:rFonts w:ascii="Verdana" w:eastAsia="Aptos" w:hAnsi="Verdana"/>
          <w:i/>
          <w:iCs/>
          <w:sz w:val="18"/>
          <w:szCs w:val="18"/>
          <w:lang w:val="en-GB"/>
        </w:rPr>
        <w:t xml:space="preserve">Figure 20: Time–frequency representation of EEG activity during the visual oddball paradigm at electrode </w:t>
      </w:r>
      <w:proofErr w:type="spellStart"/>
      <w:r w:rsidR="172C8982" w:rsidRPr="4B22B5C9">
        <w:rPr>
          <w:rFonts w:ascii="Verdana" w:eastAsia="Aptos" w:hAnsi="Verdana"/>
          <w:i/>
          <w:iCs/>
          <w:sz w:val="18"/>
          <w:szCs w:val="18"/>
          <w:lang w:val="en-GB"/>
        </w:rPr>
        <w:t>Pz</w:t>
      </w:r>
      <w:proofErr w:type="spellEnd"/>
      <w:r w:rsidR="172C8982" w:rsidRPr="4B22B5C9">
        <w:rPr>
          <w:rFonts w:ascii="Verdana" w:eastAsia="Aptos" w:hAnsi="Verdana"/>
          <w:i/>
          <w:iCs/>
          <w:sz w:val="18"/>
          <w:szCs w:val="18"/>
          <w:lang w:val="en-GB"/>
        </w:rPr>
        <w:t xml:space="preserve">. No significant differences between </w:t>
      </w:r>
      <w:proofErr w:type="spellStart"/>
      <w:r w:rsidR="172C8982" w:rsidRPr="4B22B5C9">
        <w:rPr>
          <w:rFonts w:ascii="Verdana" w:eastAsia="Aptos" w:hAnsi="Verdana"/>
          <w:i/>
          <w:iCs/>
          <w:sz w:val="18"/>
          <w:szCs w:val="18"/>
          <w:lang w:val="en-GB"/>
        </w:rPr>
        <w:t>pwMS</w:t>
      </w:r>
      <w:proofErr w:type="spellEnd"/>
      <w:r w:rsidR="172C8982" w:rsidRPr="4B22B5C9">
        <w:rPr>
          <w:rFonts w:ascii="Verdana" w:eastAsia="Aptos" w:hAnsi="Verdana"/>
          <w:i/>
          <w:iCs/>
          <w:sz w:val="18"/>
          <w:szCs w:val="18"/>
          <w:lang w:val="en-GB"/>
        </w:rPr>
        <w:t xml:space="preserve"> with and without CI are reported.</w:t>
      </w:r>
      <w:r w:rsidR="2A798F19" w:rsidRPr="00A0758D">
        <w:rPr>
          <w:lang w:val="en-US"/>
        </w:rPr>
        <w:tab/>
      </w:r>
    </w:p>
    <w:p w14:paraId="36ADF2D9" w14:textId="20CA3194" w:rsidR="2A798F19" w:rsidRDefault="681E8D09" w:rsidP="002B31F0">
      <w:pPr>
        <w:rPr>
          <w:rFonts w:ascii="Verdana" w:eastAsia="Aptos" w:hAnsi="Verdana"/>
          <w:sz w:val="20"/>
          <w:szCs w:val="20"/>
          <w:lang w:val="en-GB"/>
        </w:rPr>
      </w:pPr>
      <w:r w:rsidRPr="4B22B5C9">
        <w:rPr>
          <w:rFonts w:ascii="Verdana" w:eastAsia="Aptos" w:hAnsi="Verdana"/>
          <w:sz w:val="20"/>
          <w:szCs w:val="20"/>
          <w:lang w:val="en-GB"/>
        </w:rPr>
        <w:t xml:space="preserve">The MS group showed a significantly larger </w:t>
      </w:r>
      <w:r w:rsidR="3ACD0130" w:rsidRPr="4B22B5C9">
        <w:rPr>
          <w:rFonts w:ascii="Verdana" w:eastAsia="Aptos" w:hAnsi="Verdana"/>
          <w:sz w:val="20"/>
          <w:szCs w:val="20"/>
          <w:lang w:val="en-GB"/>
        </w:rPr>
        <w:t>decrease</w:t>
      </w:r>
      <w:r w:rsidRPr="4B22B5C9">
        <w:rPr>
          <w:rFonts w:ascii="Verdana" w:eastAsia="Aptos" w:hAnsi="Verdana"/>
          <w:sz w:val="20"/>
          <w:szCs w:val="20"/>
          <w:lang w:val="en-GB"/>
        </w:rPr>
        <w:t xml:space="preserve"> in beta-band activity at T1 compared to T0 throughout the entire analysed time window (p &lt; 0.01) (Figure 2</w:t>
      </w:r>
      <w:r w:rsidR="214F42BD" w:rsidRPr="4B22B5C9">
        <w:rPr>
          <w:rFonts w:ascii="Verdana" w:eastAsia="Aptos" w:hAnsi="Verdana"/>
          <w:sz w:val="20"/>
          <w:szCs w:val="20"/>
          <w:lang w:val="en-GB"/>
        </w:rPr>
        <w:t>1</w:t>
      </w:r>
      <w:r w:rsidRPr="4B22B5C9">
        <w:rPr>
          <w:rFonts w:ascii="Verdana" w:eastAsia="Aptos" w:hAnsi="Verdana"/>
          <w:sz w:val="20"/>
          <w:szCs w:val="20"/>
          <w:lang w:val="en-GB"/>
        </w:rPr>
        <w:t xml:space="preserve">). </w:t>
      </w:r>
      <w:r w:rsidR="2728E87B" w:rsidRPr="4B22B5C9">
        <w:rPr>
          <w:rFonts w:ascii="Verdana" w:eastAsia="Aptos" w:hAnsi="Verdana"/>
          <w:sz w:val="20"/>
          <w:szCs w:val="20"/>
          <w:lang w:val="en-GB"/>
        </w:rPr>
        <w:t xml:space="preserve">A similar pattern was observed in the subgroup of </w:t>
      </w:r>
      <w:proofErr w:type="spellStart"/>
      <w:r w:rsidR="2728E87B" w:rsidRPr="4B22B5C9">
        <w:rPr>
          <w:rFonts w:ascii="Verdana" w:eastAsia="Aptos" w:hAnsi="Verdana"/>
          <w:sz w:val="20"/>
          <w:szCs w:val="20"/>
          <w:lang w:val="en-GB"/>
        </w:rPr>
        <w:t>pwMS</w:t>
      </w:r>
      <w:proofErr w:type="spellEnd"/>
      <w:r w:rsidR="2728E87B" w:rsidRPr="4B22B5C9">
        <w:rPr>
          <w:rFonts w:ascii="Verdana" w:eastAsia="Aptos" w:hAnsi="Verdana"/>
          <w:sz w:val="20"/>
          <w:szCs w:val="20"/>
          <w:lang w:val="en-GB"/>
        </w:rPr>
        <w:t xml:space="preserve"> who completed cognitive rehabilitation, with a significant reduction in beta-band activity after treatment (p &lt; 0.01) (Figure 22).</w:t>
      </w:r>
    </w:p>
    <w:p w14:paraId="0B0E414C" w14:textId="557E0FA5" w:rsidR="2A798F19" w:rsidRDefault="6A92CD93" w:rsidP="4B22B5C9">
      <w:pPr>
        <w:rPr>
          <w:rFonts w:ascii="Verdana" w:eastAsia="Aptos" w:hAnsi="Verdana"/>
          <w:sz w:val="20"/>
          <w:szCs w:val="20"/>
          <w:lang w:val="en-GB"/>
        </w:rPr>
      </w:pPr>
      <w:r>
        <w:rPr>
          <w:noProof/>
        </w:rPr>
        <w:lastRenderedPageBreak/>
        <w:drawing>
          <wp:inline distT="0" distB="0" distL="0" distR="0" wp14:anchorId="2F49E572" wp14:editId="3D316D67">
            <wp:extent cx="5400675" cy="2524125"/>
            <wp:effectExtent l="0" t="0" r="0" b="0"/>
            <wp:docPr id="46620980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209804"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p>
    <w:p w14:paraId="60BD6064" w14:textId="2D1F5744" w:rsidR="2A798F19" w:rsidRDefault="20D46576" w:rsidP="002B31F0">
      <w:pPr>
        <w:ind w:firstLine="0"/>
        <w:rPr>
          <w:rFonts w:ascii="Verdana" w:eastAsia="Aptos" w:hAnsi="Verdana"/>
          <w:i/>
          <w:iCs/>
          <w:sz w:val="18"/>
          <w:szCs w:val="18"/>
          <w:lang w:val="en-GB"/>
        </w:rPr>
      </w:pPr>
      <w:r w:rsidRPr="4B22B5C9">
        <w:rPr>
          <w:rFonts w:ascii="Verdana" w:eastAsia="Aptos" w:hAnsi="Verdana"/>
          <w:i/>
          <w:iCs/>
          <w:sz w:val="18"/>
          <w:szCs w:val="18"/>
          <w:lang w:val="en-GB"/>
        </w:rPr>
        <w:t>Figure 2</w:t>
      </w:r>
      <w:r w:rsidR="44A7E21B" w:rsidRPr="4B22B5C9">
        <w:rPr>
          <w:rFonts w:ascii="Verdana" w:eastAsia="Aptos" w:hAnsi="Verdana"/>
          <w:i/>
          <w:iCs/>
          <w:sz w:val="18"/>
          <w:szCs w:val="18"/>
          <w:lang w:val="en-GB"/>
        </w:rPr>
        <w:t>1</w:t>
      </w:r>
      <w:r w:rsidRPr="4B22B5C9">
        <w:rPr>
          <w:rFonts w:ascii="Verdana" w:eastAsia="Aptos" w:hAnsi="Verdana"/>
          <w:i/>
          <w:iCs/>
          <w:sz w:val="18"/>
          <w:szCs w:val="18"/>
          <w:lang w:val="en-GB"/>
        </w:rPr>
        <w:t xml:space="preserve">: Time–frequency representation of EEG activity during the visual oddball paradigm at electrode </w:t>
      </w:r>
      <w:proofErr w:type="spellStart"/>
      <w:r w:rsidRPr="4B22B5C9">
        <w:rPr>
          <w:rFonts w:ascii="Verdana" w:eastAsia="Aptos" w:hAnsi="Verdana"/>
          <w:i/>
          <w:iCs/>
          <w:sz w:val="18"/>
          <w:szCs w:val="18"/>
          <w:lang w:val="en-GB"/>
        </w:rPr>
        <w:t>Pz</w:t>
      </w:r>
      <w:proofErr w:type="spellEnd"/>
      <w:r w:rsidRPr="4B22B5C9">
        <w:rPr>
          <w:rFonts w:ascii="Verdana" w:eastAsia="Aptos" w:hAnsi="Verdana"/>
          <w:i/>
          <w:iCs/>
          <w:sz w:val="18"/>
          <w:szCs w:val="18"/>
          <w:lang w:val="en-GB"/>
        </w:rPr>
        <w:t>. The black contour indicates a statistically significant increase in beta power in the MS group at T1 compared to T0.</w:t>
      </w:r>
    </w:p>
    <w:p w14:paraId="3CC0694A" w14:textId="28CB0E0A" w:rsidR="2A798F19" w:rsidRDefault="30649AEA" w:rsidP="4B22B5C9">
      <w:pPr>
        <w:rPr>
          <w:rFonts w:ascii="Verdana" w:eastAsia="Aptos" w:hAnsi="Verdana"/>
          <w:i/>
          <w:iCs/>
          <w:sz w:val="18"/>
          <w:szCs w:val="18"/>
          <w:lang w:val="en-GB"/>
        </w:rPr>
      </w:pPr>
      <w:r>
        <w:rPr>
          <w:noProof/>
        </w:rPr>
        <w:drawing>
          <wp:inline distT="0" distB="0" distL="0" distR="0" wp14:anchorId="0CB93410" wp14:editId="2366E379">
            <wp:extent cx="5400675" cy="2524125"/>
            <wp:effectExtent l="0" t="0" r="0" b="0"/>
            <wp:docPr id="180581910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819108"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01A7FEB9" w:rsidRPr="4B22B5C9">
        <w:rPr>
          <w:rFonts w:ascii="Verdana" w:eastAsia="Aptos" w:hAnsi="Verdana"/>
          <w:i/>
          <w:iCs/>
          <w:sz w:val="18"/>
          <w:szCs w:val="18"/>
          <w:lang w:val="en-GB"/>
        </w:rPr>
        <w:t>Figure 2</w:t>
      </w:r>
      <w:r w:rsidR="01BF098E" w:rsidRPr="4B22B5C9">
        <w:rPr>
          <w:rFonts w:ascii="Verdana" w:eastAsia="Aptos" w:hAnsi="Verdana"/>
          <w:i/>
          <w:iCs/>
          <w:sz w:val="18"/>
          <w:szCs w:val="18"/>
          <w:lang w:val="en-GB"/>
        </w:rPr>
        <w:t>2</w:t>
      </w:r>
      <w:r w:rsidR="01A7FEB9" w:rsidRPr="4B22B5C9">
        <w:rPr>
          <w:rFonts w:ascii="Verdana" w:eastAsia="Aptos" w:hAnsi="Verdana"/>
          <w:i/>
          <w:iCs/>
          <w:sz w:val="18"/>
          <w:szCs w:val="18"/>
          <w:lang w:val="en-GB"/>
        </w:rPr>
        <w:t xml:space="preserve">: Time–frequency representation of EEG activity during the visual oddball paradigm at electrode </w:t>
      </w:r>
      <w:proofErr w:type="spellStart"/>
      <w:r w:rsidR="01A7FEB9" w:rsidRPr="4B22B5C9">
        <w:rPr>
          <w:rFonts w:ascii="Verdana" w:eastAsia="Aptos" w:hAnsi="Verdana"/>
          <w:i/>
          <w:iCs/>
          <w:sz w:val="18"/>
          <w:szCs w:val="18"/>
          <w:lang w:val="en-GB"/>
        </w:rPr>
        <w:t>Pz</w:t>
      </w:r>
      <w:proofErr w:type="spellEnd"/>
      <w:r w:rsidR="01A7FEB9" w:rsidRPr="4B22B5C9">
        <w:rPr>
          <w:rFonts w:ascii="Verdana" w:eastAsia="Aptos" w:hAnsi="Verdana"/>
          <w:i/>
          <w:iCs/>
          <w:sz w:val="18"/>
          <w:szCs w:val="18"/>
          <w:lang w:val="en-GB"/>
        </w:rPr>
        <w:t>. The black contour indicates a statistically significant decrease in beta power in the MS group after cognitive rehabilitation treatment.</w:t>
      </w:r>
    </w:p>
    <w:p w14:paraId="374B3A6A" w14:textId="5EE9C20E" w:rsidR="2A798F19" w:rsidRPr="00A0758D" w:rsidRDefault="2A798F19" w:rsidP="002B31F0">
      <w:pPr>
        <w:ind w:firstLine="0"/>
        <w:rPr>
          <w:rFonts w:ascii="Verdana" w:hAnsi="Verdana"/>
          <w:i/>
          <w:iCs/>
          <w:sz w:val="20"/>
          <w:szCs w:val="20"/>
          <w:lang w:val="en-US"/>
        </w:rPr>
      </w:pPr>
      <w:r w:rsidRPr="00A0758D">
        <w:rPr>
          <w:rFonts w:ascii="Verdana" w:hAnsi="Verdana"/>
          <w:b/>
          <w:bCs/>
          <w:i/>
          <w:iCs/>
          <w:sz w:val="20"/>
          <w:szCs w:val="20"/>
          <w:lang w:val="en-US"/>
        </w:rPr>
        <w:t>4.4.3 EEG-SDMT</w:t>
      </w:r>
    </w:p>
    <w:p w14:paraId="59D54CEE" w14:textId="33426D52" w:rsidR="7248093F" w:rsidRDefault="00D01B00" w:rsidP="4B22B5C9">
      <w:pPr>
        <w:rPr>
          <w:rFonts w:ascii="Verdana" w:eastAsia="Aptos" w:hAnsi="Verdana"/>
          <w:i/>
          <w:iCs/>
          <w:sz w:val="18"/>
          <w:szCs w:val="18"/>
          <w:lang w:val="en-GB"/>
        </w:rPr>
      </w:pPr>
      <w:r w:rsidRPr="00D01B00">
        <w:rPr>
          <w:rFonts w:ascii="Verdana" w:hAnsi="Verdana"/>
          <w:sz w:val="20"/>
          <w:szCs w:val="20"/>
          <w:lang w:val="en-US"/>
        </w:rPr>
        <w:t xml:space="preserve">Compared with HC, </w:t>
      </w:r>
      <w:proofErr w:type="spellStart"/>
      <w:r>
        <w:rPr>
          <w:rFonts w:ascii="Verdana" w:hAnsi="Verdana"/>
          <w:sz w:val="20"/>
          <w:szCs w:val="20"/>
          <w:lang w:val="en-US"/>
        </w:rPr>
        <w:t>p</w:t>
      </w:r>
      <w:r w:rsidRPr="00D01B00">
        <w:rPr>
          <w:rFonts w:ascii="Verdana" w:hAnsi="Verdana"/>
          <w:sz w:val="20"/>
          <w:szCs w:val="20"/>
          <w:lang w:val="en-US"/>
        </w:rPr>
        <w:t>wMS</w:t>
      </w:r>
      <w:proofErr w:type="spellEnd"/>
      <w:r w:rsidRPr="00D01B00">
        <w:rPr>
          <w:rFonts w:ascii="Verdana" w:hAnsi="Verdana"/>
          <w:sz w:val="20"/>
          <w:szCs w:val="20"/>
          <w:lang w:val="en-US"/>
        </w:rPr>
        <w:t xml:space="preserve"> exhibited a reduced alpha-band increase between 200</w:t>
      </w:r>
      <w:r>
        <w:rPr>
          <w:rFonts w:ascii="Verdana" w:hAnsi="Verdana"/>
          <w:sz w:val="20"/>
          <w:szCs w:val="20"/>
          <w:lang w:val="en-US"/>
        </w:rPr>
        <w:t>-</w:t>
      </w:r>
      <w:r w:rsidRPr="00D01B00">
        <w:rPr>
          <w:rFonts w:ascii="Verdana" w:hAnsi="Verdana"/>
          <w:sz w:val="20"/>
          <w:szCs w:val="20"/>
          <w:lang w:val="en-US"/>
        </w:rPr>
        <w:t xml:space="preserve">300 </w:t>
      </w:r>
      <w:proofErr w:type="spellStart"/>
      <w:r w:rsidRPr="00D01B00">
        <w:rPr>
          <w:rFonts w:ascii="Verdana" w:hAnsi="Verdana"/>
          <w:sz w:val="20"/>
          <w:szCs w:val="20"/>
          <w:lang w:val="en-US"/>
        </w:rPr>
        <w:t>ms</w:t>
      </w:r>
      <w:proofErr w:type="spellEnd"/>
      <w:r w:rsidRPr="00D01B00">
        <w:rPr>
          <w:rFonts w:ascii="Verdana" w:hAnsi="Verdana"/>
          <w:sz w:val="20"/>
          <w:szCs w:val="20"/>
          <w:lang w:val="en-US"/>
        </w:rPr>
        <w:t xml:space="preserve"> (Wilcoxon test, FDR-corrected p &lt; 0.01) and a reduced theta-band increase between 300–600 </w:t>
      </w:r>
      <w:proofErr w:type="spellStart"/>
      <w:r w:rsidRPr="00D01B00">
        <w:rPr>
          <w:rFonts w:ascii="Verdana" w:hAnsi="Verdana"/>
          <w:sz w:val="20"/>
          <w:szCs w:val="20"/>
          <w:lang w:val="en-US"/>
        </w:rPr>
        <w:t>ms</w:t>
      </w:r>
      <w:proofErr w:type="spellEnd"/>
      <w:r w:rsidRPr="00D01B00">
        <w:rPr>
          <w:rFonts w:ascii="Verdana" w:hAnsi="Verdana"/>
          <w:sz w:val="20"/>
          <w:szCs w:val="20"/>
          <w:lang w:val="en-US"/>
        </w:rPr>
        <w:t xml:space="preserve"> (p &lt; 0.01) following stimulus onset. These differences were observed in </w:t>
      </w:r>
      <w:proofErr w:type="spellStart"/>
      <w:r w:rsidRPr="00D01B00">
        <w:rPr>
          <w:rFonts w:ascii="Verdana" w:hAnsi="Verdana"/>
          <w:sz w:val="20"/>
          <w:szCs w:val="20"/>
          <w:lang w:val="en-US"/>
        </w:rPr>
        <w:t>centro</w:t>
      </w:r>
      <w:proofErr w:type="spellEnd"/>
      <w:r w:rsidRPr="00D01B00">
        <w:rPr>
          <w:rFonts w:ascii="Verdana" w:hAnsi="Verdana"/>
          <w:sz w:val="20"/>
          <w:szCs w:val="20"/>
          <w:lang w:val="en-US"/>
        </w:rPr>
        <w:t xml:space="preserve">-parietal regions, as measured at electrode </w:t>
      </w:r>
      <w:proofErr w:type="spellStart"/>
      <w:r w:rsidRPr="00D01B00">
        <w:rPr>
          <w:rFonts w:ascii="Verdana" w:hAnsi="Verdana"/>
          <w:sz w:val="20"/>
          <w:szCs w:val="20"/>
          <w:lang w:val="en-US"/>
        </w:rPr>
        <w:t>Pz</w:t>
      </w:r>
      <w:proofErr w:type="spellEnd"/>
      <w:r w:rsidRPr="00D01B00">
        <w:rPr>
          <w:rFonts w:ascii="Verdana" w:hAnsi="Verdana"/>
          <w:sz w:val="20"/>
          <w:szCs w:val="20"/>
          <w:lang w:val="en-US"/>
        </w:rPr>
        <w:t xml:space="preserve"> (Figure 23).</w:t>
      </w:r>
      <w:r w:rsidR="67C9083D">
        <w:rPr>
          <w:noProof/>
        </w:rPr>
        <w:lastRenderedPageBreak/>
        <w:drawing>
          <wp:inline distT="0" distB="0" distL="0" distR="0" wp14:anchorId="178466C6" wp14:editId="4AEDE494">
            <wp:extent cx="5400675" cy="2524125"/>
            <wp:effectExtent l="0" t="0" r="0" b="0"/>
            <wp:docPr id="104785182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851828"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7248093F" w:rsidRPr="4B22B5C9">
        <w:rPr>
          <w:rFonts w:ascii="Verdana" w:eastAsia="Aptos" w:hAnsi="Verdana"/>
          <w:i/>
          <w:iCs/>
          <w:sz w:val="18"/>
          <w:szCs w:val="18"/>
          <w:lang w:val="en-GB"/>
        </w:rPr>
        <w:t>Figure</w:t>
      </w:r>
      <w:r w:rsidR="47D2631C" w:rsidRPr="4B22B5C9">
        <w:rPr>
          <w:rFonts w:ascii="Verdana" w:eastAsia="Aptos" w:hAnsi="Verdana"/>
          <w:i/>
          <w:iCs/>
          <w:sz w:val="18"/>
          <w:szCs w:val="18"/>
          <w:lang w:val="en-GB"/>
        </w:rPr>
        <w:t xml:space="preserve"> </w:t>
      </w:r>
      <w:r w:rsidR="27D48DD9" w:rsidRPr="4B22B5C9">
        <w:rPr>
          <w:rFonts w:ascii="Verdana" w:eastAsia="Aptos" w:hAnsi="Verdana"/>
          <w:i/>
          <w:iCs/>
          <w:sz w:val="18"/>
          <w:szCs w:val="18"/>
          <w:lang w:val="en-GB"/>
        </w:rPr>
        <w:t>2</w:t>
      </w:r>
      <w:r w:rsidR="40FB3E9C" w:rsidRPr="4B22B5C9">
        <w:rPr>
          <w:rFonts w:ascii="Verdana" w:eastAsia="Aptos" w:hAnsi="Verdana"/>
          <w:i/>
          <w:iCs/>
          <w:sz w:val="18"/>
          <w:szCs w:val="18"/>
          <w:lang w:val="en-GB"/>
        </w:rPr>
        <w:t>3</w:t>
      </w:r>
      <w:r w:rsidR="7248093F" w:rsidRPr="4B22B5C9">
        <w:rPr>
          <w:rFonts w:ascii="Verdana" w:eastAsia="Aptos" w:hAnsi="Verdana"/>
          <w:i/>
          <w:iCs/>
          <w:sz w:val="18"/>
          <w:szCs w:val="18"/>
          <w:lang w:val="en-GB"/>
        </w:rPr>
        <w:t xml:space="preserve">: </w:t>
      </w:r>
      <w:r w:rsidR="176A8B24" w:rsidRPr="4B22B5C9">
        <w:rPr>
          <w:rFonts w:ascii="Verdana" w:eastAsia="Aptos" w:hAnsi="Verdana"/>
          <w:i/>
          <w:iCs/>
          <w:sz w:val="18"/>
          <w:szCs w:val="18"/>
          <w:lang w:val="en-GB"/>
        </w:rPr>
        <w:t xml:space="preserve">Time–frequency representation of EEG activity during the SDMT at electrode </w:t>
      </w:r>
      <w:proofErr w:type="spellStart"/>
      <w:r w:rsidR="176A8B24" w:rsidRPr="4B22B5C9">
        <w:rPr>
          <w:rFonts w:ascii="Verdana" w:eastAsia="Aptos" w:hAnsi="Verdana"/>
          <w:i/>
          <w:iCs/>
          <w:sz w:val="18"/>
          <w:szCs w:val="18"/>
          <w:lang w:val="en-GB"/>
        </w:rPr>
        <w:t>Pz</w:t>
      </w:r>
      <w:proofErr w:type="spellEnd"/>
      <w:r w:rsidR="7248093F" w:rsidRPr="4B22B5C9">
        <w:rPr>
          <w:rFonts w:ascii="Verdana" w:eastAsia="Aptos" w:hAnsi="Verdana"/>
          <w:i/>
          <w:iCs/>
          <w:sz w:val="18"/>
          <w:szCs w:val="18"/>
          <w:lang w:val="en-GB"/>
        </w:rPr>
        <w:t>. The black contour indicates a statistically significant increase in HC compared to MS</w:t>
      </w:r>
      <w:r w:rsidR="6D1823AA" w:rsidRPr="4B22B5C9">
        <w:rPr>
          <w:rFonts w:ascii="Verdana" w:eastAsia="Aptos" w:hAnsi="Verdana"/>
          <w:i/>
          <w:iCs/>
          <w:sz w:val="18"/>
          <w:szCs w:val="18"/>
          <w:lang w:val="en-GB"/>
        </w:rPr>
        <w:t>.</w:t>
      </w:r>
    </w:p>
    <w:p w14:paraId="0BAB478A" w14:textId="56F46B93" w:rsidR="16B0BC64" w:rsidRDefault="16B0BC64" w:rsidP="002B31F0">
      <w:pPr>
        <w:rPr>
          <w:rFonts w:ascii="Verdana" w:eastAsia="Aptos" w:hAnsi="Verdana"/>
          <w:sz w:val="20"/>
          <w:szCs w:val="20"/>
          <w:lang w:val="en-GB"/>
        </w:rPr>
      </w:pPr>
      <w:proofErr w:type="spellStart"/>
      <w:r w:rsidRPr="4B22B5C9">
        <w:rPr>
          <w:rFonts w:ascii="Verdana" w:eastAsia="Aptos" w:hAnsi="Verdana"/>
          <w:sz w:val="20"/>
          <w:szCs w:val="20"/>
          <w:lang w:val="en-GB"/>
        </w:rPr>
        <w:t>PwMS</w:t>
      </w:r>
      <w:proofErr w:type="spellEnd"/>
      <w:r w:rsidRPr="4B22B5C9">
        <w:rPr>
          <w:rFonts w:ascii="Verdana" w:eastAsia="Aptos" w:hAnsi="Verdana"/>
          <w:sz w:val="20"/>
          <w:szCs w:val="20"/>
          <w:lang w:val="en-GB"/>
        </w:rPr>
        <w:t xml:space="preserve"> with and without </w:t>
      </w:r>
      <w:r w:rsidR="00EF7ED3">
        <w:rPr>
          <w:rFonts w:ascii="Verdana" w:eastAsia="Aptos" w:hAnsi="Verdana"/>
          <w:sz w:val="20"/>
          <w:szCs w:val="20"/>
          <w:lang w:val="en-GB"/>
        </w:rPr>
        <w:t>CI</w:t>
      </w:r>
      <w:r w:rsidRPr="4B22B5C9">
        <w:rPr>
          <w:rFonts w:ascii="Verdana" w:eastAsia="Aptos" w:hAnsi="Verdana"/>
          <w:sz w:val="20"/>
          <w:szCs w:val="20"/>
          <w:lang w:val="en-GB"/>
        </w:rPr>
        <w:t xml:space="preserve"> exhibited similar time–frequency activity, with no statistically significant differences between the two groups (Figure</w:t>
      </w:r>
      <w:r w:rsidR="1A4FFF67" w:rsidRPr="4B22B5C9">
        <w:rPr>
          <w:rFonts w:ascii="Verdana" w:eastAsia="Aptos" w:hAnsi="Verdana"/>
          <w:sz w:val="20"/>
          <w:szCs w:val="20"/>
          <w:lang w:val="en-GB"/>
        </w:rPr>
        <w:t xml:space="preserve"> 24</w:t>
      </w:r>
      <w:r w:rsidRPr="4B22B5C9">
        <w:rPr>
          <w:rFonts w:ascii="Verdana" w:eastAsia="Aptos" w:hAnsi="Verdana"/>
          <w:sz w:val="20"/>
          <w:szCs w:val="20"/>
          <w:lang w:val="en-GB"/>
        </w:rPr>
        <w:t xml:space="preserve">). </w:t>
      </w:r>
      <w:r w:rsidRPr="00A0758D">
        <w:rPr>
          <w:lang w:val="en-US"/>
        </w:rPr>
        <w:tab/>
      </w:r>
    </w:p>
    <w:p w14:paraId="42446FBC" w14:textId="1AAE0ADF" w:rsidR="11AC0D82" w:rsidRDefault="11AC0D82" w:rsidP="4B22B5C9">
      <w:pPr>
        <w:rPr>
          <w:rFonts w:ascii="Verdana" w:eastAsia="Aptos" w:hAnsi="Verdana"/>
          <w:i/>
          <w:iCs/>
          <w:sz w:val="18"/>
          <w:szCs w:val="18"/>
          <w:lang w:val="en-GB"/>
        </w:rPr>
      </w:pPr>
      <w:r>
        <w:rPr>
          <w:noProof/>
        </w:rPr>
        <w:drawing>
          <wp:inline distT="0" distB="0" distL="0" distR="0" wp14:anchorId="1F226E62" wp14:editId="34D0D7A7">
            <wp:extent cx="5400675" cy="2524125"/>
            <wp:effectExtent l="0" t="0" r="0" b="0"/>
            <wp:docPr id="84235138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351387"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53DAACEE" w:rsidRPr="4B22B5C9">
        <w:rPr>
          <w:rFonts w:ascii="Verdana" w:eastAsia="Aptos" w:hAnsi="Verdana"/>
          <w:i/>
          <w:iCs/>
          <w:sz w:val="18"/>
          <w:szCs w:val="18"/>
          <w:lang w:val="en-GB"/>
        </w:rPr>
        <w:t>Figure 2</w:t>
      </w:r>
      <w:r w:rsidR="48A95485" w:rsidRPr="4B22B5C9">
        <w:rPr>
          <w:rFonts w:ascii="Verdana" w:eastAsia="Aptos" w:hAnsi="Verdana"/>
          <w:i/>
          <w:iCs/>
          <w:sz w:val="18"/>
          <w:szCs w:val="18"/>
          <w:lang w:val="en-GB"/>
        </w:rPr>
        <w:t>4</w:t>
      </w:r>
      <w:r w:rsidR="53DAACEE" w:rsidRPr="4B22B5C9">
        <w:rPr>
          <w:rFonts w:ascii="Verdana" w:eastAsia="Aptos" w:hAnsi="Verdana"/>
          <w:i/>
          <w:iCs/>
          <w:sz w:val="18"/>
          <w:szCs w:val="18"/>
          <w:lang w:val="en-GB"/>
        </w:rPr>
        <w:t xml:space="preserve">: Time–frequency representation of EEG activity during the SDMT at electrode </w:t>
      </w:r>
      <w:proofErr w:type="spellStart"/>
      <w:r w:rsidR="53DAACEE" w:rsidRPr="4B22B5C9">
        <w:rPr>
          <w:rFonts w:ascii="Verdana" w:eastAsia="Aptos" w:hAnsi="Verdana"/>
          <w:i/>
          <w:iCs/>
          <w:sz w:val="18"/>
          <w:szCs w:val="18"/>
          <w:lang w:val="en-GB"/>
        </w:rPr>
        <w:t>Pz</w:t>
      </w:r>
      <w:proofErr w:type="spellEnd"/>
      <w:r w:rsidR="53DAACEE" w:rsidRPr="4B22B5C9">
        <w:rPr>
          <w:rFonts w:ascii="Verdana" w:eastAsia="Aptos" w:hAnsi="Verdana"/>
          <w:i/>
          <w:iCs/>
          <w:sz w:val="18"/>
          <w:szCs w:val="18"/>
          <w:lang w:val="en-GB"/>
        </w:rPr>
        <w:t xml:space="preserve">.  No significant differences between </w:t>
      </w:r>
      <w:proofErr w:type="spellStart"/>
      <w:r w:rsidR="53DAACEE" w:rsidRPr="4B22B5C9">
        <w:rPr>
          <w:rFonts w:ascii="Verdana" w:eastAsia="Aptos" w:hAnsi="Verdana"/>
          <w:i/>
          <w:iCs/>
          <w:sz w:val="18"/>
          <w:szCs w:val="18"/>
          <w:lang w:val="en-GB"/>
        </w:rPr>
        <w:t>pwMS</w:t>
      </w:r>
      <w:proofErr w:type="spellEnd"/>
      <w:r w:rsidR="53DAACEE" w:rsidRPr="4B22B5C9">
        <w:rPr>
          <w:rFonts w:ascii="Verdana" w:eastAsia="Aptos" w:hAnsi="Verdana"/>
          <w:i/>
          <w:iCs/>
          <w:sz w:val="18"/>
          <w:szCs w:val="18"/>
          <w:lang w:val="en-GB"/>
        </w:rPr>
        <w:t xml:space="preserve"> with and without CI are reported.</w:t>
      </w:r>
    </w:p>
    <w:p w14:paraId="34A7D795" w14:textId="66FEBEE0" w:rsidR="461902FC" w:rsidRDefault="461902FC" w:rsidP="4B22B5C9">
      <w:pPr>
        <w:ind w:firstLine="708"/>
        <w:rPr>
          <w:rFonts w:ascii="Verdana" w:eastAsia="Aptos" w:hAnsi="Verdana"/>
          <w:sz w:val="20"/>
          <w:szCs w:val="20"/>
          <w:lang w:val="en-US"/>
        </w:rPr>
      </w:pPr>
      <w:r w:rsidRPr="4B22B5C9">
        <w:rPr>
          <w:rFonts w:ascii="Verdana" w:eastAsia="Aptos" w:hAnsi="Verdana"/>
          <w:sz w:val="20"/>
          <w:szCs w:val="20"/>
          <w:lang w:val="en-US"/>
        </w:rPr>
        <w:t xml:space="preserve">No significant differences were observed in the MS group between baseline and T1, except for a brief time window around 300 </w:t>
      </w:r>
      <w:proofErr w:type="spellStart"/>
      <w:r w:rsidRPr="4B22B5C9">
        <w:rPr>
          <w:rFonts w:ascii="Verdana" w:eastAsia="Aptos" w:hAnsi="Verdana"/>
          <w:sz w:val="20"/>
          <w:szCs w:val="20"/>
          <w:lang w:val="en-US"/>
        </w:rPr>
        <w:t>ms</w:t>
      </w:r>
      <w:proofErr w:type="spellEnd"/>
      <w:r w:rsidRPr="4B22B5C9">
        <w:rPr>
          <w:rFonts w:ascii="Verdana" w:eastAsia="Aptos" w:hAnsi="Verdana"/>
          <w:sz w:val="20"/>
          <w:szCs w:val="20"/>
          <w:lang w:val="en-US"/>
        </w:rPr>
        <w:t xml:space="preserve">, where a significant decrease in beta activity was detected at T1 </w:t>
      </w:r>
      <w:r w:rsidR="147E3D46" w:rsidRPr="4B22B5C9">
        <w:rPr>
          <w:rFonts w:ascii="Verdana" w:eastAsia="Aptos" w:hAnsi="Verdana"/>
          <w:sz w:val="20"/>
          <w:szCs w:val="20"/>
          <w:lang w:val="en-US"/>
        </w:rPr>
        <w:t xml:space="preserve">(p &lt; 0.01) </w:t>
      </w:r>
      <w:r w:rsidRPr="4B22B5C9">
        <w:rPr>
          <w:rFonts w:ascii="Verdana" w:eastAsia="Aptos" w:hAnsi="Verdana"/>
          <w:sz w:val="20"/>
          <w:szCs w:val="20"/>
          <w:lang w:val="en-US"/>
        </w:rPr>
        <w:t>(Figure 2</w:t>
      </w:r>
      <w:r w:rsidR="3A0D34BA" w:rsidRPr="4B22B5C9">
        <w:rPr>
          <w:rFonts w:ascii="Verdana" w:eastAsia="Aptos" w:hAnsi="Verdana"/>
          <w:sz w:val="20"/>
          <w:szCs w:val="20"/>
          <w:lang w:val="en-US"/>
        </w:rPr>
        <w:t>5</w:t>
      </w:r>
      <w:r w:rsidRPr="4B22B5C9">
        <w:rPr>
          <w:rFonts w:ascii="Verdana" w:eastAsia="Aptos" w:hAnsi="Verdana"/>
          <w:sz w:val="20"/>
          <w:szCs w:val="20"/>
          <w:lang w:val="en-US"/>
        </w:rPr>
        <w:t>).</w:t>
      </w:r>
    </w:p>
    <w:p w14:paraId="5FEAD892" w14:textId="531A9CF8" w:rsidR="5CCA1735" w:rsidRDefault="5CCA1735" w:rsidP="4B22B5C9">
      <w:pPr>
        <w:rPr>
          <w:rFonts w:ascii="Verdana" w:eastAsia="Aptos" w:hAnsi="Verdana"/>
          <w:sz w:val="20"/>
          <w:szCs w:val="20"/>
          <w:lang w:val="en-GB"/>
        </w:rPr>
      </w:pPr>
      <w:r>
        <w:rPr>
          <w:noProof/>
        </w:rPr>
        <w:lastRenderedPageBreak/>
        <w:drawing>
          <wp:inline distT="0" distB="0" distL="0" distR="0" wp14:anchorId="32A5E735" wp14:editId="4F381029">
            <wp:extent cx="5400675" cy="2524125"/>
            <wp:effectExtent l="0" t="0" r="0" b="0"/>
            <wp:docPr id="93626107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261072" nam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120DE481" w:rsidRPr="4B22B5C9">
        <w:rPr>
          <w:rFonts w:ascii="Verdana" w:eastAsia="Aptos" w:hAnsi="Verdana"/>
          <w:i/>
          <w:iCs/>
          <w:sz w:val="18"/>
          <w:szCs w:val="18"/>
          <w:lang w:val="en-GB"/>
        </w:rPr>
        <w:t>Figure 2</w:t>
      </w:r>
      <w:r w:rsidR="34861FA6" w:rsidRPr="4B22B5C9">
        <w:rPr>
          <w:rFonts w:ascii="Verdana" w:eastAsia="Aptos" w:hAnsi="Verdana"/>
          <w:i/>
          <w:iCs/>
          <w:sz w:val="18"/>
          <w:szCs w:val="18"/>
          <w:lang w:val="en-GB"/>
        </w:rPr>
        <w:t>5</w:t>
      </w:r>
      <w:r w:rsidR="120DE481" w:rsidRPr="4B22B5C9">
        <w:rPr>
          <w:rFonts w:ascii="Verdana" w:eastAsia="Aptos" w:hAnsi="Verdana"/>
          <w:i/>
          <w:iCs/>
          <w:sz w:val="18"/>
          <w:szCs w:val="18"/>
          <w:lang w:val="en-GB"/>
        </w:rPr>
        <w:t xml:space="preserve">: </w:t>
      </w:r>
      <w:r w:rsidR="0387C871" w:rsidRPr="4B22B5C9">
        <w:rPr>
          <w:rFonts w:ascii="Verdana" w:eastAsia="Aptos" w:hAnsi="Verdana"/>
          <w:i/>
          <w:iCs/>
          <w:sz w:val="18"/>
          <w:szCs w:val="18"/>
          <w:lang w:val="en-GB"/>
        </w:rPr>
        <w:t xml:space="preserve">Time–frequency representation of EEG activity during the SDMT at electrode </w:t>
      </w:r>
      <w:proofErr w:type="spellStart"/>
      <w:r w:rsidR="0387C871" w:rsidRPr="4B22B5C9">
        <w:rPr>
          <w:rFonts w:ascii="Verdana" w:eastAsia="Aptos" w:hAnsi="Verdana"/>
          <w:i/>
          <w:iCs/>
          <w:sz w:val="18"/>
          <w:szCs w:val="18"/>
          <w:lang w:val="en-GB"/>
        </w:rPr>
        <w:t>Pz</w:t>
      </w:r>
      <w:proofErr w:type="spellEnd"/>
      <w:r w:rsidR="0387C871" w:rsidRPr="4B22B5C9">
        <w:rPr>
          <w:rFonts w:ascii="Verdana" w:eastAsia="Aptos" w:hAnsi="Verdana"/>
          <w:i/>
          <w:iCs/>
          <w:sz w:val="18"/>
          <w:szCs w:val="18"/>
          <w:lang w:val="en-GB"/>
        </w:rPr>
        <w:t>. The black contour indicates a statistically significant decrease in beta power in the MS group at T1 compared to T0.</w:t>
      </w:r>
    </w:p>
    <w:p w14:paraId="06B919FF" w14:textId="72ACB4EB" w:rsidR="3785FA87" w:rsidRDefault="3785FA87" w:rsidP="002B31F0">
      <w:pPr>
        <w:rPr>
          <w:rFonts w:ascii="Verdana" w:eastAsia="Aptos" w:hAnsi="Verdana"/>
          <w:sz w:val="20"/>
          <w:szCs w:val="20"/>
          <w:lang w:val="en-GB"/>
        </w:rPr>
      </w:pPr>
      <w:r w:rsidRPr="4B22B5C9">
        <w:rPr>
          <w:rFonts w:ascii="Verdana" w:eastAsia="Aptos" w:hAnsi="Verdana"/>
          <w:sz w:val="20"/>
          <w:szCs w:val="20"/>
          <w:lang w:val="en-GB"/>
        </w:rPr>
        <w:t xml:space="preserve">No </w:t>
      </w:r>
      <w:r w:rsidR="1F77EA53" w:rsidRPr="4B22B5C9">
        <w:rPr>
          <w:rFonts w:ascii="Verdana" w:eastAsia="Aptos" w:hAnsi="Verdana"/>
          <w:sz w:val="20"/>
          <w:szCs w:val="20"/>
          <w:lang w:val="en-GB"/>
        </w:rPr>
        <w:t xml:space="preserve">significant </w:t>
      </w:r>
      <w:r w:rsidRPr="4B22B5C9">
        <w:rPr>
          <w:rFonts w:ascii="Verdana" w:eastAsia="Aptos" w:hAnsi="Verdana"/>
          <w:sz w:val="20"/>
          <w:szCs w:val="20"/>
          <w:lang w:val="en-GB"/>
        </w:rPr>
        <w:t xml:space="preserve">differences were observed in </w:t>
      </w:r>
      <w:proofErr w:type="spellStart"/>
      <w:r w:rsidRPr="4B22B5C9">
        <w:rPr>
          <w:rFonts w:ascii="Verdana" w:eastAsia="Aptos" w:hAnsi="Verdana"/>
          <w:sz w:val="20"/>
          <w:szCs w:val="20"/>
          <w:lang w:val="en-GB"/>
        </w:rPr>
        <w:t>pwMS</w:t>
      </w:r>
      <w:proofErr w:type="spellEnd"/>
      <w:r w:rsidRPr="4B22B5C9">
        <w:rPr>
          <w:rFonts w:ascii="Verdana" w:eastAsia="Aptos" w:hAnsi="Verdana"/>
          <w:sz w:val="20"/>
          <w:szCs w:val="20"/>
          <w:lang w:val="en-GB"/>
        </w:rPr>
        <w:t xml:space="preserve"> following </w:t>
      </w:r>
      <w:r w:rsidR="11850E72" w:rsidRPr="4B22B5C9">
        <w:rPr>
          <w:rFonts w:ascii="Verdana" w:eastAsia="Aptos" w:hAnsi="Verdana"/>
          <w:sz w:val="20"/>
          <w:szCs w:val="20"/>
          <w:lang w:val="en-GB"/>
        </w:rPr>
        <w:t xml:space="preserve">the </w:t>
      </w:r>
      <w:r w:rsidRPr="4B22B5C9">
        <w:rPr>
          <w:rFonts w:ascii="Verdana" w:eastAsia="Aptos" w:hAnsi="Verdana"/>
          <w:sz w:val="20"/>
          <w:szCs w:val="20"/>
          <w:lang w:val="en-GB"/>
        </w:rPr>
        <w:t>cognitive rehabilitation treatment (Figure</w:t>
      </w:r>
      <w:r w:rsidR="1F10B917" w:rsidRPr="4B22B5C9">
        <w:rPr>
          <w:rFonts w:ascii="Verdana" w:eastAsia="Aptos" w:hAnsi="Verdana"/>
          <w:sz w:val="20"/>
          <w:szCs w:val="20"/>
          <w:lang w:val="en-GB"/>
        </w:rPr>
        <w:t xml:space="preserve"> 26</w:t>
      </w:r>
      <w:r w:rsidRPr="4B22B5C9">
        <w:rPr>
          <w:rFonts w:ascii="Verdana" w:eastAsia="Aptos" w:hAnsi="Verdana"/>
          <w:sz w:val="20"/>
          <w:szCs w:val="20"/>
          <w:lang w:val="en-GB"/>
        </w:rPr>
        <w:t>).</w:t>
      </w:r>
      <w:r w:rsidRPr="00A0758D">
        <w:rPr>
          <w:lang w:val="en-US"/>
        </w:rPr>
        <w:tab/>
      </w:r>
      <w:r w:rsidRPr="00A0758D">
        <w:rPr>
          <w:lang w:val="en-US"/>
        </w:rPr>
        <w:tab/>
      </w:r>
    </w:p>
    <w:p w14:paraId="18C88CFF" w14:textId="2550D3B2" w:rsidR="79764BD6" w:rsidRDefault="79764BD6" w:rsidP="4B22B5C9">
      <w:pPr>
        <w:rPr>
          <w:rFonts w:ascii="Verdana" w:eastAsia="Aptos" w:hAnsi="Verdana"/>
          <w:i/>
          <w:iCs/>
          <w:sz w:val="18"/>
          <w:szCs w:val="18"/>
          <w:lang w:val="en-GB"/>
        </w:rPr>
      </w:pPr>
      <w:r>
        <w:rPr>
          <w:noProof/>
        </w:rPr>
        <w:drawing>
          <wp:inline distT="0" distB="0" distL="0" distR="0" wp14:anchorId="05E60EA1" wp14:editId="60AC5B51">
            <wp:extent cx="5400675" cy="2524125"/>
            <wp:effectExtent l="0" t="0" r="0" b="0"/>
            <wp:docPr id="102607341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073414"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Aptos" w:hAnsi="Verdana"/>
          <w:i/>
          <w:iCs/>
          <w:sz w:val="18"/>
          <w:szCs w:val="18"/>
          <w:lang w:val="en-GB"/>
        </w:rPr>
        <w:t>Figure 2</w:t>
      </w:r>
      <w:r w:rsidR="34B968D2" w:rsidRPr="4B22B5C9">
        <w:rPr>
          <w:rFonts w:ascii="Verdana" w:eastAsia="Aptos" w:hAnsi="Verdana"/>
          <w:i/>
          <w:iCs/>
          <w:sz w:val="18"/>
          <w:szCs w:val="18"/>
          <w:lang w:val="en-GB"/>
        </w:rPr>
        <w:t>6</w:t>
      </w:r>
      <w:r w:rsidRPr="4B22B5C9">
        <w:rPr>
          <w:rFonts w:ascii="Verdana" w:eastAsia="Aptos" w:hAnsi="Verdana"/>
          <w:i/>
          <w:iCs/>
          <w:sz w:val="18"/>
          <w:szCs w:val="18"/>
          <w:lang w:val="en-GB"/>
        </w:rPr>
        <w:t xml:space="preserve">: Time–frequency representation of EEG activity during the SDMT at electrode </w:t>
      </w:r>
      <w:proofErr w:type="spellStart"/>
      <w:r w:rsidRPr="4B22B5C9">
        <w:rPr>
          <w:rFonts w:ascii="Verdana" w:eastAsia="Aptos" w:hAnsi="Verdana"/>
          <w:i/>
          <w:iCs/>
          <w:sz w:val="18"/>
          <w:szCs w:val="18"/>
          <w:lang w:val="en-GB"/>
        </w:rPr>
        <w:t>Pz</w:t>
      </w:r>
      <w:proofErr w:type="spellEnd"/>
      <w:r w:rsidRPr="4B22B5C9">
        <w:rPr>
          <w:rFonts w:ascii="Verdana" w:eastAsia="Aptos" w:hAnsi="Verdana"/>
          <w:i/>
          <w:iCs/>
          <w:sz w:val="18"/>
          <w:szCs w:val="18"/>
          <w:lang w:val="en-GB"/>
        </w:rPr>
        <w:t xml:space="preserve">. </w:t>
      </w:r>
      <w:r w:rsidR="24D39A56" w:rsidRPr="4B22B5C9">
        <w:rPr>
          <w:rFonts w:ascii="Verdana" w:eastAsia="Aptos" w:hAnsi="Verdana"/>
          <w:i/>
          <w:iCs/>
          <w:sz w:val="18"/>
          <w:szCs w:val="18"/>
          <w:lang w:val="en-GB"/>
        </w:rPr>
        <w:t xml:space="preserve">No significant differences between </w:t>
      </w:r>
      <w:proofErr w:type="spellStart"/>
      <w:r w:rsidR="24D39A56" w:rsidRPr="4B22B5C9">
        <w:rPr>
          <w:rFonts w:ascii="Verdana" w:eastAsia="Aptos" w:hAnsi="Verdana"/>
          <w:i/>
          <w:iCs/>
          <w:sz w:val="18"/>
          <w:szCs w:val="18"/>
          <w:lang w:val="en-GB"/>
        </w:rPr>
        <w:t>pwMS</w:t>
      </w:r>
      <w:proofErr w:type="spellEnd"/>
      <w:r w:rsidR="24D39A56" w:rsidRPr="4B22B5C9">
        <w:rPr>
          <w:rFonts w:ascii="Verdana" w:eastAsia="Aptos" w:hAnsi="Verdana"/>
          <w:i/>
          <w:iCs/>
          <w:sz w:val="18"/>
          <w:szCs w:val="18"/>
          <w:lang w:val="en-GB"/>
        </w:rPr>
        <w:t xml:space="preserve"> before and after cognitive rehabilitation treatment. </w:t>
      </w:r>
    </w:p>
    <w:p w14:paraId="1B866B6D" w14:textId="626AA9A3" w:rsidR="3D92EC12" w:rsidRDefault="3D92EC12" w:rsidP="002B31F0">
      <w:pPr>
        <w:ind w:firstLine="0"/>
        <w:rPr>
          <w:rFonts w:ascii="Verdana" w:hAnsi="Verdana"/>
          <w:b/>
          <w:bCs/>
          <w:sz w:val="22"/>
          <w:szCs w:val="22"/>
          <w:lang w:val="en-US"/>
        </w:rPr>
      </w:pPr>
      <w:r w:rsidRPr="6C345A1D">
        <w:rPr>
          <w:rFonts w:ascii="Verdana" w:hAnsi="Verdana"/>
          <w:b/>
          <w:bCs/>
          <w:sz w:val="22"/>
          <w:szCs w:val="22"/>
          <w:lang w:val="en-US"/>
        </w:rPr>
        <w:t>4.</w:t>
      </w:r>
      <w:r w:rsidR="0C07E37E" w:rsidRPr="6C345A1D">
        <w:rPr>
          <w:rFonts w:ascii="Verdana" w:hAnsi="Verdana"/>
          <w:b/>
          <w:bCs/>
          <w:sz w:val="22"/>
          <w:szCs w:val="22"/>
          <w:lang w:val="en-US"/>
        </w:rPr>
        <w:t>5</w:t>
      </w:r>
      <w:r w:rsidRPr="6C345A1D">
        <w:rPr>
          <w:rFonts w:ascii="Verdana" w:hAnsi="Verdana"/>
          <w:b/>
          <w:bCs/>
          <w:sz w:val="22"/>
          <w:szCs w:val="22"/>
          <w:lang w:val="en-US"/>
        </w:rPr>
        <w:t xml:space="preserve"> Event-Related </w:t>
      </w:r>
      <w:r w:rsidR="7F7DEF66" w:rsidRPr="6C345A1D">
        <w:rPr>
          <w:rFonts w:ascii="Verdana" w:hAnsi="Verdana"/>
          <w:b/>
          <w:bCs/>
          <w:sz w:val="22"/>
          <w:szCs w:val="22"/>
          <w:lang w:val="en-US"/>
        </w:rPr>
        <w:t>P</w:t>
      </w:r>
      <w:r w:rsidRPr="6C345A1D">
        <w:rPr>
          <w:rFonts w:ascii="Verdana" w:hAnsi="Verdana"/>
          <w:b/>
          <w:bCs/>
          <w:sz w:val="22"/>
          <w:szCs w:val="22"/>
          <w:lang w:val="en-US"/>
        </w:rPr>
        <w:t xml:space="preserve">otentials </w:t>
      </w:r>
    </w:p>
    <w:p w14:paraId="3A750574" w14:textId="3A54E615" w:rsidR="61A2C56F" w:rsidRDefault="3334E452" w:rsidP="002B31F0">
      <w:pPr>
        <w:ind w:firstLine="0"/>
        <w:rPr>
          <w:rFonts w:ascii="Verdana" w:eastAsia="Aptos" w:hAnsi="Verdana"/>
          <w:i/>
          <w:iCs/>
          <w:color w:val="000000" w:themeColor="text1"/>
          <w:sz w:val="20"/>
          <w:szCs w:val="20"/>
          <w:lang w:val="en-GB"/>
        </w:rPr>
      </w:pPr>
      <w:r w:rsidRPr="0125A9E5">
        <w:rPr>
          <w:rFonts w:ascii="Verdana" w:eastAsia="Aptos" w:hAnsi="Verdana"/>
          <w:i/>
          <w:iCs/>
          <w:color w:val="000000" w:themeColor="text1"/>
          <w:sz w:val="20"/>
          <w:szCs w:val="20"/>
          <w:lang w:val="en-GB"/>
        </w:rPr>
        <w:t xml:space="preserve">Visual oddball </w:t>
      </w:r>
    </w:p>
    <w:p w14:paraId="527E33AC" w14:textId="09C0EEFF" w:rsidR="61A2C56F" w:rsidRDefault="658D328E" w:rsidP="002B31F0">
      <w:pPr>
        <w:rPr>
          <w:rFonts w:ascii="Verdana" w:eastAsia="Aptos" w:hAnsi="Verdana"/>
          <w:color w:val="000000" w:themeColor="text1"/>
          <w:sz w:val="20"/>
          <w:szCs w:val="20"/>
          <w:lang w:val="en-GB"/>
        </w:rPr>
      </w:pPr>
      <w:r w:rsidRPr="4B22B5C9">
        <w:rPr>
          <w:rFonts w:ascii="Verdana" w:eastAsia="Aptos" w:hAnsi="Verdana"/>
          <w:color w:val="000000" w:themeColor="text1"/>
          <w:sz w:val="20"/>
          <w:szCs w:val="20"/>
          <w:lang w:val="en-GB"/>
        </w:rPr>
        <w:t xml:space="preserve">Grand average ERPs for </w:t>
      </w:r>
      <w:proofErr w:type="spellStart"/>
      <w:r w:rsidRPr="4B22B5C9">
        <w:rPr>
          <w:rFonts w:ascii="Verdana" w:eastAsia="Aptos" w:hAnsi="Verdana"/>
          <w:color w:val="000000" w:themeColor="text1"/>
          <w:sz w:val="20"/>
          <w:szCs w:val="20"/>
          <w:lang w:val="en-GB"/>
        </w:rPr>
        <w:t>pwMS</w:t>
      </w:r>
      <w:proofErr w:type="spellEnd"/>
      <w:r w:rsidRPr="4B22B5C9">
        <w:rPr>
          <w:rFonts w:ascii="Verdana" w:eastAsia="Aptos" w:hAnsi="Verdana"/>
          <w:color w:val="000000" w:themeColor="text1"/>
          <w:sz w:val="20"/>
          <w:szCs w:val="20"/>
          <w:lang w:val="en-GB"/>
        </w:rPr>
        <w:t xml:space="preserve"> and HCs are shown in </w:t>
      </w:r>
      <w:r w:rsidR="64ECDB45" w:rsidRPr="4B22B5C9">
        <w:rPr>
          <w:rFonts w:ascii="Verdana" w:eastAsia="Aptos" w:hAnsi="Verdana"/>
          <w:color w:val="000000" w:themeColor="text1"/>
          <w:sz w:val="20"/>
          <w:szCs w:val="20"/>
          <w:lang w:val="en-GB"/>
        </w:rPr>
        <w:t>Figure 2</w:t>
      </w:r>
      <w:r w:rsidR="7A401300" w:rsidRPr="4B22B5C9">
        <w:rPr>
          <w:rFonts w:ascii="Verdana" w:eastAsia="Aptos" w:hAnsi="Verdana"/>
          <w:color w:val="000000" w:themeColor="text1"/>
          <w:sz w:val="20"/>
          <w:szCs w:val="20"/>
          <w:lang w:val="en-GB"/>
        </w:rPr>
        <w:t>7</w:t>
      </w:r>
      <w:r w:rsidR="64ECDB45" w:rsidRPr="4B22B5C9">
        <w:rPr>
          <w:rFonts w:ascii="Verdana" w:eastAsia="Aptos" w:hAnsi="Verdana"/>
          <w:color w:val="000000" w:themeColor="text1"/>
          <w:sz w:val="20"/>
          <w:szCs w:val="20"/>
          <w:lang w:val="en-GB"/>
        </w:rPr>
        <w:t>.</w:t>
      </w:r>
      <w:r w:rsidR="313F0D7C" w:rsidRPr="4B22B5C9">
        <w:rPr>
          <w:rFonts w:ascii="Verdana" w:eastAsia="Aptos" w:hAnsi="Verdana"/>
          <w:color w:val="000000" w:themeColor="text1"/>
          <w:sz w:val="20"/>
          <w:szCs w:val="20"/>
          <w:lang w:val="en-GB"/>
        </w:rPr>
        <w:t xml:space="preserve"> </w:t>
      </w:r>
      <w:r w:rsidRPr="4B22B5C9">
        <w:rPr>
          <w:rFonts w:ascii="Verdana" w:eastAsia="Aptos" w:hAnsi="Verdana"/>
          <w:color w:val="000000" w:themeColor="text1"/>
          <w:sz w:val="20"/>
          <w:szCs w:val="20"/>
          <w:lang w:val="en-GB"/>
        </w:rPr>
        <w:t>The P300</w:t>
      </w:r>
      <w:r w:rsidR="39785078" w:rsidRPr="4B22B5C9">
        <w:rPr>
          <w:rFonts w:ascii="Verdana" w:eastAsia="Aptos" w:hAnsi="Verdana"/>
          <w:color w:val="000000" w:themeColor="text1"/>
          <w:sz w:val="20"/>
          <w:szCs w:val="20"/>
          <w:lang w:val="en-GB"/>
        </w:rPr>
        <w:t xml:space="preserve"> </w:t>
      </w:r>
      <w:r w:rsidRPr="4B22B5C9">
        <w:rPr>
          <w:rFonts w:ascii="Verdana" w:eastAsia="Aptos" w:hAnsi="Verdana"/>
          <w:color w:val="000000" w:themeColor="text1"/>
          <w:sz w:val="20"/>
          <w:szCs w:val="20"/>
          <w:lang w:val="en-GB"/>
        </w:rPr>
        <w:t xml:space="preserve">component recorded in response to the infrequent stimulus target exhibited a significantly longer latency in </w:t>
      </w:r>
      <w:proofErr w:type="spellStart"/>
      <w:r w:rsidRPr="4B22B5C9">
        <w:rPr>
          <w:rFonts w:ascii="Verdana" w:eastAsia="Aptos" w:hAnsi="Verdana"/>
          <w:color w:val="000000" w:themeColor="text1"/>
          <w:sz w:val="20"/>
          <w:szCs w:val="20"/>
          <w:lang w:val="en-GB"/>
        </w:rPr>
        <w:t>pwMS</w:t>
      </w:r>
      <w:proofErr w:type="spellEnd"/>
      <w:r w:rsidR="244F4FDA" w:rsidRPr="4B22B5C9">
        <w:rPr>
          <w:rFonts w:ascii="Verdana" w:eastAsia="Aptos" w:hAnsi="Verdana"/>
          <w:color w:val="000000" w:themeColor="text1"/>
          <w:sz w:val="20"/>
          <w:szCs w:val="20"/>
          <w:lang w:val="en-GB"/>
        </w:rPr>
        <w:t xml:space="preserve"> (520.57 ± 99.37 </w:t>
      </w:r>
      <w:proofErr w:type="spellStart"/>
      <w:r w:rsidR="5201D27E" w:rsidRPr="4B22B5C9">
        <w:rPr>
          <w:rFonts w:ascii="Verdana" w:eastAsia="Aptos" w:hAnsi="Verdana"/>
          <w:color w:val="000000" w:themeColor="text1"/>
          <w:sz w:val="20"/>
          <w:szCs w:val="20"/>
          <w:lang w:val="en-GB"/>
        </w:rPr>
        <w:t>ms</w:t>
      </w:r>
      <w:proofErr w:type="spellEnd"/>
      <w:r w:rsidR="244F4FDA" w:rsidRPr="4B22B5C9">
        <w:rPr>
          <w:rFonts w:ascii="Verdana" w:eastAsia="Aptos" w:hAnsi="Verdana"/>
          <w:color w:val="000000" w:themeColor="text1"/>
          <w:sz w:val="20"/>
          <w:szCs w:val="20"/>
          <w:lang w:val="en-GB"/>
        </w:rPr>
        <w:t>)</w:t>
      </w:r>
      <w:r w:rsidRPr="4B22B5C9">
        <w:rPr>
          <w:rFonts w:ascii="Verdana" w:eastAsia="Aptos" w:hAnsi="Verdana"/>
          <w:color w:val="000000" w:themeColor="text1"/>
          <w:sz w:val="20"/>
          <w:szCs w:val="20"/>
          <w:lang w:val="en-GB"/>
        </w:rPr>
        <w:t xml:space="preserve"> in comparison to HC</w:t>
      </w:r>
      <w:r w:rsidR="62C050E9" w:rsidRPr="4B22B5C9">
        <w:rPr>
          <w:rFonts w:ascii="Verdana" w:eastAsia="Aptos" w:hAnsi="Verdana"/>
          <w:color w:val="000000" w:themeColor="text1"/>
          <w:sz w:val="20"/>
          <w:szCs w:val="20"/>
          <w:lang w:val="en-GB"/>
        </w:rPr>
        <w:t xml:space="preserve"> </w:t>
      </w:r>
      <w:r w:rsidR="62C050E9" w:rsidRPr="4B22B5C9">
        <w:rPr>
          <w:rFonts w:ascii="Verdana" w:eastAsia="Aptos" w:hAnsi="Verdana"/>
          <w:color w:val="000000" w:themeColor="text1"/>
          <w:sz w:val="20"/>
          <w:szCs w:val="20"/>
          <w:lang w:val="en-GB"/>
        </w:rPr>
        <w:lastRenderedPageBreak/>
        <w:t xml:space="preserve">(447.87 ± 52.51 </w:t>
      </w:r>
      <w:proofErr w:type="spellStart"/>
      <w:r w:rsidR="5201D27E" w:rsidRPr="4B22B5C9">
        <w:rPr>
          <w:rFonts w:ascii="Verdana" w:eastAsia="Aptos" w:hAnsi="Verdana"/>
          <w:color w:val="000000" w:themeColor="text1"/>
          <w:sz w:val="20"/>
          <w:szCs w:val="20"/>
          <w:lang w:val="en-GB"/>
        </w:rPr>
        <w:t>ms</w:t>
      </w:r>
      <w:proofErr w:type="spellEnd"/>
      <w:r w:rsidR="62C050E9" w:rsidRPr="4B22B5C9">
        <w:rPr>
          <w:rFonts w:ascii="Verdana" w:eastAsia="Aptos" w:hAnsi="Verdana"/>
          <w:color w:val="000000" w:themeColor="text1"/>
          <w:sz w:val="20"/>
          <w:szCs w:val="20"/>
          <w:lang w:val="en-GB"/>
        </w:rPr>
        <w:t>)</w:t>
      </w:r>
      <w:r w:rsidR="4AD13C53" w:rsidRPr="4B22B5C9">
        <w:rPr>
          <w:rFonts w:ascii="Verdana" w:eastAsia="Aptos" w:hAnsi="Verdana"/>
          <w:color w:val="000000" w:themeColor="text1"/>
          <w:sz w:val="20"/>
          <w:szCs w:val="20"/>
          <w:lang w:val="en-GB"/>
        </w:rPr>
        <w:t xml:space="preserve"> (Wilcoxon test, FDR corrected p &lt; </w:t>
      </w:r>
      <w:r w:rsidR="00264BCD">
        <w:rPr>
          <w:rFonts w:ascii="Verdana" w:eastAsia="Aptos" w:hAnsi="Verdana"/>
          <w:color w:val="000000" w:themeColor="text1"/>
          <w:sz w:val="20"/>
          <w:szCs w:val="20"/>
          <w:lang w:val="en-GB"/>
        </w:rPr>
        <w:t>0</w:t>
      </w:r>
      <w:r w:rsidR="4AD13C53" w:rsidRPr="4B22B5C9">
        <w:rPr>
          <w:rFonts w:ascii="Verdana" w:eastAsia="Aptos" w:hAnsi="Verdana"/>
          <w:color w:val="000000" w:themeColor="text1"/>
          <w:sz w:val="20"/>
          <w:szCs w:val="20"/>
          <w:lang w:val="en-GB"/>
        </w:rPr>
        <w:t>.001)</w:t>
      </w:r>
      <w:r w:rsidRPr="4B22B5C9">
        <w:rPr>
          <w:rFonts w:ascii="Verdana" w:eastAsia="Aptos" w:hAnsi="Verdana"/>
          <w:color w:val="000000" w:themeColor="text1"/>
          <w:sz w:val="20"/>
          <w:szCs w:val="20"/>
          <w:lang w:val="en-GB"/>
        </w:rPr>
        <w:t>.</w:t>
      </w:r>
      <w:r w:rsidR="4930D39B" w:rsidRPr="4B22B5C9">
        <w:rPr>
          <w:rFonts w:ascii="Verdana" w:eastAsia="Aptos" w:hAnsi="Verdana"/>
          <w:color w:val="000000" w:themeColor="text1"/>
          <w:sz w:val="20"/>
          <w:szCs w:val="20"/>
          <w:lang w:val="en-GB"/>
        </w:rPr>
        <w:t xml:space="preserve"> Amplitude was significantly reduced in </w:t>
      </w:r>
      <w:proofErr w:type="spellStart"/>
      <w:r w:rsidR="4930D39B" w:rsidRPr="4B22B5C9">
        <w:rPr>
          <w:rFonts w:ascii="Verdana" w:eastAsia="Aptos" w:hAnsi="Verdana"/>
          <w:color w:val="000000" w:themeColor="text1"/>
          <w:sz w:val="20"/>
          <w:szCs w:val="20"/>
          <w:lang w:val="en-GB"/>
        </w:rPr>
        <w:t>pwMS</w:t>
      </w:r>
      <w:proofErr w:type="spellEnd"/>
      <w:r w:rsidR="5C86D3A8" w:rsidRPr="4B22B5C9">
        <w:rPr>
          <w:rFonts w:ascii="Verdana" w:eastAsia="Aptos" w:hAnsi="Verdana"/>
          <w:color w:val="000000" w:themeColor="text1"/>
          <w:sz w:val="20"/>
          <w:szCs w:val="20"/>
          <w:lang w:val="en-GB"/>
        </w:rPr>
        <w:t xml:space="preserve"> (12.47 ± 5.32 </w:t>
      </w:r>
      <w:proofErr w:type="spellStart"/>
      <w:r w:rsidR="5C86D3A8" w:rsidRPr="4B22B5C9">
        <w:rPr>
          <w:rFonts w:ascii="Verdana" w:eastAsia="Aptos" w:hAnsi="Verdana"/>
          <w:color w:val="000000" w:themeColor="text1"/>
          <w:sz w:val="20"/>
          <w:szCs w:val="20"/>
          <w:lang w:val="en-GB"/>
        </w:rPr>
        <w:t>μV</w:t>
      </w:r>
      <w:proofErr w:type="spellEnd"/>
      <w:r w:rsidR="5C86D3A8" w:rsidRPr="4B22B5C9">
        <w:rPr>
          <w:rFonts w:ascii="Verdana" w:eastAsia="Aptos" w:hAnsi="Verdana"/>
          <w:color w:val="000000" w:themeColor="text1"/>
          <w:sz w:val="20"/>
          <w:szCs w:val="20"/>
          <w:lang w:val="en-GB"/>
        </w:rPr>
        <w:t>)</w:t>
      </w:r>
      <w:r w:rsidR="4930D39B" w:rsidRPr="4B22B5C9">
        <w:rPr>
          <w:rFonts w:ascii="Verdana" w:eastAsia="Aptos" w:hAnsi="Verdana"/>
          <w:color w:val="000000" w:themeColor="text1"/>
          <w:sz w:val="20"/>
          <w:szCs w:val="20"/>
          <w:lang w:val="en-GB"/>
        </w:rPr>
        <w:t xml:space="preserve"> vs HC (15.21</w:t>
      </w:r>
      <w:r w:rsidR="1AA2E15E" w:rsidRPr="4B22B5C9">
        <w:rPr>
          <w:rFonts w:ascii="Verdana" w:eastAsia="Aptos" w:hAnsi="Verdana"/>
          <w:color w:val="000000" w:themeColor="text1"/>
          <w:sz w:val="20"/>
          <w:szCs w:val="20"/>
          <w:lang w:val="en-GB"/>
        </w:rPr>
        <w:t xml:space="preserve"> ± 4.63 </w:t>
      </w:r>
      <w:proofErr w:type="spellStart"/>
      <w:r w:rsidR="1AA2E15E" w:rsidRPr="4B22B5C9">
        <w:rPr>
          <w:rFonts w:ascii="Verdana" w:eastAsia="Aptos" w:hAnsi="Verdana"/>
          <w:color w:val="000000" w:themeColor="text1"/>
          <w:sz w:val="20"/>
          <w:szCs w:val="20"/>
          <w:lang w:val="en-GB"/>
        </w:rPr>
        <w:t>μV</w:t>
      </w:r>
      <w:proofErr w:type="spellEnd"/>
      <w:r w:rsidR="4930D39B" w:rsidRPr="4B22B5C9">
        <w:rPr>
          <w:rFonts w:ascii="Verdana" w:eastAsia="Aptos" w:hAnsi="Verdana"/>
          <w:color w:val="000000" w:themeColor="text1"/>
          <w:sz w:val="20"/>
          <w:szCs w:val="20"/>
          <w:lang w:val="en-GB"/>
        </w:rPr>
        <w:t>)</w:t>
      </w:r>
      <w:r w:rsidR="0359DD13" w:rsidRPr="4B22B5C9">
        <w:rPr>
          <w:rFonts w:ascii="Verdana" w:eastAsia="Aptos" w:hAnsi="Verdana"/>
          <w:color w:val="000000" w:themeColor="text1"/>
          <w:sz w:val="20"/>
          <w:szCs w:val="20"/>
          <w:lang w:val="en-GB"/>
        </w:rPr>
        <w:t xml:space="preserve"> </w:t>
      </w:r>
      <w:r w:rsidR="7AE4AB60" w:rsidRPr="4B22B5C9">
        <w:rPr>
          <w:rFonts w:ascii="Verdana" w:eastAsia="Aptos" w:hAnsi="Verdana"/>
          <w:color w:val="000000" w:themeColor="text1"/>
          <w:sz w:val="20"/>
          <w:szCs w:val="20"/>
          <w:lang w:val="en-GB"/>
        </w:rPr>
        <w:t>(</w:t>
      </w:r>
      <w:r w:rsidR="0359DD13" w:rsidRPr="4B22B5C9">
        <w:rPr>
          <w:rFonts w:ascii="Verdana" w:eastAsia="Aptos" w:hAnsi="Verdana"/>
          <w:color w:val="000000" w:themeColor="text1"/>
          <w:sz w:val="20"/>
          <w:szCs w:val="20"/>
          <w:lang w:val="en-GB"/>
        </w:rPr>
        <w:t xml:space="preserve">Wilcoxon test, FDR corrected p &lt; </w:t>
      </w:r>
      <w:r w:rsidR="00264BCD">
        <w:rPr>
          <w:rFonts w:ascii="Verdana" w:eastAsia="Aptos" w:hAnsi="Verdana"/>
          <w:color w:val="000000" w:themeColor="text1"/>
          <w:sz w:val="20"/>
          <w:szCs w:val="20"/>
          <w:lang w:val="en-GB"/>
        </w:rPr>
        <w:t>0</w:t>
      </w:r>
      <w:r w:rsidR="2A28DBFB" w:rsidRPr="4B22B5C9">
        <w:rPr>
          <w:rFonts w:ascii="Verdana" w:eastAsia="Aptos" w:hAnsi="Verdana"/>
          <w:color w:val="000000" w:themeColor="text1"/>
          <w:sz w:val="20"/>
          <w:szCs w:val="20"/>
          <w:lang w:val="en-GB"/>
        </w:rPr>
        <w:t>.05</w:t>
      </w:r>
      <w:r w:rsidR="0359DD13" w:rsidRPr="4B22B5C9">
        <w:rPr>
          <w:rFonts w:ascii="Verdana" w:eastAsia="Aptos" w:hAnsi="Verdana"/>
          <w:color w:val="000000" w:themeColor="text1"/>
          <w:sz w:val="20"/>
          <w:szCs w:val="20"/>
          <w:lang w:val="en-GB"/>
        </w:rPr>
        <w:t>)</w:t>
      </w:r>
      <w:r w:rsidR="4930D39B" w:rsidRPr="4B22B5C9">
        <w:rPr>
          <w:rFonts w:ascii="Verdana" w:eastAsia="Aptos" w:hAnsi="Verdana"/>
          <w:color w:val="000000" w:themeColor="text1"/>
          <w:sz w:val="20"/>
          <w:szCs w:val="20"/>
          <w:lang w:val="en-GB"/>
        </w:rPr>
        <w:t xml:space="preserve">. </w:t>
      </w:r>
    </w:p>
    <w:p w14:paraId="3848CA01" w14:textId="77777777" w:rsidR="00264BCD" w:rsidRDefault="00264BCD" w:rsidP="002B31F0">
      <w:pPr>
        <w:rPr>
          <w:rFonts w:ascii="Verdana" w:eastAsia="Aptos" w:hAnsi="Verdana"/>
          <w:color w:val="000000" w:themeColor="text1"/>
          <w:sz w:val="20"/>
          <w:szCs w:val="20"/>
          <w:lang w:val="en-GB"/>
        </w:rPr>
      </w:pPr>
    </w:p>
    <w:p w14:paraId="0783481A" w14:textId="501F9D70" w:rsidR="61A2C56F" w:rsidRDefault="5EA1874E" w:rsidP="0125A9E5">
      <w:pPr>
        <w:rPr>
          <w:rFonts w:ascii="Verdana" w:eastAsia="Verdana" w:hAnsi="Verdana" w:cs="Verdana"/>
          <w:i/>
          <w:iCs/>
          <w:color w:val="000000" w:themeColor="text1"/>
          <w:sz w:val="18"/>
          <w:szCs w:val="18"/>
          <w:lang w:val="en-US"/>
        </w:rPr>
      </w:pPr>
      <w:r>
        <w:rPr>
          <w:noProof/>
        </w:rPr>
        <w:drawing>
          <wp:inline distT="0" distB="0" distL="0" distR="0" wp14:anchorId="0FA0EE6B" wp14:editId="0280CC1B">
            <wp:extent cx="5400675" cy="2524125"/>
            <wp:effectExtent l="0" t="0" r="0" b="0"/>
            <wp:docPr id="695233455"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233455"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5FD70B37" w:rsidRPr="4B22B5C9">
        <w:rPr>
          <w:rFonts w:ascii="Verdana" w:eastAsia="Verdana" w:hAnsi="Verdana" w:cs="Verdana"/>
          <w:i/>
          <w:iCs/>
          <w:color w:val="000000" w:themeColor="text1"/>
          <w:sz w:val="18"/>
          <w:szCs w:val="18"/>
          <w:lang w:val="en-US"/>
        </w:rPr>
        <w:t xml:space="preserve">Figure </w:t>
      </w:r>
      <w:r w:rsidR="5063C532" w:rsidRPr="4B22B5C9">
        <w:rPr>
          <w:rFonts w:ascii="Verdana" w:eastAsia="Verdana" w:hAnsi="Verdana" w:cs="Verdana"/>
          <w:i/>
          <w:iCs/>
          <w:color w:val="000000" w:themeColor="text1"/>
          <w:sz w:val="18"/>
          <w:szCs w:val="18"/>
          <w:lang w:val="en-US"/>
        </w:rPr>
        <w:t>2</w:t>
      </w:r>
      <w:r w:rsidR="56701D28" w:rsidRPr="4B22B5C9">
        <w:rPr>
          <w:rFonts w:ascii="Verdana" w:eastAsia="Verdana" w:hAnsi="Verdana" w:cs="Verdana"/>
          <w:i/>
          <w:iCs/>
          <w:color w:val="000000" w:themeColor="text1"/>
          <w:sz w:val="18"/>
          <w:szCs w:val="18"/>
          <w:lang w:val="en-US"/>
        </w:rPr>
        <w:t>7</w:t>
      </w:r>
      <w:r w:rsidR="5FD70B37" w:rsidRPr="4B22B5C9">
        <w:rPr>
          <w:rFonts w:ascii="Verdana" w:eastAsia="Verdana" w:hAnsi="Verdana" w:cs="Verdana"/>
          <w:i/>
          <w:iCs/>
          <w:color w:val="000000" w:themeColor="text1"/>
          <w:sz w:val="18"/>
          <w:szCs w:val="18"/>
          <w:lang w:val="en-US"/>
        </w:rPr>
        <w:t xml:space="preserve">: Grand average ERPs of healthy controls (in black) and people with MS (in grey). The P300 component to visual oddball paradigm recorded in response to </w:t>
      </w:r>
      <w:r w:rsidR="1F0CFB9B" w:rsidRPr="4B22B5C9">
        <w:rPr>
          <w:rFonts w:ascii="Verdana" w:eastAsia="Verdana" w:hAnsi="Verdana" w:cs="Verdana"/>
          <w:i/>
          <w:iCs/>
          <w:color w:val="000000" w:themeColor="text1"/>
          <w:sz w:val="18"/>
          <w:szCs w:val="18"/>
          <w:lang w:val="en-US"/>
        </w:rPr>
        <w:t xml:space="preserve">infrequent target </w:t>
      </w:r>
      <w:r w:rsidR="5FD70B37" w:rsidRPr="4B22B5C9">
        <w:rPr>
          <w:rFonts w:ascii="Verdana" w:eastAsia="Verdana" w:hAnsi="Verdana" w:cs="Verdana"/>
          <w:i/>
          <w:iCs/>
          <w:color w:val="000000" w:themeColor="text1"/>
          <w:sz w:val="18"/>
          <w:szCs w:val="18"/>
          <w:lang w:val="en-US"/>
        </w:rPr>
        <w:t xml:space="preserve">onset at electrode </w:t>
      </w:r>
      <w:proofErr w:type="spellStart"/>
      <w:r w:rsidR="5FD70B37" w:rsidRPr="4B22B5C9">
        <w:rPr>
          <w:rFonts w:ascii="Verdana" w:eastAsia="Verdana" w:hAnsi="Verdana" w:cs="Verdana"/>
          <w:i/>
          <w:iCs/>
          <w:color w:val="000000" w:themeColor="text1"/>
          <w:sz w:val="18"/>
          <w:szCs w:val="18"/>
          <w:lang w:val="en-US"/>
        </w:rPr>
        <w:t>Pz</w:t>
      </w:r>
      <w:proofErr w:type="spellEnd"/>
      <w:r w:rsidR="5FD70B37" w:rsidRPr="4B22B5C9">
        <w:rPr>
          <w:rFonts w:ascii="Verdana" w:eastAsia="Verdana" w:hAnsi="Verdana" w:cs="Verdana"/>
          <w:i/>
          <w:iCs/>
          <w:color w:val="000000" w:themeColor="text1"/>
          <w:sz w:val="18"/>
          <w:szCs w:val="18"/>
          <w:lang w:val="en-US"/>
        </w:rPr>
        <w:t xml:space="preserve">. The arrows indicate the average peak latency of each group. </w:t>
      </w:r>
    </w:p>
    <w:p w14:paraId="0277C6A9" w14:textId="77777777" w:rsidR="00264BCD" w:rsidRPr="00A0758D" w:rsidRDefault="00264BCD" w:rsidP="0125A9E5">
      <w:pPr>
        <w:rPr>
          <w:lang w:val="en-US"/>
        </w:rPr>
      </w:pPr>
    </w:p>
    <w:p w14:paraId="0CA1B402" w14:textId="480CEC41" w:rsidR="2075A094" w:rsidRDefault="2075A094" w:rsidP="008B6088">
      <w:pPr>
        <w:rPr>
          <w:rFonts w:ascii="Verdana" w:eastAsia="Verdana" w:hAnsi="Verdana" w:cs="Verdana"/>
          <w:color w:val="000000" w:themeColor="text1"/>
          <w:sz w:val="20"/>
          <w:szCs w:val="20"/>
          <w:lang w:val="en-US"/>
        </w:rPr>
      </w:pPr>
      <w:r w:rsidRPr="4B22B5C9">
        <w:rPr>
          <w:rFonts w:ascii="Verdana" w:eastAsia="Verdana" w:hAnsi="Verdana" w:cs="Verdana"/>
          <w:color w:val="000000" w:themeColor="text1"/>
          <w:sz w:val="20"/>
          <w:szCs w:val="20"/>
          <w:lang w:val="en-US"/>
        </w:rPr>
        <w:t xml:space="preserve">Additionally, P300 latency was significantly longer in </w:t>
      </w:r>
      <w:proofErr w:type="spellStart"/>
      <w:r w:rsidRPr="4B22B5C9">
        <w:rPr>
          <w:rFonts w:ascii="Verdana" w:eastAsia="Verdana" w:hAnsi="Verdana" w:cs="Verdana"/>
          <w:color w:val="000000" w:themeColor="text1"/>
          <w:sz w:val="20"/>
          <w:szCs w:val="20"/>
          <w:lang w:val="en-US"/>
        </w:rPr>
        <w:t>pwMS</w:t>
      </w:r>
      <w:proofErr w:type="spellEnd"/>
      <w:r w:rsidRPr="4B22B5C9">
        <w:rPr>
          <w:rFonts w:ascii="Verdana" w:eastAsia="Verdana" w:hAnsi="Verdana" w:cs="Verdana"/>
          <w:color w:val="000000" w:themeColor="text1"/>
          <w:sz w:val="20"/>
          <w:szCs w:val="20"/>
          <w:lang w:val="en-US"/>
        </w:rPr>
        <w:t xml:space="preserve"> with </w:t>
      </w:r>
      <w:r w:rsidR="00EF7ED3">
        <w:rPr>
          <w:rFonts w:ascii="Verdana" w:eastAsia="Verdana" w:hAnsi="Verdana" w:cs="Verdana"/>
          <w:color w:val="000000" w:themeColor="text1"/>
          <w:sz w:val="20"/>
          <w:szCs w:val="20"/>
          <w:lang w:val="en-US"/>
        </w:rPr>
        <w:t>CI</w:t>
      </w:r>
      <w:r w:rsidR="72EC437A" w:rsidRPr="4B22B5C9">
        <w:rPr>
          <w:rFonts w:ascii="Verdana" w:eastAsia="Verdana" w:hAnsi="Verdana" w:cs="Verdana"/>
          <w:color w:val="000000" w:themeColor="text1"/>
          <w:sz w:val="20"/>
          <w:szCs w:val="20"/>
          <w:lang w:val="en-US"/>
        </w:rPr>
        <w:t xml:space="preserve"> (542.73 </w:t>
      </w:r>
      <w:r w:rsidR="72EC437A" w:rsidRPr="4B22B5C9">
        <w:rPr>
          <w:rFonts w:ascii="Verdana" w:eastAsia="Aptos" w:hAnsi="Verdana"/>
          <w:color w:val="000000" w:themeColor="text1"/>
          <w:sz w:val="20"/>
          <w:szCs w:val="20"/>
          <w:lang w:val="en-GB"/>
        </w:rPr>
        <w:t xml:space="preserve">± 100.78 </w:t>
      </w:r>
      <w:proofErr w:type="spellStart"/>
      <w:r w:rsidR="5201D27E" w:rsidRPr="4B22B5C9">
        <w:rPr>
          <w:rFonts w:ascii="Verdana" w:eastAsia="Aptos" w:hAnsi="Verdana"/>
          <w:color w:val="000000" w:themeColor="text1"/>
          <w:sz w:val="20"/>
          <w:szCs w:val="20"/>
          <w:lang w:val="en-GB"/>
        </w:rPr>
        <w:t>ms</w:t>
      </w:r>
      <w:proofErr w:type="spellEnd"/>
      <w:r w:rsidR="72EC437A" w:rsidRPr="4B22B5C9">
        <w:rPr>
          <w:rFonts w:ascii="Verdana" w:eastAsia="Verdana" w:hAnsi="Verdana" w:cs="Verdana"/>
          <w:color w:val="000000" w:themeColor="text1"/>
          <w:sz w:val="20"/>
          <w:szCs w:val="20"/>
          <w:lang w:val="en-US"/>
        </w:rPr>
        <w:t>)</w:t>
      </w:r>
      <w:r w:rsidRPr="4B22B5C9">
        <w:rPr>
          <w:rFonts w:ascii="Verdana" w:eastAsia="Verdana" w:hAnsi="Verdana" w:cs="Verdana"/>
          <w:color w:val="000000" w:themeColor="text1"/>
          <w:sz w:val="20"/>
          <w:szCs w:val="20"/>
          <w:lang w:val="en-US"/>
        </w:rPr>
        <w:t xml:space="preserve"> in comparison to </w:t>
      </w:r>
      <w:proofErr w:type="spellStart"/>
      <w:r w:rsidRPr="4B22B5C9">
        <w:rPr>
          <w:rFonts w:ascii="Verdana" w:eastAsia="Verdana" w:hAnsi="Verdana" w:cs="Verdana"/>
          <w:color w:val="000000" w:themeColor="text1"/>
          <w:sz w:val="20"/>
          <w:szCs w:val="20"/>
          <w:lang w:val="en-US"/>
        </w:rPr>
        <w:t>pwMS</w:t>
      </w:r>
      <w:proofErr w:type="spellEnd"/>
      <w:r w:rsidRPr="4B22B5C9">
        <w:rPr>
          <w:rFonts w:ascii="Verdana" w:eastAsia="Verdana" w:hAnsi="Verdana" w:cs="Verdana"/>
          <w:color w:val="000000" w:themeColor="text1"/>
          <w:sz w:val="20"/>
          <w:szCs w:val="20"/>
          <w:lang w:val="en-US"/>
        </w:rPr>
        <w:t xml:space="preserve"> without </w:t>
      </w:r>
      <w:r w:rsidR="00EF7ED3">
        <w:rPr>
          <w:rFonts w:ascii="Verdana" w:eastAsia="Verdana" w:hAnsi="Verdana" w:cs="Verdana"/>
          <w:color w:val="000000" w:themeColor="text1"/>
          <w:sz w:val="20"/>
          <w:szCs w:val="20"/>
          <w:lang w:val="en-US"/>
        </w:rPr>
        <w:t>CI</w:t>
      </w:r>
      <w:r w:rsidR="027887E6" w:rsidRPr="4B22B5C9">
        <w:rPr>
          <w:rFonts w:ascii="Verdana" w:eastAsia="Verdana" w:hAnsi="Verdana" w:cs="Verdana"/>
          <w:color w:val="000000" w:themeColor="text1"/>
          <w:sz w:val="20"/>
          <w:szCs w:val="20"/>
          <w:lang w:val="en-US"/>
        </w:rPr>
        <w:t xml:space="preserve"> (503.52 </w:t>
      </w:r>
      <w:r w:rsidR="027887E6" w:rsidRPr="4B22B5C9">
        <w:rPr>
          <w:rFonts w:ascii="Verdana" w:eastAsia="Aptos" w:hAnsi="Verdana"/>
          <w:color w:val="000000" w:themeColor="text1"/>
          <w:sz w:val="20"/>
          <w:szCs w:val="20"/>
          <w:lang w:val="en-GB"/>
        </w:rPr>
        <w:t xml:space="preserve">± 95.77 </w:t>
      </w:r>
      <w:proofErr w:type="spellStart"/>
      <w:r w:rsidR="5201D27E" w:rsidRPr="4B22B5C9">
        <w:rPr>
          <w:rFonts w:ascii="Verdana" w:eastAsia="Aptos" w:hAnsi="Verdana"/>
          <w:color w:val="000000" w:themeColor="text1"/>
          <w:sz w:val="20"/>
          <w:szCs w:val="20"/>
          <w:lang w:val="en-GB"/>
        </w:rPr>
        <w:t>ms</w:t>
      </w:r>
      <w:proofErr w:type="spellEnd"/>
      <w:r w:rsidR="5098E4C6" w:rsidRPr="4B22B5C9">
        <w:rPr>
          <w:rFonts w:ascii="Verdana" w:eastAsia="Aptos" w:hAnsi="Verdana"/>
          <w:color w:val="000000" w:themeColor="text1"/>
          <w:sz w:val="20"/>
          <w:szCs w:val="20"/>
          <w:lang w:val="en-GB"/>
        </w:rPr>
        <w:t>)</w:t>
      </w:r>
      <w:r w:rsidR="5CE6358F" w:rsidRPr="4B22B5C9">
        <w:rPr>
          <w:rFonts w:ascii="Verdana" w:eastAsia="Aptos" w:hAnsi="Verdana"/>
          <w:color w:val="000000" w:themeColor="text1"/>
          <w:sz w:val="20"/>
          <w:szCs w:val="20"/>
          <w:lang w:val="en-GB"/>
        </w:rPr>
        <w:t xml:space="preserve"> </w:t>
      </w:r>
      <w:r w:rsidR="51FB17C7" w:rsidRPr="4B22B5C9">
        <w:rPr>
          <w:rFonts w:ascii="Verdana" w:eastAsia="Verdana" w:hAnsi="Verdana" w:cs="Verdana"/>
          <w:color w:val="000000" w:themeColor="text1"/>
          <w:sz w:val="20"/>
          <w:szCs w:val="20"/>
          <w:lang w:val="en-US"/>
        </w:rPr>
        <w:t>(</w:t>
      </w:r>
      <w:r w:rsidR="477F8539" w:rsidRPr="4B22B5C9">
        <w:rPr>
          <w:rFonts w:ascii="Verdana" w:eastAsia="Aptos" w:hAnsi="Verdana"/>
          <w:color w:val="000000" w:themeColor="text1"/>
          <w:sz w:val="20"/>
          <w:szCs w:val="20"/>
          <w:lang w:val="en-GB"/>
        </w:rPr>
        <w:t xml:space="preserve">Wilcoxon test, FDR corrected p &lt; </w:t>
      </w:r>
      <w:r w:rsidR="00264BCD">
        <w:rPr>
          <w:rFonts w:ascii="Verdana" w:eastAsia="Aptos" w:hAnsi="Verdana"/>
          <w:color w:val="000000" w:themeColor="text1"/>
          <w:sz w:val="20"/>
          <w:szCs w:val="20"/>
          <w:lang w:val="en-GB"/>
        </w:rPr>
        <w:t>0</w:t>
      </w:r>
      <w:r w:rsidR="477F8539" w:rsidRPr="4B22B5C9">
        <w:rPr>
          <w:rFonts w:ascii="Verdana" w:eastAsia="Aptos" w:hAnsi="Verdana"/>
          <w:color w:val="000000" w:themeColor="text1"/>
          <w:sz w:val="20"/>
          <w:szCs w:val="20"/>
          <w:lang w:val="en-GB"/>
        </w:rPr>
        <w:t>.05</w:t>
      </w:r>
      <w:r w:rsidR="51FB17C7" w:rsidRPr="4B22B5C9">
        <w:rPr>
          <w:rFonts w:ascii="Verdana" w:eastAsia="Verdana" w:hAnsi="Verdana" w:cs="Verdana"/>
          <w:color w:val="000000" w:themeColor="text1"/>
          <w:sz w:val="20"/>
          <w:szCs w:val="20"/>
          <w:lang w:val="en-US"/>
        </w:rPr>
        <w:t>)</w:t>
      </w:r>
      <w:r w:rsidR="6F6DD3F3" w:rsidRPr="4B22B5C9">
        <w:rPr>
          <w:rFonts w:ascii="Verdana" w:eastAsia="Verdana" w:hAnsi="Verdana" w:cs="Verdana"/>
          <w:color w:val="000000" w:themeColor="text1"/>
          <w:sz w:val="20"/>
          <w:szCs w:val="20"/>
          <w:lang w:val="en-US"/>
        </w:rPr>
        <w:t>.</w:t>
      </w:r>
      <w:r w:rsidR="523DFC83" w:rsidRPr="4B22B5C9">
        <w:rPr>
          <w:rFonts w:ascii="Verdana" w:eastAsia="Verdana" w:hAnsi="Verdana" w:cs="Verdana"/>
          <w:color w:val="000000" w:themeColor="text1"/>
          <w:sz w:val="20"/>
          <w:szCs w:val="20"/>
          <w:lang w:val="en-US"/>
        </w:rPr>
        <w:t xml:space="preserve"> </w:t>
      </w:r>
      <w:r w:rsidR="6B368EE4" w:rsidRPr="4B22B5C9">
        <w:rPr>
          <w:rFonts w:ascii="Verdana" w:eastAsia="Verdana" w:hAnsi="Verdana" w:cs="Verdana"/>
          <w:color w:val="000000" w:themeColor="text1"/>
          <w:sz w:val="20"/>
          <w:szCs w:val="20"/>
          <w:lang w:val="en-US"/>
        </w:rPr>
        <w:t xml:space="preserve">Amplitude </w:t>
      </w:r>
      <w:r w:rsidR="6C578C24" w:rsidRPr="4B22B5C9">
        <w:rPr>
          <w:rFonts w:ascii="Verdana" w:eastAsia="Verdana" w:hAnsi="Verdana" w:cs="Verdana"/>
          <w:color w:val="000000" w:themeColor="text1"/>
          <w:sz w:val="20"/>
          <w:szCs w:val="20"/>
          <w:lang w:val="en-US"/>
        </w:rPr>
        <w:t xml:space="preserve">was </w:t>
      </w:r>
      <w:r w:rsidR="00007161">
        <w:rPr>
          <w:rFonts w:ascii="Verdana" w:eastAsia="Verdana" w:hAnsi="Verdana" w:cs="Verdana"/>
          <w:color w:val="000000" w:themeColor="text1"/>
          <w:sz w:val="20"/>
          <w:szCs w:val="20"/>
          <w:lang w:val="en-US"/>
        </w:rPr>
        <w:t>lower</w:t>
      </w:r>
      <w:r w:rsidR="6C578C24" w:rsidRPr="4B22B5C9">
        <w:rPr>
          <w:rFonts w:ascii="Verdana" w:eastAsia="Verdana" w:hAnsi="Verdana" w:cs="Verdana"/>
          <w:color w:val="000000" w:themeColor="text1"/>
          <w:sz w:val="20"/>
          <w:szCs w:val="20"/>
          <w:lang w:val="en-US"/>
        </w:rPr>
        <w:t xml:space="preserve"> in </w:t>
      </w:r>
      <w:proofErr w:type="spellStart"/>
      <w:r w:rsidR="6C578C24" w:rsidRPr="4B22B5C9">
        <w:rPr>
          <w:rFonts w:ascii="Verdana" w:eastAsia="Verdana" w:hAnsi="Verdana" w:cs="Verdana"/>
          <w:color w:val="000000" w:themeColor="text1"/>
          <w:sz w:val="20"/>
          <w:szCs w:val="20"/>
          <w:lang w:val="en-US"/>
        </w:rPr>
        <w:t>pwMS</w:t>
      </w:r>
      <w:proofErr w:type="spellEnd"/>
      <w:r w:rsidR="6C578C24" w:rsidRPr="4B22B5C9">
        <w:rPr>
          <w:rFonts w:ascii="Verdana" w:eastAsia="Verdana" w:hAnsi="Verdana" w:cs="Verdana"/>
          <w:color w:val="000000" w:themeColor="text1"/>
          <w:sz w:val="20"/>
          <w:szCs w:val="20"/>
          <w:lang w:val="en-US"/>
        </w:rPr>
        <w:t xml:space="preserve"> with </w:t>
      </w:r>
      <w:r w:rsidR="00EF7ED3">
        <w:rPr>
          <w:rFonts w:ascii="Verdana" w:eastAsia="Verdana" w:hAnsi="Verdana" w:cs="Verdana"/>
          <w:color w:val="000000" w:themeColor="text1"/>
          <w:sz w:val="20"/>
          <w:szCs w:val="20"/>
          <w:lang w:val="en-US"/>
        </w:rPr>
        <w:t>CI</w:t>
      </w:r>
      <w:r w:rsidR="35291383" w:rsidRPr="4B22B5C9">
        <w:rPr>
          <w:rFonts w:ascii="Verdana" w:eastAsia="Verdana" w:hAnsi="Verdana" w:cs="Verdana"/>
          <w:color w:val="000000" w:themeColor="text1"/>
          <w:sz w:val="20"/>
          <w:szCs w:val="20"/>
          <w:lang w:val="en-US"/>
        </w:rPr>
        <w:t xml:space="preserve"> (11.54 </w:t>
      </w:r>
      <w:r w:rsidR="35291383" w:rsidRPr="4B22B5C9">
        <w:rPr>
          <w:rFonts w:ascii="Verdana" w:eastAsia="Aptos" w:hAnsi="Verdana"/>
          <w:color w:val="000000" w:themeColor="text1"/>
          <w:sz w:val="20"/>
          <w:szCs w:val="20"/>
          <w:lang w:val="en-GB"/>
        </w:rPr>
        <w:t>± 5.51</w:t>
      </w:r>
      <w:r w:rsidR="2C8AD2BD" w:rsidRPr="4B22B5C9">
        <w:rPr>
          <w:rFonts w:ascii="Verdana" w:eastAsia="Aptos" w:hAnsi="Verdana"/>
          <w:color w:val="000000" w:themeColor="text1"/>
          <w:sz w:val="20"/>
          <w:szCs w:val="20"/>
          <w:lang w:val="en-GB"/>
        </w:rPr>
        <w:t xml:space="preserve"> </w:t>
      </w:r>
      <w:proofErr w:type="spellStart"/>
      <w:r w:rsidR="2C8AD2BD" w:rsidRPr="4B22B5C9">
        <w:rPr>
          <w:rFonts w:ascii="Verdana" w:eastAsia="Aptos" w:hAnsi="Verdana"/>
          <w:color w:val="000000" w:themeColor="text1"/>
          <w:sz w:val="20"/>
          <w:szCs w:val="20"/>
          <w:lang w:val="en-GB"/>
        </w:rPr>
        <w:t>μV</w:t>
      </w:r>
      <w:proofErr w:type="spellEnd"/>
      <w:r w:rsidR="35291383" w:rsidRPr="4B22B5C9">
        <w:rPr>
          <w:rFonts w:ascii="Verdana" w:eastAsia="Verdana" w:hAnsi="Verdana" w:cs="Verdana"/>
          <w:color w:val="000000" w:themeColor="text1"/>
          <w:sz w:val="20"/>
          <w:szCs w:val="20"/>
          <w:lang w:val="en-US"/>
        </w:rPr>
        <w:t>)</w:t>
      </w:r>
      <w:r w:rsidR="00007161">
        <w:rPr>
          <w:rFonts w:ascii="Verdana" w:eastAsia="Verdana" w:hAnsi="Verdana" w:cs="Verdana"/>
          <w:color w:val="000000" w:themeColor="text1"/>
          <w:sz w:val="20"/>
          <w:szCs w:val="20"/>
          <w:lang w:val="en-US"/>
        </w:rPr>
        <w:t xml:space="preserve"> than</w:t>
      </w:r>
      <w:r w:rsidR="14F86975" w:rsidRPr="4B22B5C9">
        <w:rPr>
          <w:rFonts w:ascii="Verdana" w:eastAsia="Verdana" w:hAnsi="Verdana" w:cs="Verdana"/>
          <w:color w:val="000000" w:themeColor="text1"/>
          <w:sz w:val="20"/>
          <w:szCs w:val="20"/>
          <w:lang w:val="en-US"/>
        </w:rPr>
        <w:t xml:space="preserve"> </w:t>
      </w:r>
      <w:proofErr w:type="spellStart"/>
      <w:r w:rsidR="08E0983E" w:rsidRPr="4B22B5C9">
        <w:rPr>
          <w:rFonts w:ascii="Verdana" w:eastAsia="Verdana" w:hAnsi="Verdana" w:cs="Verdana"/>
          <w:color w:val="000000" w:themeColor="text1"/>
          <w:sz w:val="20"/>
          <w:szCs w:val="20"/>
          <w:lang w:val="en-US"/>
        </w:rPr>
        <w:t>pwMS</w:t>
      </w:r>
      <w:proofErr w:type="spellEnd"/>
      <w:r w:rsidR="08E0983E" w:rsidRPr="4B22B5C9">
        <w:rPr>
          <w:rFonts w:ascii="Verdana" w:eastAsia="Verdana" w:hAnsi="Verdana" w:cs="Verdana"/>
          <w:color w:val="000000" w:themeColor="text1"/>
          <w:sz w:val="20"/>
          <w:szCs w:val="20"/>
          <w:lang w:val="en-US"/>
        </w:rPr>
        <w:t xml:space="preserve"> without </w:t>
      </w:r>
      <w:r w:rsidR="00EF7ED3">
        <w:rPr>
          <w:rFonts w:ascii="Verdana" w:eastAsia="Verdana" w:hAnsi="Verdana" w:cs="Verdana"/>
          <w:color w:val="000000" w:themeColor="text1"/>
          <w:sz w:val="20"/>
          <w:szCs w:val="20"/>
          <w:lang w:val="en-US"/>
        </w:rPr>
        <w:t>CI</w:t>
      </w:r>
      <w:r w:rsidR="6B368EE4" w:rsidRPr="4B22B5C9">
        <w:rPr>
          <w:rFonts w:ascii="Verdana" w:eastAsia="Verdana" w:hAnsi="Verdana" w:cs="Verdana"/>
          <w:color w:val="000000" w:themeColor="text1"/>
          <w:sz w:val="20"/>
          <w:szCs w:val="20"/>
          <w:lang w:val="en-US"/>
        </w:rPr>
        <w:t xml:space="preserve"> (13.18 </w:t>
      </w:r>
      <w:r w:rsidR="6B368EE4" w:rsidRPr="4B22B5C9">
        <w:rPr>
          <w:rFonts w:ascii="Verdana" w:eastAsia="Aptos" w:hAnsi="Verdana"/>
          <w:color w:val="000000" w:themeColor="text1"/>
          <w:sz w:val="20"/>
          <w:szCs w:val="20"/>
          <w:lang w:val="en-GB"/>
        </w:rPr>
        <w:t xml:space="preserve">± 5.11 </w:t>
      </w:r>
      <w:proofErr w:type="spellStart"/>
      <w:r w:rsidR="6B368EE4" w:rsidRPr="4B22B5C9">
        <w:rPr>
          <w:rFonts w:ascii="Verdana" w:eastAsia="Aptos" w:hAnsi="Verdana"/>
          <w:color w:val="000000" w:themeColor="text1"/>
          <w:sz w:val="20"/>
          <w:szCs w:val="20"/>
          <w:lang w:val="en-GB"/>
        </w:rPr>
        <w:t>μV</w:t>
      </w:r>
      <w:proofErr w:type="spellEnd"/>
      <w:r w:rsidR="6B368EE4" w:rsidRPr="4B22B5C9">
        <w:rPr>
          <w:rFonts w:ascii="Verdana" w:eastAsia="Verdana" w:hAnsi="Verdana" w:cs="Verdana"/>
          <w:color w:val="000000" w:themeColor="text1"/>
          <w:sz w:val="20"/>
          <w:szCs w:val="20"/>
          <w:lang w:val="en-US"/>
        </w:rPr>
        <w:t>)</w:t>
      </w:r>
      <w:r w:rsidR="00007161">
        <w:rPr>
          <w:rFonts w:ascii="Verdana" w:eastAsia="Verdana" w:hAnsi="Verdana" w:cs="Verdana"/>
          <w:color w:val="000000" w:themeColor="text1"/>
          <w:sz w:val="20"/>
          <w:szCs w:val="20"/>
          <w:lang w:val="en-US"/>
        </w:rPr>
        <w:t xml:space="preserve">, although this difference was not statistically significant </w:t>
      </w:r>
      <w:r w:rsidR="00007161" w:rsidRPr="4B22B5C9">
        <w:rPr>
          <w:rFonts w:ascii="Verdana" w:eastAsia="Verdana" w:hAnsi="Verdana" w:cs="Verdana"/>
          <w:color w:val="000000" w:themeColor="text1"/>
          <w:sz w:val="20"/>
          <w:szCs w:val="20"/>
          <w:lang w:val="en-US"/>
        </w:rPr>
        <w:t>(</w:t>
      </w:r>
      <w:r w:rsidR="00007161" w:rsidRPr="4B22B5C9">
        <w:rPr>
          <w:rFonts w:ascii="Verdana" w:eastAsia="Aptos" w:hAnsi="Verdana"/>
          <w:color w:val="000000" w:themeColor="text1"/>
          <w:sz w:val="20"/>
          <w:szCs w:val="20"/>
          <w:lang w:val="en-GB"/>
        </w:rPr>
        <w:t>Wilcoxon test, FDR corrected p = 0.270</w:t>
      </w:r>
      <w:r w:rsidR="00007161" w:rsidRPr="4B22B5C9">
        <w:rPr>
          <w:rFonts w:ascii="Verdana" w:eastAsia="Verdana" w:hAnsi="Verdana" w:cs="Verdana"/>
          <w:color w:val="000000" w:themeColor="text1"/>
          <w:sz w:val="20"/>
          <w:szCs w:val="20"/>
          <w:lang w:val="en-US"/>
        </w:rPr>
        <w:t>)</w:t>
      </w:r>
      <w:r w:rsidR="68327519" w:rsidRPr="4B22B5C9">
        <w:rPr>
          <w:rFonts w:ascii="Verdana" w:eastAsia="Verdana" w:hAnsi="Verdana" w:cs="Verdana"/>
          <w:color w:val="000000" w:themeColor="text1"/>
          <w:sz w:val="20"/>
          <w:szCs w:val="20"/>
          <w:lang w:val="en-US"/>
        </w:rPr>
        <w:t>.</w:t>
      </w:r>
      <w:r w:rsidR="6B187857" w:rsidRPr="4B22B5C9">
        <w:rPr>
          <w:rFonts w:ascii="Verdana" w:eastAsia="Verdana" w:hAnsi="Verdana" w:cs="Verdana"/>
          <w:color w:val="000000" w:themeColor="text1"/>
          <w:sz w:val="20"/>
          <w:szCs w:val="20"/>
          <w:lang w:val="en-US"/>
        </w:rPr>
        <w:t xml:space="preserve"> A visual representation is provided in </w:t>
      </w:r>
      <w:r w:rsidR="49E145FF" w:rsidRPr="4B22B5C9">
        <w:rPr>
          <w:rFonts w:ascii="Verdana" w:eastAsia="Verdana" w:hAnsi="Verdana" w:cs="Verdana"/>
          <w:color w:val="000000" w:themeColor="text1"/>
          <w:sz w:val="20"/>
          <w:szCs w:val="20"/>
          <w:lang w:val="en-US"/>
        </w:rPr>
        <w:t>Figure 2</w:t>
      </w:r>
      <w:r w:rsidR="389E4152" w:rsidRPr="4B22B5C9">
        <w:rPr>
          <w:rFonts w:ascii="Verdana" w:eastAsia="Verdana" w:hAnsi="Verdana" w:cs="Verdana"/>
          <w:color w:val="000000" w:themeColor="text1"/>
          <w:sz w:val="20"/>
          <w:szCs w:val="20"/>
          <w:lang w:val="en-US"/>
        </w:rPr>
        <w:t>8</w:t>
      </w:r>
      <w:r w:rsidR="6B187857" w:rsidRPr="4B22B5C9">
        <w:rPr>
          <w:rFonts w:ascii="Verdana" w:eastAsia="Verdana" w:hAnsi="Verdana" w:cs="Verdana"/>
          <w:color w:val="000000" w:themeColor="text1"/>
          <w:sz w:val="20"/>
          <w:szCs w:val="20"/>
          <w:lang w:val="en-US"/>
        </w:rPr>
        <w:t xml:space="preserve">. </w:t>
      </w:r>
    </w:p>
    <w:p w14:paraId="4B274A65" w14:textId="77777777" w:rsidR="008B6088" w:rsidRDefault="008B6088" w:rsidP="008B6088">
      <w:pPr>
        <w:rPr>
          <w:rFonts w:ascii="Verdana" w:eastAsia="Verdana" w:hAnsi="Verdana" w:cs="Verdana"/>
          <w:color w:val="000000" w:themeColor="text1"/>
          <w:sz w:val="20"/>
          <w:szCs w:val="20"/>
          <w:lang w:val="en-US"/>
        </w:rPr>
      </w:pPr>
    </w:p>
    <w:p w14:paraId="0E3D64C0" w14:textId="4BB3B6D8" w:rsidR="645E132D" w:rsidRDefault="645E132D" w:rsidP="0125A9E5">
      <w:pPr>
        <w:rPr>
          <w:rFonts w:ascii="Verdana" w:eastAsia="Verdana" w:hAnsi="Verdana" w:cs="Verdana"/>
          <w:i/>
          <w:iCs/>
          <w:color w:val="000000" w:themeColor="text1"/>
          <w:sz w:val="18"/>
          <w:szCs w:val="18"/>
          <w:lang w:val="en-US"/>
        </w:rPr>
      </w:pPr>
      <w:r>
        <w:rPr>
          <w:noProof/>
        </w:rPr>
        <w:lastRenderedPageBreak/>
        <w:drawing>
          <wp:inline distT="0" distB="0" distL="0" distR="0" wp14:anchorId="67601F52" wp14:editId="4C07C20D">
            <wp:extent cx="5400675" cy="2533650"/>
            <wp:effectExtent l="0" t="0" r="0" b="0"/>
            <wp:docPr id="151836941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36941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400675" cy="2533650"/>
                    </a:xfrm>
                    <a:prstGeom prst="rect">
                      <a:avLst/>
                    </a:prstGeom>
                  </pic:spPr>
                </pic:pic>
              </a:graphicData>
            </a:graphic>
          </wp:inline>
        </w:drawing>
      </w:r>
      <w:r w:rsidR="296F8843" w:rsidRPr="4B22B5C9">
        <w:rPr>
          <w:rFonts w:ascii="Verdana" w:eastAsia="Verdana" w:hAnsi="Verdana" w:cs="Verdana"/>
          <w:i/>
          <w:iCs/>
          <w:color w:val="000000" w:themeColor="text1"/>
          <w:sz w:val="18"/>
          <w:szCs w:val="18"/>
          <w:lang w:val="en-US"/>
        </w:rPr>
        <w:t>Figure</w:t>
      </w:r>
      <w:r w:rsidR="7F6CDE01" w:rsidRPr="4B22B5C9">
        <w:rPr>
          <w:rFonts w:ascii="Verdana" w:eastAsia="Verdana" w:hAnsi="Verdana" w:cs="Verdana"/>
          <w:i/>
          <w:iCs/>
          <w:color w:val="000000" w:themeColor="text1"/>
          <w:sz w:val="18"/>
          <w:szCs w:val="18"/>
          <w:lang w:val="en-US"/>
        </w:rPr>
        <w:t xml:space="preserve"> 2</w:t>
      </w:r>
      <w:r w:rsidR="1A22EA11" w:rsidRPr="4B22B5C9">
        <w:rPr>
          <w:rFonts w:ascii="Verdana" w:eastAsia="Verdana" w:hAnsi="Verdana" w:cs="Verdana"/>
          <w:i/>
          <w:iCs/>
          <w:color w:val="000000" w:themeColor="text1"/>
          <w:sz w:val="18"/>
          <w:szCs w:val="18"/>
          <w:lang w:val="en-US"/>
        </w:rPr>
        <w:t>8</w:t>
      </w:r>
      <w:r w:rsidR="296F8843" w:rsidRPr="4B22B5C9">
        <w:rPr>
          <w:rFonts w:ascii="Verdana" w:eastAsia="Verdana" w:hAnsi="Verdana" w:cs="Verdana"/>
          <w:i/>
          <w:iCs/>
          <w:color w:val="000000" w:themeColor="text1"/>
          <w:sz w:val="18"/>
          <w:szCs w:val="18"/>
          <w:lang w:val="en-US"/>
        </w:rPr>
        <w:t>: Grand average ERPs of healthy controls (in black)</w:t>
      </w:r>
      <w:r w:rsidR="6F106BDB" w:rsidRPr="4B22B5C9">
        <w:rPr>
          <w:rFonts w:ascii="Verdana" w:eastAsia="Verdana" w:hAnsi="Verdana" w:cs="Verdana"/>
          <w:i/>
          <w:iCs/>
          <w:color w:val="000000" w:themeColor="text1"/>
          <w:sz w:val="18"/>
          <w:szCs w:val="18"/>
          <w:lang w:val="en-US"/>
        </w:rPr>
        <w:t xml:space="preserve">, </w:t>
      </w:r>
      <w:r w:rsidR="296F8843" w:rsidRPr="4B22B5C9">
        <w:rPr>
          <w:rFonts w:ascii="Verdana" w:eastAsia="Verdana" w:hAnsi="Verdana" w:cs="Verdana"/>
          <w:i/>
          <w:iCs/>
          <w:color w:val="000000" w:themeColor="text1"/>
          <w:sz w:val="18"/>
          <w:szCs w:val="18"/>
          <w:lang w:val="en-US"/>
        </w:rPr>
        <w:t xml:space="preserve">people with MS without </w:t>
      </w:r>
      <w:r w:rsidR="00EF7ED3">
        <w:rPr>
          <w:rFonts w:ascii="Verdana" w:eastAsia="Verdana" w:hAnsi="Verdana" w:cs="Verdana"/>
          <w:i/>
          <w:iCs/>
          <w:color w:val="000000" w:themeColor="text1"/>
          <w:sz w:val="18"/>
          <w:szCs w:val="18"/>
          <w:lang w:val="en-US"/>
        </w:rPr>
        <w:t>CI</w:t>
      </w:r>
      <w:r w:rsidR="296F8843" w:rsidRPr="4B22B5C9">
        <w:rPr>
          <w:rFonts w:ascii="Verdana" w:eastAsia="Verdana" w:hAnsi="Verdana" w:cs="Verdana"/>
          <w:i/>
          <w:iCs/>
          <w:color w:val="000000" w:themeColor="text1"/>
          <w:sz w:val="18"/>
          <w:szCs w:val="18"/>
          <w:lang w:val="en-US"/>
        </w:rPr>
        <w:t xml:space="preserve"> (in</w:t>
      </w:r>
      <w:r w:rsidR="2E6342C7" w:rsidRPr="4B22B5C9">
        <w:rPr>
          <w:rFonts w:ascii="Verdana" w:eastAsia="Verdana" w:hAnsi="Verdana" w:cs="Verdana"/>
          <w:i/>
          <w:iCs/>
          <w:color w:val="000000" w:themeColor="text1"/>
          <w:sz w:val="18"/>
          <w:szCs w:val="18"/>
          <w:lang w:val="en-US"/>
        </w:rPr>
        <w:t xml:space="preserve"> dark</w:t>
      </w:r>
      <w:r w:rsidR="296F8843" w:rsidRPr="4B22B5C9">
        <w:rPr>
          <w:rFonts w:ascii="Verdana" w:eastAsia="Verdana" w:hAnsi="Verdana" w:cs="Verdana"/>
          <w:i/>
          <w:iCs/>
          <w:color w:val="000000" w:themeColor="text1"/>
          <w:sz w:val="18"/>
          <w:szCs w:val="18"/>
          <w:lang w:val="en-US"/>
        </w:rPr>
        <w:t xml:space="preserve"> grey)</w:t>
      </w:r>
      <w:r w:rsidR="796BBDC7" w:rsidRPr="4B22B5C9">
        <w:rPr>
          <w:rFonts w:ascii="Verdana" w:eastAsia="Verdana" w:hAnsi="Verdana" w:cs="Verdana"/>
          <w:i/>
          <w:iCs/>
          <w:color w:val="000000" w:themeColor="text1"/>
          <w:sz w:val="18"/>
          <w:szCs w:val="18"/>
          <w:lang w:val="en-US"/>
        </w:rPr>
        <w:t xml:space="preserve"> and people with MS with </w:t>
      </w:r>
      <w:r w:rsidR="00EF7ED3">
        <w:rPr>
          <w:rFonts w:ascii="Verdana" w:eastAsia="Verdana" w:hAnsi="Verdana" w:cs="Verdana"/>
          <w:i/>
          <w:iCs/>
          <w:color w:val="000000" w:themeColor="text1"/>
          <w:sz w:val="18"/>
          <w:szCs w:val="18"/>
          <w:lang w:val="en-US"/>
        </w:rPr>
        <w:t>CI</w:t>
      </w:r>
      <w:r w:rsidR="796BBDC7" w:rsidRPr="4B22B5C9">
        <w:rPr>
          <w:rFonts w:ascii="Verdana" w:eastAsia="Verdana" w:hAnsi="Verdana" w:cs="Verdana"/>
          <w:i/>
          <w:iCs/>
          <w:color w:val="000000" w:themeColor="text1"/>
          <w:sz w:val="18"/>
          <w:szCs w:val="18"/>
          <w:lang w:val="en-US"/>
        </w:rPr>
        <w:t xml:space="preserve"> (in light grey)</w:t>
      </w:r>
      <w:r w:rsidR="296F8843" w:rsidRPr="4B22B5C9">
        <w:rPr>
          <w:rFonts w:ascii="Verdana" w:eastAsia="Verdana" w:hAnsi="Verdana" w:cs="Verdana"/>
          <w:i/>
          <w:iCs/>
          <w:color w:val="000000" w:themeColor="text1"/>
          <w:sz w:val="18"/>
          <w:szCs w:val="18"/>
          <w:lang w:val="en-US"/>
        </w:rPr>
        <w:t xml:space="preserve">. The P300 component to visual oddball paradigm recorded in response to infrequent target onset at electrode </w:t>
      </w:r>
      <w:proofErr w:type="spellStart"/>
      <w:r w:rsidR="296F8843" w:rsidRPr="4B22B5C9">
        <w:rPr>
          <w:rFonts w:ascii="Verdana" w:eastAsia="Verdana" w:hAnsi="Verdana" w:cs="Verdana"/>
          <w:i/>
          <w:iCs/>
          <w:color w:val="000000" w:themeColor="text1"/>
          <w:sz w:val="18"/>
          <w:szCs w:val="18"/>
          <w:lang w:val="en-US"/>
        </w:rPr>
        <w:t>Pz</w:t>
      </w:r>
      <w:proofErr w:type="spellEnd"/>
      <w:r w:rsidR="296F8843" w:rsidRPr="4B22B5C9">
        <w:rPr>
          <w:rFonts w:ascii="Verdana" w:eastAsia="Verdana" w:hAnsi="Verdana" w:cs="Verdana"/>
          <w:i/>
          <w:iCs/>
          <w:color w:val="000000" w:themeColor="text1"/>
          <w:sz w:val="18"/>
          <w:szCs w:val="18"/>
          <w:lang w:val="en-US"/>
        </w:rPr>
        <w:t>. The arrows indicate the average peak latency of each group.</w:t>
      </w:r>
    </w:p>
    <w:p w14:paraId="7990984D" w14:textId="77777777" w:rsidR="008B6088" w:rsidRPr="00A0758D" w:rsidRDefault="008B6088" w:rsidP="0125A9E5">
      <w:pPr>
        <w:rPr>
          <w:lang w:val="en-US"/>
        </w:rPr>
      </w:pPr>
    </w:p>
    <w:p w14:paraId="4A997456" w14:textId="59CCF34E" w:rsidR="29C646DC" w:rsidRDefault="29C646DC" w:rsidP="008B6088">
      <w:pPr>
        <w:rPr>
          <w:rFonts w:ascii="Verdana" w:eastAsia="Verdana" w:hAnsi="Verdana" w:cs="Verdana"/>
          <w:color w:val="000000" w:themeColor="text1"/>
          <w:sz w:val="20"/>
          <w:szCs w:val="20"/>
          <w:lang w:val="en-US"/>
        </w:rPr>
      </w:pPr>
      <w:r w:rsidRPr="4B22B5C9">
        <w:rPr>
          <w:rFonts w:ascii="Verdana" w:eastAsia="Verdana" w:hAnsi="Verdana" w:cs="Verdana"/>
          <w:sz w:val="20"/>
          <w:szCs w:val="20"/>
          <w:lang w:val="en-GB"/>
        </w:rPr>
        <w:t>No differences were found in the MS group in either P300 latency or amplitude between baseline and T1 (</w:t>
      </w:r>
      <w:r w:rsidR="1AE9408A" w:rsidRPr="4B22B5C9">
        <w:rPr>
          <w:rFonts w:ascii="Verdana" w:eastAsia="Verdana" w:hAnsi="Verdana" w:cs="Verdana"/>
          <w:sz w:val="20"/>
          <w:szCs w:val="20"/>
          <w:lang w:val="en-GB"/>
        </w:rPr>
        <w:t xml:space="preserve">latency: 525.91 </w:t>
      </w:r>
      <w:r w:rsidR="1AE9408A" w:rsidRPr="4B22B5C9">
        <w:rPr>
          <w:rFonts w:ascii="Verdana" w:eastAsia="Aptos" w:hAnsi="Verdana"/>
          <w:color w:val="000000" w:themeColor="text1"/>
          <w:sz w:val="20"/>
          <w:szCs w:val="20"/>
          <w:lang w:val="en-GB"/>
        </w:rPr>
        <w:t xml:space="preserve">± 96.82 </w:t>
      </w:r>
      <w:proofErr w:type="spellStart"/>
      <w:r w:rsidR="5201D27E" w:rsidRPr="4B22B5C9">
        <w:rPr>
          <w:rFonts w:ascii="Verdana" w:eastAsia="Aptos" w:hAnsi="Verdana"/>
          <w:color w:val="000000" w:themeColor="text1"/>
          <w:sz w:val="20"/>
          <w:szCs w:val="20"/>
          <w:lang w:val="en-GB"/>
        </w:rPr>
        <w:t>ms</w:t>
      </w:r>
      <w:proofErr w:type="spellEnd"/>
      <w:r w:rsidR="1AE9408A" w:rsidRPr="4B22B5C9">
        <w:rPr>
          <w:rFonts w:ascii="Verdana" w:eastAsia="Aptos" w:hAnsi="Verdana"/>
          <w:color w:val="000000" w:themeColor="text1"/>
          <w:sz w:val="20"/>
          <w:szCs w:val="20"/>
          <w:lang w:val="en-GB"/>
        </w:rPr>
        <w:t xml:space="preserve">; amplitude: 11.54 ± 4.73 </w:t>
      </w:r>
      <w:proofErr w:type="spellStart"/>
      <w:r w:rsidR="1AE9408A" w:rsidRPr="4B22B5C9">
        <w:rPr>
          <w:rFonts w:ascii="Verdana" w:eastAsia="Aptos" w:hAnsi="Verdana"/>
          <w:color w:val="000000" w:themeColor="text1"/>
          <w:sz w:val="20"/>
          <w:szCs w:val="20"/>
          <w:lang w:val="en-GB"/>
        </w:rPr>
        <w:t>μV</w:t>
      </w:r>
      <w:proofErr w:type="spellEnd"/>
      <w:r w:rsidRPr="4B22B5C9">
        <w:rPr>
          <w:rFonts w:ascii="Verdana" w:eastAsia="Verdana" w:hAnsi="Verdana" w:cs="Verdana"/>
          <w:sz w:val="20"/>
          <w:szCs w:val="20"/>
          <w:lang w:val="en-GB"/>
        </w:rPr>
        <w:t>)</w:t>
      </w:r>
      <w:r w:rsidR="1166ABF7" w:rsidRPr="4B22B5C9">
        <w:rPr>
          <w:rFonts w:ascii="Verdana" w:eastAsia="Verdana" w:hAnsi="Verdana" w:cs="Verdana"/>
          <w:sz w:val="20"/>
          <w:szCs w:val="20"/>
          <w:lang w:val="en-GB"/>
        </w:rPr>
        <w:t xml:space="preserve"> </w:t>
      </w:r>
      <w:r w:rsidR="1166ABF7" w:rsidRPr="4B22B5C9">
        <w:rPr>
          <w:rFonts w:ascii="Verdana" w:eastAsia="Verdana" w:hAnsi="Verdana" w:cs="Verdana"/>
          <w:color w:val="000000" w:themeColor="text1"/>
          <w:sz w:val="20"/>
          <w:szCs w:val="20"/>
          <w:lang w:val="en-US"/>
        </w:rPr>
        <w:t>(</w:t>
      </w:r>
      <w:r w:rsidR="1166ABF7" w:rsidRPr="4B22B5C9">
        <w:rPr>
          <w:rFonts w:ascii="Verdana" w:eastAsia="Aptos" w:hAnsi="Verdana"/>
          <w:color w:val="000000" w:themeColor="text1"/>
          <w:sz w:val="20"/>
          <w:szCs w:val="20"/>
          <w:lang w:val="en-GB"/>
        </w:rPr>
        <w:t>Wilcoxon test, FDR corrected latency: p = 0.966; amplitude: p =</w:t>
      </w:r>
      <w:r w:rsidR="2ED5A902" w:rsidRPr="4B22B5C9">
        <w:rPr>
          <w:rFonts w:ascii="Verdana" w:eastAsia="Aptos" w:hAnsi="Verdana"/>
          <w:color w:val="000000" w:themeColor="text1"/>
          <w:sz w:val="20"/>
          <w:szCs w:val="20"/>
          <w:lang w:val="en-GB"/>
        </w:rPr>
        <w:t xml:space="preserve"> 0.434</w:t>
      </w:r>
      <w:r w:rsidR="1166ABF7" w:rsidRPr="4B22B5C9">
        <w:rPr>
          <w:rFonts w:ascii="Verdana" w:eastAsia="Verdana" w:hAnsi="Verdana" w:cs="Verdana"/>
          <w:color w:val="000000" w:themeColor="text1"/>
          <w:sz w:val="20"/>
          <w:szCs w:val="20"/>
          <w:lang w:val="en-US"/>
        </w:rPr>
        <w:t>)</w:t>
      </w:r>
      <w:r w:rsidR="3EAE3421" w:rsidRPr="4B22B5C9">
        <w:rPr>
          <w:rFonts w:ascii="Verdana" w:eastAsia="Verdana" w:hAnsi="Verdana" w:cs="Verdana"/>
          <w:color w:val="000000" w:themeColor="text1"/>
          <w:sz w:val="20"/>
          <w:szCs w:val="20"/>
          <w:lang w:val="en-US"/>
        </w:rPr>
        <w:t>.</w:t>
      </w:r>
      <w:r w:rsidR="3BBF1DA9" w:rsidRPr="4B22B5C9">
        <w:rPr>
          <w:rFonts w:ascii="Verdana" w:eastAsia="Verdana" w:hAnsi="Verdana" w:cs="Verdana"/>
          <w:color w:val="000000" w:themeColor="text1"/>
          <w:sz w:val="20"/>
          <w:szCs w:val="20"/>
          <w:lang w:val="en-US"/>
        </w:rPr>
        <w:t xml:space="preserve"> A visual representation is provided in Figure 2</w:t>
      </w:r>
      <w:r w:rsidR="34523317" w:rsidRPr="4B22B5C9">
        <w:rPr>
          <w:rFonts w:ascii="Verdana" w:eastAsia="Verdana" w:hAnsi="Verdana" w:cs="Verdana"/>
          <w:color w:val="000000" w:themeColor="text1"/>
          <w:sz w:val="20"/>
          <w:szCs w:val="20"/>
          <w:lang w:val="en-US"/>
        </w:rPr>
        <w:t>9</w:t>
      </w:r>
      <w:r w:rsidR="3BBF1DA9" w:rsidRPr="4B22B5C9">
        <w:rPr>
          <w:rFonts w:ascii="Verdana" w:eastAsia="Verdana" w:hAnsi="Verdana" w:cs="Verdana"/>
          <w:color w:val="000000" w:themeColor="text1"/>
          <w:sz w:val="20"/>
          <w:szCs w:val="20"/>
          <w:lang w:val="en-US"/>
        </w:rPr>
        <w:t>.</w:t>
      </w:r>
    </w:p>
    <w:p w14:paraId="7C88F889" w14:textId="77777777" w:rsidR="00264BCD" w:rsidRDefault="00264BCD" w:rsidP="008B6088">
      <w:pPr>
        <w:rPr>
          <w:rFonts w:ascii="Verdana" w:eastAsia="Verdana" w:hAnsi="Verdana" w:cs="Verdana"/>
          <w:color w:val="000000" w:themeColor="text1"/>
          <w:sz w:val="20"/>
          <w:szCs w:val="20"/>
          <w:lang w:val="en-US"/>
        </w:rPr>
      </w:pPr>
    </w:p>
    <w:p w14:paraId="342E4244" w14:textId="48FC4573" w:rsidR="3EAE3421" w:rsidRDefault="3EAE3421" w:rsidP="0125A9E5">
      <w:pPr>
        <w:rPr>
          <w:rFonts w:ascii="Verdana" w:eastAsia="Verdana" w:hAnsi="Verdana" w:cs="Verdana"/>
          <w:i/>
          <w:iCs/>
          <w:color w:val="000000" w:themeColor="text1"/>
          <w:sz w:val="18"/>
          <w:szCs w:val="18"/>
          <w:lang w:val="en-US"/>
        </w:rPr>
      </w:pPr>
      <w:r>
        <w:rPr>
          <w:noProof/>
        </w:rPr>
        <w:drawing>
          <wp:inline distT="0" distB="0" distL="0" distR="0" wp14:anchorId="486B8845" wp14:editId="4B7A14BE">
            <wp:extent cx="5400675" cy="2533650"/>
            <wp:effectExtent l="0" t="0" r="0" b="0"/>
            <wp:docPr id="1182651877"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651877"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400675" cy="2533650"/>
                    </a:xfrm>
                    <a:prstGeom prst="rect">
                      <a:avLst/>
                    </a:prstGeom>
                  </pic:spPr>
                </pic:pic>
              </a:graphicData>
            </a:graphic>
          </wp:inline>
        </w:drawing>
      </w:r>
      <w:r w:rsidRPr="4B22B5C9">
        <w:rPr>
          <w:rFonts w:ascii="Verdana" w:eastAsia="Verdana" w:hAnsi="Verdana" w:cs="Verdana"/>
          <w:i/>
          <w:iCs/>
          <w:color w:val="000000" w:themeColor="text1"/>
          <w:sz w:val="18"/>
          <w:szCs w:val="18"/>
          <w:lang w:val="en-US"/>
        </w:rPr>
        <w:t>Figure</w:t>
      </w:r>
      <w:r w:rsidR="7902AE10" w:rsidRPr="4B22B5C9">
        <w:rPr>
          <w:rFonts w:ascii="Verdana" w:eastAsia="Verdana" w:hAnsi="Verdana" w:cs="Verdana"/>
          <w:i/>
          <w:iCs/>
          <w:color w:val="000000" w:themeColor="text1"/>
          <w:sz w:val="18"/>
          <w:szCs w:val="18"/>
          <w:lang w:val="en-US"/>
        </w:rPr>
        <w:t xml:space="preserve"> 2</w:t>
      </w:r>
      <w:r w:rsidR="5EEA3DD7" w:rsidRPr="4B22B5C9">
        <w:rPr>
          <w:rFonts w:ascii="Verdana" w:eastAsia="Verdana" w:hAnsi="Verdana" w:cs="Verdana"/>
          <w:i/>
          <w:iCs/>
          <w:color w:val="000000" w:themeColor="text1"/>
          <w:sz w:val="18"/>
          <w:szCs w:val="18"/>
          <w:lang w:val="en-US"/>
        </w:rPr>
        <w:t>9</w:t>
      </w:r>
      <w:r w:rsidRPr="4B22B5C9">
        <w:rPr>
          <w:rFonts w:ascii="Verdana" w:eastAsia="Verdana" w:hAnsi="Verdana" w:cs="Verdana"/>
          <w:i/>
          <w:iCs/>
          <w:color w:val="000000" w:themeColor="text1"/>
          <w:sz w:val="18"/>
          <w:szCs w:val="18"/>
          <w:lang w:val="en-US"/>
        </w:rPr>
        <w:t xml:space="preserve">: Grand average ERPs of MS group at T0 (in black) and at T1 (in grey). The P300 component to visual oddball paradigm recorded in response to infrequent target onset at electrode </w:t>
      </w:r>
      <w:proofErr w:type="spellStart"/>
      <w:r w:rsidRPr="4B22B5C9">
        <w:rPr>
          <w:rFonts w:ascii="Verdana" w:eastAsia="Verdana" w:hAnsi="Verdana" w:cs="Verdana"/>
          <w:i/>
          <w:iCs/>
          <w:color w:val="000000" w:themeColor="text1"/>
          <w:sz w:val="18"/>
          <w:szCs w:val="18"/>
          <w:lang w:val="en-US"/>
        </w:rPr>
        <w:t>Pz</w:t>
      </w:r>
      <w:proofErr w:type="spellEnd"/>
      <w:r w:rsidRPr="4B22B5C9">
        <w:rPr>
          <w:rFonts w:ascii="Verdana" w:eastAsia="Verdana" w:hAnsi="Verdana" w:cs="Verdana"/>
          <w:i/>
          <w:iCs/>
          <w:color w:val="000000" w:themeColor="text1"/>
          <w:sz w:val="18"/>
          <w:szCs w:val="18"/>
          <w:lang w:val="en-US"/>
        </w:rPr>
        <w:t>. The arrows indicate the average peak latency of each group.</w:t>
      </w:r>
    </w:p>
    <w:p w14:paraId="23545BE9" w14:textId="320BD159" w:rsidR="4595DD41" w:rsidRDefault="4595DD41" w:rsidP="008B6088">
      <w:pPr>
        <w:rPr>
          <w:rFonts w:ascii="Verdana" w:eastAsia="Verdana" w:hAnsi="Verdana" w:cs="Verdana"/>
          <w:sz w:val="20"/>
          <w:szCs w:val="20"/>
          <w:lang w:val="en-US"/>
        </w:rPr>
      </w:pPr>
      <w:r w:rsidRPr="0125A9E5">
        <w:rPr>
          <w:rFonts w:ascii="Verdana" w:eastAsia="Verdana" w:hAnsi="Verdana" w:cs="Verdana"/>
          <w:sz w:val="20"/>
          <w:szCs w:val="20"/>
          <w:lang w:val="en-US"/>
        </w:rPr>
        <w:lastRenderedPageBreak/>
        <w:t xml:space="preserve">Among </w:t>
      </w:r>
      <w:proofErr w:type="spellStart"/>
      <w:r w:rsidRPr="0125A9E5">
        <w:rPr>
          <w:rFonts w:ascii="Verdana" w:eastAsia="Verdana" w:hAnsi="Verdana" w:cs="Verdana"/>
          <w:sz w:val="20"/>
          <w:szCs w:val="20"/>
          <w:lang w:val="en-US"/>
        </w:rPr>
        <w:t>pwMS</w:t>
      </w:r>
      <w:proofErr w:type="spellEnd"/>
      <w:r w:rsidRPr="0125A9E5">
        <w:rPr>
          <w:rFonts w:ascii="Verdana" w:eastAsia="Verdana" w:hAnsi="Verdana" w:cs="Verdana"/>
          <w:sz w:val="20"/>
          <w:szCs w:val="20"/>
          <w:lang w:val="en-US"/>
        </w:rPr>
        <w:t xml:space="preserve"> who underwent cognitive rehabilitation, no pre–post intervention differences were observed in the P300 component.</w:t>
      </w:r>
    </w:p>
    <w:p w14:paraId="5F069AF3" w14:textId="140C5C43" w:rsidR="61A2C56F" w:rsidRDefault="3334E452" w:rsidP="008B6088">
      <w:pPr>
        <w:ind w:firstLine="0"/>
        <w:rPr>
          <w:rFonts w:ascii="Verdana" w:eastAsia="Aptos" w:hAnsi="Verdana"/>
          <w:sz w:val="20"/>
          <w:szCs w:val="20"/>
          <w:lang w:val="en-US"/>
        </w:rPr>
      </w:pPr>
      <w:r w:rsidRPr="78247F9E">
        <w:rPr>
          <w:rFonts w:ascii="Verdana" w:eastAsia="Aptos" w:hAnsi="Verdana"/>
          <w:i/>
          <w:iCs/>
          <w:color w:val="000000" w:themeColor="text1"/>
          <w:sz w:val="20"/>
          <w:szCs w:val="20"/>
          <w:lang w:val="en-GB"/>
        </w:rPr>
        <w:t>EEG-SDMT</w:t>
      </w:r>
    </w:p>
    <w:p w14:paraId="1DEE58AC" w14:textId="3575B291" w:rsidR="008B6088" w:rsidRDefault="58C9F4B8" w:rsidP="008B6088">
      <w:pPr>
        <w:rPr>
          <w:rFonts w:ascii="Verdana" w:eastAsia="Aptos" w:hAnsi="Verdana"/>
          <w:color w:val="000000" w:themeColor="text1"/>
          <w:sz w:val="20"/>
          <w:szCs w:val="20"/>
          <w:lang w:val="en-GB"/>
        </w:rPr>
      </w:pPr>
      <w:r w:rsidRPr="2BBC6F2D">
        <w:rPr>
          <w:rFonts w:ascii="Verdana" w:eastAsia="Aptos" w:hAnsi="Verdana"/>
          <w:color w:val="000000" w:themeColor="text1"/>
          <w:sz w:val="20"/>
          <w:szCs w:val="20"/>
          <w:lang w:val="en-GB"/>
        </w:rPr>
        <w:t xml:space="preserve">Grand average ERPs for </w:t>
      </w:r>
      <w:proofErr w:type="spellStart"/>
      <w:r w:rsidR="108503F6" w:rsidRPr="2BBC6F2D">
        <w:rPr>
          <w:rFonts w:ascii="Verdana" w:eastAsia="Aptos" w:hAnsi="Verdana"/>
          <w:color w:val="000000" w:themeColor="text1"/>
          <w:sz w:val="20"/>
          <w:szCs w:val="20"/>
          <w:lang w:val="en-GB"/>
        </w:rPr>
        <w:t>p</w:t>
      </w:r>
      <w:r w:rsidRPr="2BBC6F2D">
        <w:rPr>
          <w:rFonts w:ascii="Verdana" w:eastAsia="Aptos" w:hAnsi="Verdana"/>
          <w:color w:val="000000" w:themeColor="text1"/>
          <w:sz w:val="20"/>
          <w:szCs w:val="20"/>
          <w:lang w:val="en-GB"/>
        </w:rPr>
        <w:t>wMS</w:t>
      </w:r>
      <w:proofErr w:type="spellEnd"/>
      <w:r w:rsidRPr="2BBC6F2D">
        <w:rPr>
          <w:rFonts w:ascii="Verdana" w:eastAsia="Aptos" w:hAnsi="Verdana"/>
          <w:color w:val="000000" w:themeColor="text1"/>
          <w:sz w:val="20"/>
          <w:szCs w:val="20"/>
          <w:lang w:val="en-GB"/>
        </w:rPr>
        <w:t xml:space="preserve"> and HCs are shown in Figure</w:t>
      </w:r>
      <w:r w:rsidR="43305055" w:rsidRPr="2BBC6F2D">
        <w:rPr>
          <w:rFonts w:ascii="Verdana" w:eastAsia="Aptos" w:hAnsi="Verdana"/>
          <w:color w:val="000000" w:themeColor="text1"/>
          <w:sz w:val="20"/>
          <w:szCs w:val="20"/>
          <w:lang w:val="en-GB"/>
        </w:rPr>
        <w:t xml:space="preserve"> </w:t>
      </w:r>
      <w:r w:rsidR="459BF183" w:rsidRPr="2BBC6F2D">
        <w:rPr>
          <w:rFonts w:ascii="Verdana" w:eastAsia="Aptos" w:hAnsi="Verdana"/>
          <w:color w:val="000000" w:themeColor="text1"/>
          <w:sz w:val="20"/>
          <w:szCs w:val="20"/>
          <w:lang w:val="en-GB"/>
        </w:rPr>
        <w:t>30</w:t>
      </w:r>
      <w:r w:rsidR="43305055"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After the stimulus onset, a positive peak – designated as the P5 component - with a higher amplitude in HC (13.12</w:t>
      </w:r>
      <w:r w:rsidR="3AC10E86"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w:t>
      </w:r>
      <w:r w:rsidR="1036C840"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 xml:space="preserve">5.64 </w:t>
      </w:r>
      <w:proofErr w:type="spellStart"/>
      <w:r w:rsidRPr="2BBC6F2D">
        <w:rPr>
          <w:rFonts w:ascii="Verdana" w:eastAsia="Aptos" w:hAnsi="Verdana"/>
          <w:color w:val="000000" w:themeColor="text1"/>
          <w:sz w:val="20"/>
          <w:szCs w:val="20"/>
          <w:lang w:val="en-GB"/>
        </w:rPr>
        <w:t>μV</w:t>
      </w:r>
      <w:proofErr w:type="spellEnd"/>
      <w:r w:rsidRPr="2BBC6F2D">
        <w:rPr>
          <w:rFonts w:ascii="Verdana" w:eastAsia="Aptos" w:hAnsi="Verdana"/>
          <w:color w:val="000000" w:themeColor="text1"/>
          <w:sz w:val="20"/>
          <w:szCs w:val="20"/>
          <w:lang w:val="en-GB"/>
        </w:rPr>
        <w:t xml:space="preserve">) in comparison to </w:t>
      </w:r>
      <w:proofErr w:type="spellStart"/>
      <w:r w:rsidRPr="2BBC6F2D">
        <w:rPr>
          <w:rFonts w:ascii="Verdana" w:eastAsia="Aptos" w:hAnsi="Verdana"/>
          <w:color w:val="000000" w:themeColor="text1"/>
          <w:sz w:val="20"/>
          <w:szCs w:val="20"/>
          <w:lang w:val="en-GB"/>
        </w:rPr>
        <w:t>pwMS</w:t>
      </w:r>
      <w:proofErr w:type="spellEnd"/>
      <w:r w:rsidRPr="2BBC6F2D">
        <w:rPr>
          <w:rFonts w:ascii="Verdana" w:eastAsia="Aptos" w:hAnsi="Verdana"/>
          <w:color w:val="000000" w:themeColor="text1"/>
          <w:sz w:val="20"/>
          <w:szCs w:val="20"/>
          <w:lang w:val="en-GB"/>
        </w:rPr>
        <w:t xml:space="preserve"> (10.84</w:t>
      </w:r>
      <w:r w:rsidR="19764381"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w:t>
      </w:r>
      <w:r w:rsidR="75EF103C"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 xml:space="preserve">6.41 </w:t>
      </w:r>
      <w:proofErr w:type="spellStart"/>
      <w:r w:rsidRPr="2BBC6F2D">
        <w:rPr>
          <w:rFonts w:ascii="Verdana" w:eastAsia="Aptos" w:hAnsi="Verdana"/>
          <w:color w:val="000000" w:themeColor="text1"/>
          <w:sz w:val="20"/>
          <w:szCs w:val="20"/>
          <w:lang w:val="en-GB"/>
        </w:rPr>
        <w:t>μV</w:t>
      </w:r>
      <w:proofErr w:type="spellEnd"/>
      <w:r w:rsidRPr="2BBC6F2D">
        <w:rPr>
          <w:rFonts w:ascii="Verdana" w:eastAsia="Aptos" w:hAnsi="Verdana"/>
          <w:color w:val="000000" w:themeColor="text1"/>
          <w:sz w:val="20"/>
          <w:szCs w:val="20"/>
          <w:lang w:val="en-GB"/>
        </w:rPr>
        <w:t xml:space="preserve">) was elicited over </w:t>
      </w:r>
      <w:proofErr w:type="spellStart"/>
      <w:r w:rsidRPr="2BBC6F2D">
        <w:rPr>
          <w:rFonts w:ascii="Verdana" w:eastAsia="Aptos" w:hAnsi="Verdana"/>
          <w:color w:val="000000" w:themeColor="text1"/>
          <w:sz w:val="20"/>
          <w:szCs w:val="20"/>
          <w:lang w:val="en-GB"/>
        </w:rPr>
        <w:t>centro</w:t>
      </w:r>
      <w:proofErr w:type="spellEnd"/>
      <w:r w:rsidRPr="2BBC6F2D">
        <w:rPr>
          <w:rFonts w:ascii="Verdana" w:eastAsia="Aptos" w:hAnsi="Verdana"/>
          <w:color w:val="000000" w:themeColor="text1"/>
          <w:sz w:val="20"/>
          <w:szCs w:val="20"/>
          <w:lang w:val="en-GB"/>
        </w:rPr>
        <w:t>-parietal regions (Wilcoxon test, FDR corrected p</w:t>
      </w:r>
      <w:r w:rsidR="7272B2A1"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w:t>
      </w:r>
      <w:r w:rsidR="212DD4EA" w:rsidRPr="2BBC6F2D">
        <w:rPr>
          <w:rFonts w:ascii="Verdana" w:eastAsia="Aptos" w:hAnsi="Verdana"/>
          <w:color w:val="000000" w:themeColor="text1"/>
          <w:sz w:val="20"/>
          <w:szCs w:val="20"/>
          <w:lang w:val="en-GB"/>
        </w:rPr>
        <w:t xml:space="preserve"> </w:t>
      </w:r>
      <w:r w:rsidR="7AC6008A" w:rsidRPr="2BBC6F2D">
        <w:rPr>
          <w:rFonts w:ascii="Verdana" w:eastAsia="Aptos" w:hAnsi="Verdana"/>
          <w:color w:val="000000" w:themeColor="text1"/>
          <w:sz w:val="20"/>
          <w:szCs w:val="20"/>
          <w:lang w:val="en-GB"/>
        </w:rPr>
        <w:t>0.067</w:t>
      </w:r>
      <w:r w:rsidRPr="2BBC6F2D">
        <w:rPr>
          <w:rFonts w:ascii="Verdana" w:eastAsia="Aptos" w:hAnsi="Verdana"/>
          <w:color w:val="000000" w:themeColor="text1"/>
          <w:sz w:val="20"/>
          <w:szCs w:val="20"/>
          <w:lang w:val="en-GB"/>
        </w:rPr>
        <w:t xml:space="preserve">). Latency was significantly longer in </w:t>
      </w:r>
      <w:proofErr w:type="spellStart"/>
      <w:r w:rsidRPr="2BBC6F2D">
        <w:rPr>
          <w:rFonts w:ascii="Verdana" w:eastAsia="Aptos" w:hAnsi="Verdana"/>
          <w:color w:val="000000" w:themeColor="text1"/>
          <w:sz w:val="20"/>
          <w:szCs w:val="20"/>
          <w:lang w:val="en-GB"/>
        </w:rPr>
        <w:t>pwMS</w:t>
      </w:r>
      <w:proofErr w:type="spellEnd"/>
      <w:r w:rsidRPr="2BBC6F2D">
        <w:rPr>
          <w:rFonts w:ascii="Verdana" w:eastAsia="Aptos" w:hAnsi="Verdana"/>
          <w:color w:val="000000" w:themeColor="text1"/>
          <w:sz w:val="20"/>
          <w:szCs w:val="20"/>
          <w:lang w:val="en-GB"/>
        </w:rPr>
        <w:t xml:space="preserve"> (611.72</w:t>
      </w:r>
      <w:r w:rsidR="688BAA50"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w:t>
      </w:r>
      <w:r w:rsidR="688BAA50"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 xml:space="preserve">122.30 </w:t>
      </w:r>
      <w:proofErr w:type="spellStart"/>
      <w:r w:rsidR="5201D27E" w:rsidRPr="2BBC6F2D">
        <w:rPr>
          <w:rFonts w:ascii="Verdana" w:eastAsia="Aptos" w:hAnsi="Verdana"/>
          <w:color w:val="000000" w:themeColor="text1"/>
          <w:sz w:val="20"/>
          <w:szCs w:val="20"/>
          <w:lang w:val="en-GB"/>
        </w:rPr>
        <w:t>ms</w:t>
      </w:r>
      <w:proofErr w:type="spellEnd"/>
      <w:r w:rsidRPr="2BBC6F2D">
        <w:rPr>
          <w:rFonts w:ascii="Verdana" w:eastAsia="Aptos" w:hAnsi="Verdana"/>
          <w:color w:val="000000" w:themeColor="text1"/>
          <w:sz w:val="20"/>
          <w:szCs w:val="20"/>
          <w:lang w:val="en-GB"/>
        </w:rPr>
        <w:t>) in comparison to HCs (517.29</w:t>
      </w:r>
      <w:r w:rsidR="22E3068F"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w:t>
      </w:r>
      <w:r w:rsidR="00DE0FF2"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 xml:space="preserve">75.53 </w:t>
      </w:r>
      <w:proofErr w:type="spellStart"/>
      <w:r w:rsidR="5201D27E" w:rsidRPr="2BBC6F2D">
        <w:rPr>
          <w:rFonts w:ascii="Verdana" w:eastAsia="Aptos" w:hAnsi="Verdana"/>
          <w:color w:val="000000" w:themeColor="text1"/>
          <w:sz w:val="20"/>
          <w:szCs w:val="20"/>
          <w:lang w:val="en-GB"/>
        </w:rPr>
        <w:t>ms</w:t>
      </w:r>
      <w:proofErr w:type="spellEnd"/>
      <w:r w:rsidRPr="2BBC6F2D">
        <w:rPr>
          <w:rFonts w:ascii="Verdana" w:eastAsia="Aptos" w:hAnsi="Verdana"/>
          <w:color w:val="000000" w:themeColor="text1"/>
          <w:sz w:val="20"/>
          <w:szCs w:val="20"/>
          <w:lang w:val="en-GB"/>
        </w:rPr>
        <w:t>) (Wilcoxon test, FDR corrected p</w:t>
      </w:r>
      <w:r w:rsidR="40B64B0B"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&lt;</w:t>
      </w:r>
      <w:r w:rsidR="56F76FF2"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0.01) as in Figure 3</w:t>
      </w:r>
      <w:r w:rsidR="29903602" w:rsidRPr="2BBC6F2D">
        <w:rPr>
          <w:rFonts w:ascii="Verdana" w:eastAsia="Aptos" w:hAnsi="Verdana"/>
          <w:color w:val="000000" w:themeColor="text1"/>
          <w:sz w:val="20"/>
          <w:szCs w:val="20"/>
          <w:lang w:val="en-GB"/>
        </w:rPr>
        <w:t xml:space="preserve">0 </w:t>
      </w:r>
      <w:r w:rsidRPr="2BBC6F2D">
        <w:rPr>
          <w:rFonts w:ascii="Verdana" w:eastAsia="Aptos" w:hAnsi="Verdana"/>
          <w:color w:val="000000" w:themeColor="text1"/>
          <w:sz w:val="20"/>
          <w:szCs w:val="20"/>
          <w:lang w:val="en-GB"/>
        </w:rPr>
        <w:t xml:space="preserve">A. No significant differences were found in P5 between </w:t>
      </w:r>
      <w:proofErr w:type="spellStart"/>
      <w:r w:rsidRPr="2BBC6F2D">
        <w:rPr>
          <w:rFonts w:ascii="Verdana" w:eastAsia="Aptos" w:hAnsi="Verdana"/>
          <w:color w:val="000000" w:themeColor="text1"/>
          <w:sz w:val="20"/>
          <w:szCs w:val="20"/>
          <w:lang w:val="en-GB"/>
        </w:rPr>
        <w:t>pwMS</w:t>
      </w:r>
      <w:proofErr w:type="spellEnd"/>
      <w:r w:rsidRPr="2BBC6F2D">
        <w:rPr>
          <w:rFonts w:ascii="Verdana" w:eastAsia="Aptos" w:hAnsi="Verdana"/>
          <w:color w:val="000000" w:themeColor="text1"/>
          <w:sz w:val="20"/>
          <w:szCs w:val="20"/>
          <w:lang w:val="en-GB"/>
        </w:rPr>
        <w:t xml:space="preserve"> with </w:t>
      </w:r>
      <w:r w:rsidR="00EF7ED3" w:rsidRPr="2BBC6F2D">
        <w:rPr>
          <w:rFonts w:ascii="Verdana" w:eastAsia="Aptos" w:hAnsi="Verdana"/>
          <w:color w:val="000000" w:themeColor="text1"/>
          <w:sz w:val="20"/>
          <w:szCs w:val="20"/>
          <w:lang w:val="en-GB"/>
        </w:rPr>
        <w:t>CI</w:t>
      </w:r>
      <w:r w:rsidRPr="2BBC6F2D">
        <w:rPr>
          <w:rFonts w:ascii="Verdana" w:eastAsia="Aptos" w:hAnsi="Verdana"/>
          <w:color w:val="000000" w:themeColor="text1"/>
          <w:sz w:val="20"/>
          <w:szCs w:val="20"/>
          <w:lang w:val="en-GB"/>
        </w:rPr>
        <w:t xml:space="preserve"> and those without </w:t>
      </w:r>
      <w:r w:rsidR="00EF7ED3" w:rsidRPr="2BBC6F2D">
        <w:rPr>
          <w:rFonts w:ascii="Verdana" w:eastAsia="Aptos" w:hAnsi="Verdana"/>
          <w:color w:val="000000" w:themeColor="text1"/>
          <w:sz w:val="20"/>
          <w:szCs w:val="20"/>
          <w:lang w:val="en-GB"/>
        </w:rPr>
        <w:t>CI</w:t>
      </w:r>
      <w:r w:rsidRPr="2BBC6F2D">
        <w:rPr>
          <w:rFonts w:ascii="Verdana" w:eastAsia="Aptos" w:hAnsi="Verdana"/>
          <w:color w:val="000000" w:themeColor="text1"/>
          <w:sz w:val="20"/>
          <w:szCs w:val="20"/>
          <w:lang w:val="en-GB"/>
        </w:rPr>
        <w:t xml:space="preserve"> (Wilcoxon test, FDR corrected p</w:t>
      </w:r>
      <w:r w:rsidR="3A641C05"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w:t>
      </w:r>
      <w:r w:rsidR="421D8EA0" w:rsidRPr="2BBC6F2D">
        <w:rPr>
          <w:rFonts w:ascii="Verdana" w:eastAsia="Aptos" w:hAnsi="Verdana"/>
          <w:color w:val="000000" w:themeColor="text1"/>
          <w:sz w:val="20"/>
          <w:szCs w:val="20"/>
          <w:lang w:val="en-GB"/>
        </w:rPr>
        <w:t xml:space="preserve"> </w:t>
      </w:r>
      <w:r w:rsidR="00264BCD" w:rsidRPr="2BBC6F2D">
        <w:rPr>
          <w:rFonts w:ascii="Verdana" w:eastAsia="Aptos" w:hAnsi="Verdana"/>
          <w:color w:val="000000" w:themeColor="text1"/>
          <w:sz w:val="20"/>
          <w:szCs w:val="20"/>
          <w:lang w:val="en-GB"/>
        </w:rPr>
        <w:t>0</w:t>
      </w:r>
      <w:r w:rsidRPr="2BBC6F2D">
        <w:rPr>
          <w:rFonts w:ascii="Verdana" w:eastAsia="Aptos" w:hAnsi="Verdana"/>
          <w:color w:val="000000" w:themeColor="text1"/>
          <w:sz w:val="20"/>
          <w:szCs w:val="20"/>
          <w:lang w:val="en-GB"/>
        </w:rPr>
        <w:t xml:space="preserve">.940). No significant difference between HC and </w:t>
      </w:r>
      <w:proofErr w:type="spellStart"/>
      <w:r w:rsidRPr="2BBC6F2D">
        <w:rPr>
          <w:rFonts w:ascii="Verdana" w:eastAsia="Aptos" w:hAnsi="Verdana"/>
          <w:color w:val="000000" w:themeColor="text1"/>
          <w:sz w:val="20"/>
          <w:szCs w:val="20"/>
          <w:lang w:val="en-GB"/>
        </w:rPr>
        <w:t>pwMS</w:t>
      </w:r>
      <w:proofErr w:type="spellEnd"/>
      <w:r w:rsidRPr="2BBC6F2D">
        <w:rPr>
          <w:rFonts w:ascii="Verdana" w:eastAsia="Aptos" w:hAnsi="Verdana"/>
          <w:color w:val="000000" w:themeColor="text1"/>
          <w:sz w:val="20"/>
          <w:szCs w:val="20"/>
          <w:lang w:val="en-GB"/>
        </w:rPr>
        <w:t xml:space="preserve"> were found for the early occipital components (Table</w:t>
      </w:r>
      <w:r w:rsidR="49FF3258" w:rsidRPr="2BBC6F2D">
        <w:rPr>
          <w:rFonts w:ascii="Verdana" w:eastAsia="Aptos" w:hAnsi="Verdana"/>
          <w:color w:val="000000" w:themeColor="text1"/>
          <w:sz w:val="20"/>
          <w:szCs w:val="20"/>
          <w:lang w:val="en-GB"/>
        </w:rPr>
        <w:t xml:space="preserve"> 1</w:t>
      </w:r>
      <w:r w:rsidR="49E03697" w:rsidRPr="2BBC6F2D">
        <w:rPr>
          <w:rFonts w:ascii="Verdana" w:eastAsia="Aptos" w:hAnsi="Verdana"/>
          <w:color w:val="000000" w:themeColor="text1"/>
          <w:sz w:val="20"/>
          <w:szCs w:val="20"/>
          <w:lang w:val="en-GB"/>
        </w:rPr>
        <w:t>2</w:t>
      </w:r>
      <w:r w:rsidRPr="2BBC6F2D">
        <w:rPr>
          <w:rFonts w:ascii="Verdana" w:eastAsia="Aptos" w:hAnsi="Verdana"/>
          <w:color w:val="000000" w:themeColor="text1"/>
          <w:sz w:val="20"/>
          <w:szCs w:val="20"/>
          <w:lang w:val="en-GB"/>
        </w:rPr>
        <w:t xml:space="preserve">). After subtracting the visual processing component P1 from the P5 component, a cognitive processing component was identified, exhibiting a significantly longer latency in </w:t>
      </w:r>
      <w:proofErr w:type="spellStart"/>
      <w:r w:rsidRPr="2BBC6F2D">
        <w:rPr>
          <w:rFonts w:ascii="Verdana" w:eastAsia="Aptos" w:hAnsi="Verdana"/>
          <w:color w:val="000000" w:themeColor="text1"/>
          <w:sz w:val="20"/>
          <w:szCs w:val="20"/>
          <w:lang w:val="en-GB"/>
        </w:rPr>
        <w:t>pwMS</w:t>
      </w:r>
      <w:proofErr w:type="spellEnd"/>
      <w:r w:rsidRPr="2BBC6F2D">
        <w:rPr>
          <w:rFonts w:ascii="Verdana" w:eastAsia="Aptos" w:hAnsi="Verdana"/>
          <w:color w:val="000000" w:themeColor="text1"/>
          <w:sz w:val="20"/>
          <w:szCs w:val="20"/>
          <w:lang w:val="en-GB"/>
        </w:rPr>
        <w:t xml:space="preserve"> (465.68</w:t>
      </w:r>
      <w:r w:rsidR="52DA7568"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w:t>
      </w:r>
      <w:r w:rsidR="68699861"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 xml:space="preserve">121.07 </w:t>
      </w:r>
      <w:proofErr w:type="spellStart"/>
      <w:r w:rsidRPr="2BBC6F2D">
        <w:rPr>
          <w:rFonts w:ascii="Verdana" w:eastAsia="Aptos" w:hAnsi="Verdana"/>
          <w:color w:val="000000" w:themeColor="text1"/>
          <w:sz w:val="20"/>
          <w:szCs w:val="20"/>
          <w:lang w:val="en-GB"/>
        </w:rPr>
        <w:t>ms</w:t>
      </w:r>
      <w:proofErr w:type="spellEnd"/>
      <w:r w:rsidRPr="2BBC6F2D">
        <w:rPr>
          <w:rFonts w:ascii="Verdana" w:eastAsia="Aptos" w:hAnsi="Verdana"/>
          <w:color w:val="000000" w:themeColor="text1"/>
          <w:sz w:val="20"/>
          <w:szCs w:val="20"/>
          <w:lang w:val="en-GB"/>
        </w:rPr>
        <w:t>) compared to HC (376.39</w:t>
      </w:r>
      <w:r w:rsidR="6032AE6C"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w:t>
      </w:r>
      <w:r w:rsidR="6032AE6C"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 xml:space="preserve">64.42 </w:t>
      </w:r>
      <w:proofErr w:type="spellStart"/>
      <w:r w:rsidRPr="2BBC6F2D">
        <w:rPr>
          <w:rFonts w:ascii="Verdana" w:eastAsia="Aptos" w:hAnsi="Verdana"/>
          <w:color w:val="000000" w:themeColor="text1"/>
          <w:sz w:val="20"/>
          <w:szCs w:val="20"/>
          <w:lang w:val="en-GB"/>
        </w:rPr>
        <w:t>ms</w:t>
      </w:r>
      <w:proofErr w:type="spellEnd"/>
      <w:r w:rsidRPr="2BBC6F2D">
        <w:rPr>
          <w:rFonts w:ascii="Verdana" w:eastAsia="Aptos" w:hAnsi="Verdana"/>
          <w:color w:val="000000" w:themeColor="text1"/>
          <w:sz w:val="20"/>
          <w:szCs w:val="20"/>
          <w:lang w:val="en-GB"/>
        </w:rPr>
        <w:t>) (Wilcoxon test, FDR corrected p</w:t>
      </w:r>
      <w:r w:rsidR="3CC60258" w:rsidRPr="2BBC6F2D">
        <w:rPr>
          <w:rFonts w:ascii="Verdana" w:eastAsia="Aptos" w:hAnsi="Verdana"/>
          <w:color w:val="000000" w:themeColor="text1"/>
          <w:sz w:val="20"/>
          <w:szCs w:val="20"/>
          <w:lang w:val="en-GB"/>
        </w:rPr>
        <w:t xml:space="preserve"> </w:t>
      </w:r>
      <w:r w:rsidRPr="2BBC6F2D">
        <w:rPr>
          <w:rFonts w:ascii="Verdana" w:eastAsia="Aptos" w:hAnsi="Verdana"/>
          <w:color w:val="000000" w:themeColor="text1"/>
          <w:sz w:val="20"/>
          <w:szCs w:val="20"/>
          <w:lang w:val="en-GB"/>
        </w:rPr>
        <w:t>&lt;</w:t>
      </w:r>
      <w:r w:rsidR="7D2F7208" w:rsidRPr="2BBC6F2D">
        <w:rPr>
          <w:rFonts w:ascii="Verdana" w:eastAsia="Aptos" w:hAnsi="Verdana"/>
          <w:color w:val="000000" w:themeColor="text1"/>
          <w:sz w:val="20"/>
          <w:szCs w:val="20"/>
          <w:lang w:val="en-GB"/>
        </w:rPr>
        <w:t xml:space="preserve"> </w:t>
      </w:r>
      <w:r w:rsidR="00264BCD" w:rsidRPr="2BBC6F2D">
        <w:rPr>
          <w:rFonts w:ascii="Verdana" w:eastAsia="Aptos" w:hAnsi="Verdana"/>
          <w:color w:val="000000" w:themeColor="text1"/>
          <w:sz w:val="20"/>
          <w:szCs w:val="20"/>
          <w:lang w:val="en-GB"/>
        </w:rPr>
        <w:t>0</w:t>
      </w:r>
      <w:r w:rsidRPr="2BBC6F2D">
        <w:rPr>
          <w:rFonts w:ascii="Verdana" w:eastAsia="Aptos" w:hAnsi="Verdana"/>
          <w:color w:val="000000" w:themeColor="text1"/>
          <w:sz w:val="20"/>
          <w:szCs w:val="20"/>
          <w:lang w:val="en-GB"/>
        </w:rPr>
        <w:t>.001).</w:t>
      </w:r>
    </w:p>
    <w:p w14:paraId="33DB2687" w14:textId="655235FF" w:rsidR="30A5929A" w:rsidRDefault="4460FBE7" w:rsidP="008B6088">
      <w:pPr>
        <w:ind w:firstLine="708"/>
        <w:jc w:val="center"/>
        <w:rPr>
          <w:rFonts w:ascii="Verdana" w:hAnsi="Verdana"/>
          <w:sz w:val="20"/>
          <w:szCs w:val="20"/>
          <w:lang w:val="en-US"/>
        </w:rPr>
      </w:pPr>
      <w:r>
        <w:rPr>
          <w:noProof/>
        </w:rPr>
        <w:lastRenderedPageBreak/>
        <w:drawing>
          <wp:anchor distT="0" distB="0" distL="114300" distR="114300" simplePos="0" relativeHeight="251661824" behindDoc="0" locked="0" layoutInCell="1" allowOverlap="1" wp14:anchorId="387E7E37" wp14:editId="3A9CA841">
            <wp:simplePos x="1709225" y="1083212"/>
            <wp:positionH relativeFrom="margin">
              <wp:align>center</wp:align>
            </wp:positionH>
            <wp:positionV relativeFrom="margin">
              <wp:align>top</wp:align>
            </wp:positionV>
            <wp:extent cx="5391150" cy="5105400"/>
            <wp:effectExtent l="0" t="0" r="0" b="0"/>
            <wp:wrapSquare wrapText="bothSides"/>
            <wp:docPr id="180936558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365580" name=""/>
                    <pic:cNvPicPr/>
                  </pic:nvPicPr>
                  <pic:blipFill>
                    <a:blip r:embed="rId41">
                      <a:extLst>
                        <a:ext uri="{28A0092B-C50C-407E-A947-70E740481C1C}">
                          <a14:useLocalDpi xmlns:a14="http://schemas.microsoft.com/office/drawing/2010/main" val="0"/>
                        </a:ext>
                      </a:extLst>
                    </a:blip>
                    <a:stretch>
                      <a:fillRect/>
                    </a:stretch>
                  </pic:blipFill>
                  <pic:spPr>
                    <a:xfrm>
                      <a:off x="0" y="0"/>
                      <a:ext cx="5391150" cy="5105400"/>
                    </a:xfrm>
                    <a:prstGeom prst="rect">
                      <a:avLst/>
                    </a:prstGeom>
                  </pic:spPr>
                </pic:pic>
              </a:graphicData>
            </a:graphic>
          </wp:anchor>
        </w:drawing>
      </w:r>
    </w:p>
    <w:p w14:paraId="40AE227B" w14:textId="79B8D012" w:rsidR="5867DCE9" w:rsidRPr="00A0758D" w:rsidRDefault="30A5929A" w:rsidP="008B6088">
      <w:pPr>
        <w:ind w:firstLine="0"/>
        <w:rPr>
          <w:rFonts w:ascii="Verdana" w:eastAsia="Verdana" w:hAnsi="Verdana" w:cs="Verdana"/>
          <w:i/>
          <w:iCs/>
          <w:sz w:val="18"/>
          <w:szCs w:val="18"/>
          <w:lang w:val="en-US"/>
        </w:rPr>
      </w:pPr>
      <w:r w:rsidRPr="4B22B5C9">
        <w:rPr>
          <w:rFonts w:ascii="Verdana" w:eastAsia="Verdana" w:hAnsi="Verdana" w:cs="Verdana"/>
          <w:i/>
          <w:iCs/>
          <w:color w:val="000000" w:themeColor="text1"/>
          <w:sz w:val="18"/>
          <w:szCs w:val="18"/>
          <w:lang w:val="en-US"/>
        </w:rPr>
        <w:t xml:space="preserve">Figure </w:t>
      </w:r>
      <w:r w:rsidR="5230C158" w:rsidRPr="4B22B5C9">
        <w:rPr>
          <w:rFonts w:ascii="Verdana" w:eastAsia="Verdana" w:hAnsi="Verdana" w:cs="Verdana"/>
          <w:i/>
          <w:iCs/>
          <w:color w:val="000000" w:themeColor="text1"/>
          <w:sz w:val="18"/>
          <w:szCs w:val="18"/>
          <w:lang w:val="en-US"/>
        </w:rPr>
        <w:t>30</w:t>
      </w:r>
      <w:r w:rsidRPr="4B22B5C9">
        <w:rPr>
          <w:rFonts w:ascii="Verdana" w:eastAsia="Verdana" w:hAnsi="Verdana" w:cs="Verdana"/>
          <w:i/>
          <w:iCs/>
          <w:color w:val="000000" w:themeColor="text1"/>
          <w:sz w:val="18"/>
          <w:szCs w:val="18"/>
          <w:lang w:val="en-US"/>
        </w:rPr>
        <w:t xml:space="preserve">: Grand average ERPs of </w:t>
      </w:r>
      <w:proofErr w:type="gramStart"/>
      <w:r w:rsidRPr="4B22B5C9">
        <w:rPr>
          <w:rFonts w:ascii="Verdana" w:eastAsia="Verdana" w:hAnsi="Verdana" w:cs="Verdana"/>
          <w:i/>
          <w:iCs/>
          <w:color w:val="000000" w:themeColor="text1"/>
          <w:sz w:val="18"/>
          <w:szCs w:val="18"/>
          <w:lang w:val="en-US"/>
        </w:rPr>
        <w:t>healthy</w:t>
      </w:r>
      <w:proofErr w:type="gramEnd"/>
      <w:r w:rsidRPr="4B22B5C9">
        <w:rPr>
          <w:rFonts w:ascii="Verdana" w:eastAsia="Verdana" w:hAnsi="Verdana" w:cs="Verdana"/>
          <w:i/>
          <w:iCs/>
          <w:color w:val="000000" w:themeColor="text1"/>
          <w:sz w:val="18"/>
          <w:szCs w:val="18"/>
          <w:lang w:val="en-US"/>
        </w:rPr>
        <w:t xml:space="preserve"> controls (in black) and people with MS (in grey). (A) The P5 component to EEG-SDMT recorded in response to stimulus onset at electrode </w:t>
      </w:r>
      <w:proofErr w:type="spellStart"/>
      <w:r w:rsidRPr="4B22B5C9">
        <w:rPr>
          <w:rFonts w:ascii="Verdana" w:eastAsia="Verdana" w:hAnsi="Verdana" w:cs="Verdana"/>
          <w:i/>
          <w:iCs/>
          <w:color w:val="000000" w:themeColor="text1"/>
          <w:sz w:val="18"/>
          <w:szCs w:val="18"/>
          <w:lang w:val="en-US"/>
        </w:rPr>
        <w:t>Pz</w:t>
      </w:r>
      <w:proofErr w:type="spellEnd"/>
      <w:r w:rsidRPr="4B22B5C9">
        <w:rPr>
          <w:rFonts w:ascii="Verdana" w:eastAsia="Verdana" w:hAnsi="Verdana" w:cs="Verdana"/>
          <w:i/>
          <w:iCs/>
          <w:color w:val="000000" w:themeColor="text1"/>
          <w:sz w:val="18"/>
          <w:szCs w:val="18"/>
          <w:lang w:val="en-US"/>
        </w:rPr>
        <w:t>. The arrows indicate the average peak latency of each group. (B) The visual components P1 and N1 recorded at electrode O1.</w:t>
      </w:r>
    </w:p>
    <w:p w14:paraId="4E4D139D" w14:textId="259CF99E" w:rsidR="4B22B5C9" w:rsidRDefault="4B22B5C9" w:rsidP="4B22B5C9">
      <w:pPr>
        <w:rPr>
          <w:rFonts w:ascii="Verdana" w:eastAsia="Verdana" w:hAnsi="Verdana" w:cs="Verdana"/>
          <w:i/>
          <w:iCs/>
          <w:color w:val="000000" w:themeColor="text1"/>
          <w:sz w:val="18"/>
          <w:szCs w:val="18"/>
          <w:lang w:val="en-US"/>
        </w:rPr>
      </w:pPr>
    </w:p>
    <w:p w14:paraId="50512EC3" w14:textId="26CE6CD4" w:rsidR="4B22B5C9" w:rsidRDefault="4B22B5C9" w:rsidP="4B22B5C9">
      <w:pPr>
        <w:rPr>
          <w:rFonts w:ascii="Verdana" w:eastAsia="Verdana" w:hAnsi="Verdana" w:cs="Verdana"/>
          <w:i/>
          <w:iCs/>
          <w:color w:val="000000" w:themeColor="text1"/>
          <w:sz w:val="18"/>
          <w:szCs w:val="18"/>
          <w:lang w:val="en-US"/>
        </w:rPr>
      </w:pPr>
    </w:p>
    <w:p w14:paraId="61E89324" w14:textId="2083A9A1" w:rsidR="4B22B5C9" w:rsidRDefault="4B22B5C9" w:rsidP="4B22B5C9">
      <w:pPr>
        <w:rPr>
          <w:rFonts w:ascii="Verdana" w:eastAsia="Verdana" w:hAnsi="Verdana" w:cs="Verdana"/>
          <w:i/>
          <w:iCs/>
          <w:color w:val="000000" w:themeColor="text1"/>
          <w:sz w:val="18"/>
          <w:szCs w:val="18"/>
          <w:lang w:val="en-US"/>
        </w:rPr>
      </w:pPr>
    </w:p>
    <w:p w14:paraId="79F68E7D" w14:textId="255B115D" w:rsidR="4B22B5C9" w:rsidRDefault="4B22B5C9" w:rsidP="4B22B5C9">
      <w:pPr>
        <w:rPr>
          <w:rFonts w:ascii="Verdana" w:eastAsia="Verdana" w:hAnsi="Verdana" w:cs="Verdana"/>
          <w:i/>
          <w:iCs/>
          <w:color w:val="000000" w:themeColor="text1"/>
          <w:sz w:val="18"/>
          <w:szCs w:val="18"/>
          <w:lang w:val="en-US"/>
        </w:rPr>
      </w:pPr>
    </w:p>
    <w:p w14:paraId="2BA05936" w14:textId="2D827355" w:rsidR="4B22B5C9" w:rsidRDefault="4B22B5C9" w:rsidP="4B22B5C9">
      <w:pPr>
        <w:rPr>
          <w:rFonts w:ascii="Verdana" w:eastAsia="Verdana" w:hAnsi="Verdana" w:cs="Verdana"/>
          <w:i/>
          <w:iCs/>
          <w:color w:val="000000" w:themeColor="text1"/>
          <w:sz w:val="18"/>
          <w:szCs w:val="18"/>
          <w:lang w:val="en-US"/>
        </w:rPr>
      </w:pPr>
    </w:p>
    <w:p w14:paraId="6327CC47" w14:textId="711B5CB3" w:rsidR="5867DCE9" w:rsidRPr="00A0758D" w:rsidRDefault="5867DCE9" w:rsidP="5867DCE9">
      <w:pPr>
        <w:rPr>
          <w:lang w:val="en-US"/>
        </w:rPr>
      </w:pPr>
    </w:p>
    <w:p w14:paraId="2994F99F" w14:textId="77777777" w:rsidR="00736D39" w:rsidRDefault="00736D39" w:rsidP="6C345A1D">
      <w:pPr>
        <w:rPr>
          <w:rFonts w:ascii="Verdana" w:eastAsia="Verdana" w:hAnsi="Verdana" w:cs="Verdana"/>
          <w:i/>
          <w:iCs/>
          <w:sz w:val="18"/>
          <w:szCs w:val="18"/>
          <w:lang w:val="en-US"/>
        </w:rPr>
      </w:pPr>
    </w:p>
    <w:p w14:paraId="4FB1F470" w14:textId="7F5025B6" w:rsidR="30A5929A" w:rsidRPr="00A0758D" w:rsidRDefault="30A5929A" w:rsidP="2BBC6F2D">
      <w:pPr>
        <w:rPr>
          <w:rFonts w:ascii="Verdana" w:eastAsia="Verdana" w:hAnsi="Verdana" w:cs="Verdana"/>
          <w:i/>
          <w:iCs/>
          <w:sz w:val="18"/>
          <w:szCs w:val="18"/>
          <w:lang w:val="en-US"/>
        </w:rPr>
      </w:pPr>
      <w:r w:rsidRPr="2BBC6F2D">
        <w:rPr>
          <w:rFonts w:ascii="Verdana" w:eastAsia="Verdana" w:hAnsi="Verdana" w:cs="Verdana"/>
          <w:i/>
          <w:iCs/>
          <w:sz w:val="18"/>
          <w:szCs w:val="18"/>
          <w:lang w:val="en-US"/>
        </w:rPr>
        <w:lastRenderedPageBreak/>
        <w:t xml:space="preserve">Table </w:t>
      </w:r>
      <w:r w:rsidR="1D378606" w:rsidRPr="2BBC6F2D">
        <w:rPr>
          <w:rFonts w:ascii="Verdana" w:eastAsia="Verdana" w:hAnsi="Verdana" w:cs="Verdana"/>
          <w:i/>
          <w:iCs/>
          <w:sz w:val="18"/>
          <w:szCs w:val="18"/>
          <w:lang w:val="en-US"/>
        </w:rPr>
        <w:t>1</w:t>
      </w:r>
      <w:r w:rsidR="132CC559" w:rsidRPr="2BBC6F2D">
        <w:rPr>
          <w:rFonts w:ascii="Verdana" w:eastAsia="Verdana" w:hAnsi="Verdana" w:cs="Verdana"/>
          <w:i/>
          <w:iCs/>
          <w:sz w:val="18"/>
          <w:szCs w:val="18"/>
          <w:lang w:val="en-US"/>
        </w:rPr>
        <w:t>2</w:t>
      </w:r>
      <w:r w:rsidRPr="2BBC6F2D">
        <w:rPr>
          <w:rFonts w:ascii="Verdana" w:eastAsia="Verdana" w:hAnsi="Verdana" w:cs="Verdana"/>
          <w:i/>
          <w:iCs/>
          <w:sz w:val="18"/>
          <w:szCs w:val="18"/>
          <w:lang w:val="en-US"/>
        </w:rPr>
        <w:t xml:space="preserve">: Early occipital components P1 and N1 recorded at electrode O1. </w:t>
      </w:r>
    </w:p>
    <w:tbl>
      <w:tblPr>
        <w:tblW w:w="9072"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710"/>
        <w:gridCol w:w="1500"/>
        <w:gridCol w:w="1500"/>
        <w:gridCol w:w="1492"/>
        <w:gridCol w:w="1492"/>
        <w:gridCol w:w="1378"/>
      </w:tblGrid>
      <w:tr w:rsidR="5867DCE9" w14:paraId="0A4DD077" w14:textId="77777777" w:rsidTr="00264BCD">
        <w:trPr>
          <w:trHeight w:val="300"/>
        </w:trPr>
        <w:tc>
          <w:tcPr>
            <w:tcW w:w="1710" w:type="dxa"/>
            <w:tcBorders>
              <w:top w:val="single" w:sz="6" w:space="0" w:color="auto"/>
              <w:left w:val="nil"/>
              <w:bottom w:val="nil"/>
              <w:right w:val="nil"/>
            </w:tcBorders>
            <w:vAlign w:val="bottom"/>
          </w:tcPr>
          <w:p w14:paraId="23EE0371" w14:textId="16E66EB6" w:rsidR="5867DCE9" w:rsidRPr="00A0758D" w:rsidRDefault="5867DCE9" w:rsidP="5867DCE9">
            <w:pPr>
              <w:rPr>
                <w:rFonts w:ascii="Verdana" w:eastAsia="Verdana" w:hAnsi="Verdana" w:cs="Verdana"/>
                <w:color w:val="000000" w:themeColor="text1"/>
                <w:lang w:val="en-US"/>
              </w:rPr>
            </w:pPr>
          </w:p>
        </w:tc>
        <w:tc>
          <w:tcPr>
            <w:tcW w:w="3000" w:type="dxa"/>
            <w:gridSpan w:val="2"/>
            <w:tcBorders>
              <w:top w:val="single" w:sz="6" w:space="0" w:color="auto"/>
              <w:left w:val="nil"/>
              <w:bottom w:val="single" w:sz="6" w:space="0" w:color="auto"/>
              <w:right w:val="nil"/>
            </w:tcBorders>
            <w:vAlign w:val="bottom"/>
          </w:tcPr>
          <w:p w14:paraId="35243552" w14:textId="182EA4D3"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 xml:space="preserve">Multiple </w:t>
            </w:r>
            <w:proofErr w:type="spellStart"/>
            <w:r w:rsidRPr="5867DCE9">
              <w:rPr>
                <w:rFonts w:ascii="Verdana" w:eastAsia="Verdana" w:hAnsi="Verdana" w:cs="Verdana"/>
                <w:color w:val="000000" w:themeColor="text1"/>
                <w:sz w:val="20"/>
                <w:szCs w:val="20"/>
              </w:rPr>
              <w:t>Sclerosis</w:t>
            </w:r>
            <w:proofErr w:type="spellEnd"/>
            <w:r w:rsidRPr="5867DCE9">
              <w:rPr>
                <w:rFonts w:ascii="Verdana" w:eastAsia="Verdana" w:hAnsi="Verdana" w:cs="Verdana"/>
                <w:color w:val="000000" w:themeColor="text1"/>
                <w:sz w:val="20"/>
                <w:szCs w:val="20"/>
              </w:rPr>
              <w:t xml:space="preserve"> (n=92)</w:t>
            </w:r>
          </w:p>
        </w:tc>
        <w:tc>
          <w:tcPr>
            <w:tcW w:w="2984" w:type="dxa"/>
            <w:gridSpan w:val="2"/>
            <w:tcBorders>
              <w:top w:val="single" w:sz="6" w:space="0" w:color="auto"/>
              <w:left w:val="nil"/>
              <w:bottom w:val="single" w:sz="6" w:space="0" w:color="auto"/>
              <w:right w:val="nil"/>
            </w:tcBorders>
            <w:vAlign w:val="bottom"/>
          </w:tcPr>
          <w:p w14:paraId="79CA285A" w14:textId="2F1B4E28" w:rsidR="5867DCE9" w:rsidRDefault="5867DCE9" w:rsidP="5867DCE9">
            <w:pPr>
              <w:rPr>
                <w:rFonts w:ascii="Verdana" w:eastAsia="Verdana" w:hAnsi="Verdana" w:cs="Verdana"/>
                <w:color w:val="000000" w:themeColor="text1"/>
                <w:sz w:val="20"/>
                <w:szCs w:val="20"/>
              </w:rPr>
            </w:pPr>
            <w:proofErr w:type="spellStart"/>
            <w:r w:rsidRPr="5867DCE9">
              <w:rPr>
                <w:rFonts w:ascii="Verdana" w:eastAsia="Verdana" w:hAnsi="Verdana" w:cs="Verdana"/>
                <w:color w:val="000000" w:themeColor="text1"/>
                <w:sz w:val="20"/>
                <w:szCs w:val="20"/>
              </w:rPr>
              <w:t>Healthy</w:t>
            </w:r>
            <w:proofErr w:type="spellEnd"/>
            <w:r w:rsidRPr="5867DCE9">
              <w:rPr>
                <w:rFonts w:ascii="Verdana" w:eastAsia="Verdana" w:hAnsi="Verdana" w:cs="Verdana"/>
                <w:color w:val="000000" w:themeColor="text1"/>
                <w:sz w:val="20"/>
                <w:szCs w:val="20"/>
              </w:rPr>
              <w:t xml:space="preserve"> Controls (n=28)</w:t>
            </w:r>
          </w:p>
        </w:tc>
        <w:tc>
          <w:tcPr>
            <w:tcW w:w="1378" w:type="dxa"/>
            <w:tcBorders>
              <w:top w:val="single" w:sz="6" w:space="0" w:color="auto"/>
              <w:left w:val="nil"/>
              <w:bottom w:val="nil"/>
              <w:right w:val="nil"/>
            </w:tcBorders>
            <w:vAlign w:val="bottom"/>
          </w:tcPr>
          <w:p w14:paraId="0BC58862" w14:textId="0E2DBB6C"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 xml:space="preserve"> </w:t>
            </w:r>
          </w:p>
        </w:tc>
      </w:tr>
      <w:tr w:rsidR="5867DCE9" w14:paraId="4C98B64E" w14:textId="77777777" w:rsidTr="00264BCD">
        <w:trPr>
          <w:trHeight w:val="300"/>
        </w:trPr>
        <w:tc>
          <w:tcPr>
            <w:tcW w:w="1710" w:type="dxa"/>
            <w:tcBorders>
              <w:top w:val="nil"/>
              <w:left w:val="nil"/>
              <w:bottom w:val="nil"/>
              <w:right w:val="nil"/>
            </w:tcBorders>
            <w:vAlign w:val="bottom"/>
          </w:tcPr>
          <w:p w14:paraId="6430AE31" w14:textId="1363D80E" w:rsidR="5867DCE9" w:rsidRDefault="5867DCE9" w:rsidP="5867DCE9">
            <w:pPr>
              <w:rPr>
                <w:rFonts w:ascii="Verdana" w:eastAsia="Verdana" w:hAnsi="Verdana" w:cs="Verdana"/>
              </w:rPr>
            </w:pPr>
          </w:p>
        </w:tc>
        <w:tc>
          <w:tcPr>
            <w:tcW w:w="1500" w:type="dxa"/>
            <w:tcBorders>
              <w:top w:val="single" w:sz="6" w:space="0" w:color="auto"/>
              <w:left w:val="nil"/>
              <w:bottom w:val="nil"/>
              <w:right w:val="nil"/>
            </w:tcBorders>
            <w:vAlign w:val="bottom"/>
          </w:tcPr>
          <w:p w14:paraId="33DD18BB" w14:textId="12F28EA5"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i/>
                <w:iCs/>
                <w:color w:val="000000" w:themeColor="text1"/>
                <w:sz w:val="20"/>
                <w:szCs w:val="20"/>
              </w:rPr>
              <w:t>Mean</w:t>
            </w:r>
          </w:p>
        </w:tc>
        <w:tc>
          <w:tcPr>
            <w:tcW w:w="1500" w:type="dxa"/>
            <w:tcBorders>
              <w:top w:val="nil"/>
              <w:left w:val="nil"/>
              <w:bottom w:val="nil"/>
              <w:right w:val="nil"/>
            </w:tcBorders>
            <w:vAlign w:val="bottom"/>
          </w:tcPr>
          <w:p w14:paraId="4FEFF464" w14:textId="32543AC6"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i/>
                <w:iCs/>
                <w:color w:val="000000" w:themeColor="text1"/>
                <w:sz w:val="20"/>
                <w:szCs w:val="20"/>
              </w:rPr>
              <w:t>SD</w:t>
            </w:r>
          </w:p>
        </w:tc>
        <w:tc>
          <w:tcPr>
            <w:tcW w:w="1492" w:type="dxa"/>
            <w:tcBorders>
              <w:top w:val="single" w:sz="6" w:space="0" w:color="auto"/>
              <w:left w:val="nil"/>
              <w:bottom w:val="nil"/>
              <w:right w:val="nil"/>
            </w:tcBorders>
            <w:vAlign w:val="bottom"/>
          </w:tcPr>
          <w:p w14:paraId="11F22611" w14:textId="2DD233DC"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i/>
                <w:iCs/>
                <w:color w:val="000000" w:themeColor="text1"/>
                <w:sz w:val="20"/>
                <w:szCs w:val="20"/>
              </w:rPr>
              <w:t>Mean</w:t>
            </w:r>
          </w:p>
        </w:tc>
        <w:tc>
          <w:tcPr>
            <w:tcW w:w="1492" w:type="dxa"/>
            <w:tcBorders>
              <w:top w:val="nil"/>
              <w:left w:val="nil"/>
              <w:bottom w:val="nil"/>
              <w:right w:val="nil"/>
            </w:tcBorders>
            <w:vAlign w:val="bottom"/>
          </w:tcPr>
          <w:p w14:paraId="47CB69D4" w14:textId="3DC01627"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i/>
                <w:iCs/>
                <w:color w:val="000000" w:themeColor="text1"/>
                <w:sz w:val="20"/>
                <w:szCs w:val="20"/>
              </w:rPr>
              <w:t>SD</w:t>
            </w:r>
          </w:p>
        </w:tc>
        <w:tc>
          <w:tcPr>
            <w:tcW w:w="1378" w:type="dxa"/>
            <w:tcBorders>
              <w:top w:val="nil"/>
              <w:left w:val="nil"/>
              <w:bottom w:val="nil"/>
              <w:right w:val="nil"/>
            </w:tcBorders>
            <w:vAlign w:val="bottom"/>
          </w:tcPr>
          <w:p w14:paraId="2B99641D" w14:textId="42E7E425"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i/>
                <w:iCs/>
                <w:color w:val="000000" w:themeColor="text1"/>
                <w:sz w:val="20"/>
                <w:szCs w:val="20"/>
              </w:rPr>
              <w:t>p-</w:t>
            </w:r>
            <w:proofErr w:type="spellStart"/>
            <w:r w:rsidRPr="5867DCE9">
              <w:rPr>
                <w:rFonts w:ascii="Verdana" w:eastAsia="Verdana" w:hAnsi="Verdana" w:cs="Verdana"/>
                <w:i/>
                <w:iCs/>
                <w:color w:val="000000" w:themeColor="text1"/>
                <w:sz w:val="20"/>
                <w:szCs w:val="20"/>
              </w:rPr>
              <w:t>value</w:t>
            </w:r>
            <w:proofErr w:type="spellEnd"/>
          </w:p>
        </w:tc>
      </w:tr>
      <w:tr w:rsidR="5867DCE9" w14:paraId="389C03FD" w14:textId="77777777" w:rsidTr="00264BCD">
        <w:trPr>
          <w:trHeight w:val="300"/>
        </w:trPr>
        <w:tc>
          <w:tcPr>
            <w:tcW w:w="1710" w:type="dxa"/>
            <w:tcBorders>
              <w:top w:val="single" w:sz="6" w:space="0" w:color="auto"/>
              <w:left w:val="nil"/>
              <w:bottom w:val="single" w:sz="6" w:space="0" w:color="auto"/>
              <w:right w:val="nil"/>
            </w:tcBorders>
            <w:vAlign w:val="bottom"/>
          </w:tcPr>
          <w:p w14:paraId="5949F2C6" w14:textId="483F46D6"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 xml:space="preserve">P1 </w:t>
            </w:r>
            <w:proofErr w:type="spellStart"/>
            <w:r w:rsidRPr="5867DCE9">
              <w:rPr>
                <w:rFonts w:ascii="Verdana" w:eastAsia="Verdana" w:hAnsi="Verdana" w:cs="Verdana"/>
                <w:color w:val="000000" w:themeColor="text1"/>
                <w:sz w:val="20"/>
                <w:szCs w:val="20"/>
              </w:rPr>
              <w:t>latency</w:t>
            </w:r>
            <w:proofErr w:type="spellEnd"/>
          </w:p>
        </w:tc>
        <w:tc>
          <w:tcPr>
            <w:tcW w:w="1500" w:type="dxa"/>
            <w:tcBorders>
              <w:top w:val="single" w:sz="6" w:space="0" w:color="auto"/>
              <w:left w:val="nil"/>
              <w:bottom w:val="nil"/>
              <w:right w:val="nil"/>
            </w:tcBorders>
            <w:vAlign w:val="bottom"/>
          </w:tcPr>
          <w:p w14:paraId="28A5BFFE" w14:textId="615F428A"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151.79</w:t>
            </w:r>
          </w:p>
        </w:tc>
        <w:tc>
          <w:tcPr>
            <w:tcW w:w="1500" w:type="dxa"/>
            <w:tcBorders>
              <w:top w:val="single" w:sz="6" w:space="0" w:color="auto"/>
              <w:left w:val="nil"/>
              <w:bottom w:val="nil"/>
              <w:right w:val="nil"/>
            </w:tcBorders>
            <w:vAlign w:val="bottom"/>
          </w:tcPr>
          <w:p w14:paraId="40DDC792" w14:textId="06390869"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33.95</w:t>
            </w:r>
          </w:p>
        </w:tc>
        <w:tc>
          <w:tcPr>
            <w:tcW w:w="1492" w:type="dxa"/>
            <w:tcBorders>
              <w:top w:val="single" w:sz="6" w:space="0" w:color="auto"/>
              <w:left w:val="nil"/>
              <w:bottom w:val="nil"/>
              <w:right w:val="nil"/>
            </w:tcBorders>
            <w:vAlign w:val="bottom"/>
          </w:tcPr>
          <w:p w14:paraId="714A8316" w14:textId="38E0CD34"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140.90</w:t>
            </w:r>
          </w:p>
        </w:tc>
        <w:tc>
          <w:tcPr>
            <w:tcW w:w="1492" w:type="dxa"/>
            <w:tcBorders>
              <w:top w:val="single" w:sz="6" w:space="0" w:color="auto"/>
              <w:left w:val="nil"/>
              <w:bottom w:val="nil"/>
              <w:right w:val="nil"/>
            </w:tcBorders>
            <w:vAlign w:val="bottom"/>
          </w:tcPr>
          <w:p w14:paraId="75B4983E" w14:textId="1B71C3BB"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28.85</w:t>
            </w:r>
          </w:p>
        </w:tc>
        <w:tc>
          <w:tcPr>
            <w:tcW w:w="1378" w:type="dxa"/>
            <w:tcBorders>
              <w:top w:val="single" w:sz="6" w:space="0" w:color="auto"/>
              <w:left w:val="nil"/>
              <w:bottom w:val="nil"/>
              <w:right w:val="nil"/>
            </w:tcBorders>
            <w:vAlign w:val="bottom"/>
          </w:tcPr>
          <w:p w14:paraId="7967DF55" w14:textId="21715C89"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0.296</w:t>
            </w:r>
          </w:p>
        </w:tc>
      </w:tr>
      <w:tr w:rsidR="5867DCE9" w14:paraId="22CCD9AE" w14:textId="77777777" w:rsidTr="00264BCD">
        <w:trPr>
          <w:trHeight w:val="300"/>
        </w:trPr>
        <w:tc>
          <w:tcPr>
            <w:tcW w:w="1710" w:type="dxa"/>
            <w:tcBorders>
              <w:top w:val="single" w:sz="6" w:space="0" w:color="auto"/>
              <w:left w:val="nil"/>
              <w:bottom w:val="nil"/>
              <w:right w:val="nil"/>
            </w:tcBorders>
            <w:vAlign w:val="bottom"/>
          </w:tcPr>
          <w:p w14:paraId="6C2B8A63" w14:textId="303305F8"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 xml:space="preserve">P1 </w:t>
            </w:r>
            <w:proofErr w:type="spellStart"/>
            <w:r w:rsidRPr="5867DCE9">
              <w:rPr>
                <w:rFonts w:ascii="Verdana" w:eastAsia="Verdana" w:hAnsi="Verdana" w:cs="Verdana"/>
                <w:color w:val="000000" w:themeColor="text1"/>
                <w:sz w:val="20"/>
                <w:szCs w:val="20"/>
              </w:rPr>
              <w:t>amplitude</w:t>
            </w:r>
            <w:proofErr w:type="spellEnd"/>
          </w:p>
        </w:tc>
        <w:tc>
          <w:tcPr>
            <w:tcW w:w="1500" w:type="dxa"/>
            <w:tcBorders>
              <w:top w:val="single" w:sz="6" w:space="0" w:color="auto"/>
              <w:left w:val="nil"/>
              <w:bottom w:val="nil"/>
              <w:right w:val="nil"/>
            </w:tcBorders>
            <w:vAlign w:val="bottom"/>
          </w:tcPr>
          <w:p w14:paraId="0D3E45D7" w14:textId="05EA8D52"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2.68</w:t>
            </w:r>
          </w:p>
        </w:tc>
        <w:tc>
          <w:tcPr>
            <w:tcW w:w="1500" w:type="dxa"/>
            <w:tcBorders>
              <w:top w:val="single" w:sz="6" w:space="0" w:color="auto"/>
              <w:left w:val="nil"/>
              <w:bottom w:val="nil"/>
              <w:right w:val="nil"/>
            </w:tcBorders>
            <w:vAlign w:val="bottom"/>
          </w:tcPr>
          <w:p w14:paraId="14B958E9" w14:textId="4B59537B"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1.99</w:t>
            </w:r>
          </w:p>
        </w:tc>
        <w:tc>
          <w:tcPr>
            <w:tcW w:w="1492" w:type="dxa"/>
            <w:tcBorders>
              <w:top w:val="single" w:sz="6" w:space="0" w:color="auto"/>
              <w:left w:val="nil"/>
              <w:bottom w:val="nil"/>
              <w:right w:val="nil"/>
            </w:tcBorders>
            <w:vAlign w:val="bottom"/>
          </w:tcPr>
          <w:p w14:paraId="6BD36CCD" w14:textId="776FCB7D"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3.40</w:t>
            </w:r>
          </w:p>
        </w:tc>
        <w:tc>
          <w:tcPr>
            <w:tcW w:w="1492" w:type="dxa"/>
            <w:tcBorders>
              <w:top w:val="single" w:sz="6" w:space="0" w:color="auto"/>
              <w:left w:val="nil"/>
              <w:bottom w:val="nil"/>
              <w:right w:val="nil"/>
            </w:tcBorders>
            <w:vAlign w:val="bottom"/>
          </w:tcPr>
          <w:p w14:paraId="0E17BB45" w14:textId="03C3B178"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2.36</w:t>
            </w:r>
          </w:p>
        </w:tc>
        <w:tc>
          <w:tcPr>
            <w:tcW w:w="1378" w:type="dxa"/>
            <w:tcBorders>
              <w:top w:val="single" w:sz="6" w:space="0" w:color="auto"/>
              <w:left w:val="nil"/>
              <w:bottom w:val="nil"/>
              <w:right w:val="nil"/>
            </w:tcBorders>
            <w:vAlign w:val="bottom"/>
          </w:tcPr>
          <w:p w14:paraId="2E735F1C" w14:textId="2AB853D2"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0.275</w:t>
            </w:r>
          </w:p>
        </w:tc>
      </w:tr>
      <w:tr w:rsidR="5867DCE9" w14:paraId="546F209C" w14:textId="77777777" w:rsidTr="00264BCD">
        <w:trPr>
          <w:trHeight w:val="300"/>
        </w:trPr>
        <w:tc>
          <w:tcPr>
            <w:tcW w:w="1710" w:type="dxa"/>
            <w:tcBorders>
              <w:top w:val="single" w:sz="6" w:space="0" w:color="auto"/>
              <w:left w:val="nil"/>
              <w:bottom w:val="single" w:sz="6" w:space="0" w:color="auto"/>
              <w:right w:val="nil"/>
            </w:tcBorders>
            <w:vAlign w:val="bottom"/>
          </w:tcPr>
          <w:p w14:paraId="6A247C58" w14:textId="33794C7C"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 xml:space="preserve">N1 </w:t>
            </w:r>
            <w:proofErr w:type="spellStart"/>
            <w:r w:rsidRPr="5867DCE9">
              <w:rPr>
                <w:rFonts w:ascii="Verdana" w:eastAsia="Verdana" w:hAnsi="Verdana" w:cs="Verdana"/>
                <w:color w:val="000000" w:themeColor="text1"/>
                <w:sz w:val="20"/>
                <w:szCs w:val="20"/>
              </w:rPr>
              <w:t>latency</w:t>
            </w:r>
            <w:proofErr w:type="spellEnd"/>
          </w:p>
        </w:tc>
        <w:tc>
          <w:tcPr>
            <w:tcW w:w="1500" w:type="dxa"/>
            <w:tcBorders>
              <w:top w:val="single" w:sz="6" w:space="0" w:color="auto"/>
              <w:left w:val="nil"/>
              <w:bottom w:val="single" w:sz="6" w:space="0" w:color="auto"/>
              <w:right w:val="nil"/>
            </w:tcBorders>
            <w:vAlign w:val="bottom"/>
          </w:tcPr>
          <w:p w14:paraId="6463FB80" w14:textId="2D2099B8"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207.71</w:t>
            </w:r>
          </w:p>
        </w:tc>
        <w:tc>
          <w:tcPr>
            <w:tcW w:w="1500" w:type="dxa"/>
            <w:tcBorders>
              <w:top w:val="single" w:sz="6" w:space="0" w:color="auto"/>
              <w:left w:val="nil"/>
              <w:bottom w:val="single" w:sz="6" w:space="0" w:color="auto"/>
              <w:right w:val="nil"/>
            </w:tcBorders>
            <w:vAlign w:val="bottom"/>
          </w:tcPr>
          <w:p w14:paraId="17828637" w14:textId="6ED0A9F8"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69.92</w:t>
            </w:r>
          </w:p>
        </w:tc>
        <w:tc>
          <w:tcPr>
            <w:tcW w:w="1492" w:type="dxa"/>
            <w:tcBorders>
              <w:top w:val="single" w:sz="6" w:space="0" w:color="auto"/>
              <w:left w:val="nil"/>
              <w:bottom w:val="single" w:sz="6" w:space="0" w:color="auto"/>
              <w:right w:val="nil"/>
            </w:tcBorders>
            <w:vAlign w:val="bottom"/>
          </w:tcPr>
          <w:p w14:paraId="39756753" w14:textId="7C598945"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202.59</w:t>
            </w:r>
          </w:p>
        </w:tc>
        <w:tc>
          <w:tcPr>
            <w:tcW w:w="1492" w:type="dxa"/>
            <w:tcBorders>
              <w:top w:val="single" w:sz="6" w:space="0" w:color="auto"/>
              <w:left w:val="nil"/>
              <w:bottom w:val="single" w:sz="6" w:space="0" w:color="auto"/>
              <w:right w:val="nil"/>
            </w:tcBorders>
            <w:vAlign w:val="bottom"/>
          </w:tcPr>
          <w:p w14:paraId="5AB3CD0E" w14:textId="12D9EB39"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69.23</w:t>
            </w:r>
          </w:p>
        </w:tc>
        <w:tc>
          <w:tcPr>
            <w:tcW w:w="1378" w:type="dxa"/>
            <w:tcBorders>
              <w:top w:val="single" w:sz="6" w:space="0" w:color="auto"/>
              <w:left w:val="nil"/>
              <w:bottom w:val="single" w:sz="6" w:space="0" w:color="auto"/>
              <w:right w:val="nil"/>
            </w:tcBorders>
            <w:vAlign w:val="bottom"/>
          </w:tcPr>
          <w:p w14:paraId="36EE9B4C" w14:textId="258D03F3"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0.828</w:t>
            </w:r>
          </w:p>
        </w:tc>
      </w:tr>
      <w:tr w:rsidR="5867DCE9" w14:paraId="19E79ADF" w14:textId="77777777" w:rsidTr="00264BCD">
        <w:trPr>
          <w:trHeight w:val="300"/>
        </w:trPr>
        <w:tc>
          <w:tcPr>
            <w:tcW w:w="1710" w:type="dxa"/>
            <w:tcBorders>
              <w:top w:val="single" w:sz="6" w:space="0" w:color="auto"/>
              <w:left w:val="nil"/>
              <w:bottom w:val="single" w:sz="6" w:space="0" w:color="auto"/>
              <w:right w:val="nil"/>
            </w:tcBorders>
            <w:vAlign w:val="bottom"/>
          </w:tcPr>
          <w:p w14:paraId="19EBD2DC" w14:textId="515D155D"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 xml:space="preserve">N1 </w:t>
            </w:r>
            <w:proofErr w:type="spellStart"/>
            <w:r w:rsidRPr="5867DCE9">
              <w:rPr>
                <w:rFonts w:ascii="Verdana" w:eastAsia="Verdana" w:hAnsi="Verdana" w:cs="Verdana"/>
                <w:color w:val="000000" w:themeColor="text1"/>
                <w:sz w:val="20"/>
                <w:szCs w:val="20"/>
              </w:rPr>
              <w:t>amplitude</w:t>
            </w:r>
            <w:proofErr w:type="spellEnd"/>
          </w:p>
        </w:tc>
        <w:tc>
          <w:tcPr>
            <w:tcW w:w="1500" w:type="dxa"/>
            <w:tcBorders>
              <w:top w:val="single" w:sz="6" w:space="0" w:color="auto"/>
              <w:left w:val="nil"/>
              <w:bottom w:val="single" w:sz="6" w:space="0" w:color="auto"/>
              <w:right w:val="nil"/>
            </w:tcBorders>
            <w:vAlign w:val="bottom"/>
          </w:tcPr>
          <w:p w14:paraId="01D4FDC4" w14:textId="584A99D0"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-3.70</w:t>
            </w:r>
          </w:p>
        </w:tc>
        <w:tc>
          <w:tcPr>
            <w:tcW w:w="1500" w:type="dxa"/>
            <w:tcBorders>
              <w:top w:val="single" w:sz="6" w:space="0" w:color="auto"/>
              <w:left w:val="nil"/>
              <w:bottom w:val="single" w:sz="6" w:space="0" w:color="auto"/>
              <w:right w:val="nil"/>
            </w:tcBorders>
            <w:vAlign w:val="bottom"/>
          </w:tcPr>
          <w:p w14:paraId="34A786E0" w14:textId="72CE2EB1"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3.28</w:t>
            </w:r>
          </w:p>
        </w:tc>
        <w:tc>
          <w:tcPr>
            <w:tcW w:w="1492" w:type="dxa"/>
            <w:tcBorders>
              <w:top w:val="single" w:sz="6" w:space="0" w:color="auto"/>
              <w:left w:val="nil"/>
              <w:bottom w:val="single" w:sz="6" w:space="0" w:color="auto"/>
              <w:right w:val="nil"/>
            </w:tcBorders>
            <w:vAlign w:val="bottom"/>
          </w:tcPr>
          <w:p w14:paraId="29A147D4" w14:textId="3B691C0E"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-3.90</w:t>
            </w:r>
          </w:p>
        </w:tc>
        <w:tc>
          <w:tcPr>
            <w:tcW w:w="1492" w:type="dxa"/>
            <w:tcBorders>
              <w:top w:val="single" w:sz="6" w:space="0" w:color="auto"/>
              <w:left w:val="nil"/>
              <w:bottom w:val="single" w:sz="6" w:space="0" w:color="auto"/>
              <w:right w:val="nil"/>
            </w:tcBorders>
            <w:vAlign w:val="bottom"/>
          </w:tcPr>
          <w:p w14:paraId="6F14D6D2" w14:textId="2D9880FC"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2.98</w:t>
            </w:r>
          </w:p>
        </w:tc>
        <w:tc>
          <w:tcPr>
            <w:tcW w:w="1378" w:type="dxa"/>
            <w:tcBorders>
              <w:top w:val="single" w:sz="6" w:space="0" w:color="auto"/>
              <w:left w:val="nil"/>
              <w:bottom w:val="single" w:sz="6" w:space="0" w:color="auto"/>
              <w:right w:val="nil"/>
            </w:tcBorders>
            <w:vAlign w:val="bottom"/>
          </w:tcPr>
          <w:p w14:paraId="24A9CFC9" w14:textId="57B56A58" w:rsidR="5867DCE9" w:rsidRDefault="5867DCE9" w:rsidP="5867DCE9">
            <w:pPr>
              <w:rPr>
                <w:rFonts w:ascii="Verdana" w:eastAsia="Verdana" w:hAnsi="Verdana" w:cs="Verdana"/>
                <w:color w:val="000000" w:themeColor="text1"/>
                <w:sz w:val="20"/>
                <w:szCs w:val="20"/>
              </w:rPr>
            </w:pPr>
            <w:r w:rsidRPr="5867DCE9">
              <w:rPr>
                <w:rFonts w:ascii="Verdana" w:eastAsia="Verdana" w:hAnsi="Verdana" w:cs="Verdana"/>
                <w:color w:val="000000" w:themeColor="text1"/>
                <w:sz w:val="20"/>
                <w:szCs w:val="20"/>
              </w:rPr>
              <w:t>0.935</w:t>
            </w:r>
          </w:p>
        </w:tc>
      </w:tr>
    </w:tbl>
    <w:p w14:paraId="2CBC3A94" w14:textId="2AAEEB0D" w:rsidR="5867DCE9" w:rsidRDefault="5867DCE9" w:rsidP="5867DCE9">
      <w:pPr>
        <w:rPr>
          <w:rFonts w:ascii="Aptos" w:eastAsia="Aptos" w:hAnsi="Aptos"/>
          <w:color w:val="000000" w:themeColor="text1"/>
        </w:rPr>
      </w:pPr>
    </w:p>
    <w:p w14:paraId="4EE5473F" w14:textId="5F79C37A" w:rsidR="3A0A539D" w:rsidRDefault="17826A37" w:rsidP="00736D39">
      <w:pPr>
        <w:rPr>
          <w:rFonts w:ascii="Verdana" w:eastAsia="Verdana" w:hAnsi="Verdana" w:cs="Verdana"/>
          <w:sz w:val="20"/>
          <w:szCs w:val="20"/>
          <w:lang w:val="en-US"/>
        </w:rPr>
      </w:pPr>
      <w:r w:rsidRPr="4B22B5C9">
        <w:rPr>
          <w:rFonts w:ascii="Verdana" w:eastAsia="Verdana" w:hAnsi="Verdana" w:cs="Verdana"/>
          <w:sz w:val="20"/>
          <w:szCs w:val="20"/>
          <w:lang w:val="en-US"/>
        </w:rPr>
        <w:t>A</w:t>
      </w:r>
      <w:r w:rsidR="3A0A539D" w:rsidRPr="4B22B5C9">
        <w:rPr>
          <w:rFonts w:ascii="Verdana" w:eastAsia="Verdana" w:hAnsi="Verdana" w:cs="Verdana"/>
          <w:sz w:val="20"/>
          <w:szCs w:val="20"/>
          <w:lang w:val="en-US"/>
        </w:rPr>
        <w:t>t T1</w:t>
      </w:r>
      <w:r w:rsidR="6FC8FF41" w:rsidRPr="4B22B5C9">
        <w:rPr>
          <w:rFonts w:ascii="Verdana" w:eastAsia="Verdana" w:hAnsi="Verdana" w:cs="Verdana"/>
          <w:sz w:val="20"/>
          <w:szCs w:val="20"/>
          <w:lang w:val="en-US"/>
        </w:rPr>
        <w:t>, no significant differences were found</w:t>
      </w:r>
      <w:r w:rsidR="1D220968" w:rsidRPr="4B22B5C9">
        <w:rPr>
          <w:rFonts w:ascii="Verdana" w:eastAsia="Verdana" w:hAnsi="Verdana" w:cs="Verdana"/>
          <w:sz w:val="20"/>
          <w:szCs w:val="20"/>
          <w:lang w:val="en-US"/>
        </w:rPr>
        <w:t xml:space="preserve"> </w:t>
      </w:r>
      <w:r w:rsidR="6FC8FF41" w:rsidRPr="4B22B5C9">
        <w:rPr>
          <w:rFonts w:ascii="Verdana" w:eastAsia="Verdana" w:hAnsi="Verdana" w:cs="Verdana"/>
          <w:sz w:val="20"/>
          <w:szCs w:val="20"/>
          <w:lang w:val="en-US"/>
        </w:rPr>
        <w:t>either</w:t>
      </w:r>
      <w:r w:rsidR="2E7160D9" w:rsidRPr="4B22B5C9">
        <w:rPr>
          <w:rFonts w:ascii="Verdana" w:eastAsia="Verdana" w:hAnsi="Verdana" w:cs="Verdana"/>
          <w:sz w:val="20"/>
          <w:szCs w:val="20"/>
          <w:lang w:val="en-US"/>
        </w:rPr>
        <w:t xml:space="preserve"> in </w:t>
      </w:r>
      <w:r w:rsidR="6FC8FF41" w:rsidRPr="4B22B5C9">
        <w:rPr>
          <w:rFonts w:ascii="Verdana" w:eastAsia="Verdana" w:hAnsi="Verdana" w:cs="Verdana"/>
          <w:sz w:val="20"/>
          <w:szCs w:val="20"/>
          <w:lang w:val="en-US"/>
        </w:rPr>
        <w:t>the P5 latency or amplitude</w:t>
      </w:r>
      <w:r w:rsidR="542FF927" w:rsidRPr="4B22B5C9">
        <w:rPr>
          <w:rFonts w:ascii="Verdana" w:eastAsia="Verdana" w:hAnsi="Verdana" w:cs="Verdana"/>
          <w:sz w:val="20"/>
          <w:szCs w:val="20"/>
          <w:lang w:val="en-US"/>
        </w:rPr>
        <w:t xml:space="preserve"> </w:t>
      </w:r>
      <w:r w:rsidR="07D78417" w:rsidRPr="4B22B5C9">
        <w:rPr>
          <w:rFonts w:ascii="Verdana" w:eastAsia="Verdana" w:hAnsi="Verdana" w:cs="Verdana"/>
          <w:sz w:val="20"/>
          <w:szCs w:val="20"/>
          <w:lang w:val="en-US"/>
        </w:rPr>
        <w:t xml:space="preserve">among </w:t>
      </w:r>
      <w:proofErr w:type="spellStart"/>
      <w:r w:rsidR="07D78417" w:rsidRPr="4B22B5C9">
        <w:rPr>
          <w:rFonts w:ascii="Verdana" w:eastAsia="Verdana" w:hAnsi="Verdana" w:cs="Verdana"/>
          <w:sz w:val="20"/>
          <w:szCs w:val="20"/>
          <w:lang w:val="en-US"/>
        </w:rPr>
        <w:t>pwMS</w:t>
      </w:r>
      <w:proofErr w:type="spellEnd"/>
      <w:r w:rsidR="07D78417" w:rsidRPr="4B22B5C9">
        <w:rPr>
          <w:rFonts w:ascii="Verdana" w:eastAsia="Verdana" w:hAnsi="Verdana" w:cs="Verdana"/>
          <w:sz w:val="20"/>
          <w:szCs w:val="20"/>
          <w:lang w:val="en-US"/>
        </w:rPr>
        <w:t xml:space="preserve"> </w:t>
      </w:r>
      <w:r w:rsidR="64351F48" w:rsidRPr="4B22B5C9">
        <w:rPr>
          <w:rFonts w:ascii="Verdana" w:eastAsia="Verdana" w:hAnsi="Verdana" w:cs="Verdana"/>
          <w:sz w:val="20"/>
          <w:szCs w:val="20"/>
          <w:lang w:val="en-US"/>
        </w:rPr>
        <w:t>(latency: p = 0.799; amplitude: p = 0.308)</w:t>
      </w:r>
      <w:r w:rsidR="7342C981" w:rsidRPr="4B22B5C9">
        <w:rPr>
          <w:rFonts w:ascii="Verdana" w:eastAsia="Verdana" w:hAnsi="Verdana" w:cs="Verdana"/>
          <w:sz w:val="20"/>
          <w:szCs w:val="20"/>
          <w:lang w:val="en-US"/>
        </w:rPr>
        <w:t xml:space="preserve"> (Figure </w:t>
      </w:r>
      <w:r w:rsidR="0E98C20D" w:rsidRPr="4B22B5C9">
        <w:rPr>
          <w:rFonts w:ascii="Verdana" w:eastAsia="Verdana" w:hAnsi="Verdana" w:cs="Verdana"/>
          <w:sz w:val="20"/>
          <w:szCs w:val="20"/>
          <w:lang w:val="en-US"/>
        </w:rPr>
        <w:t>31</w:t>
      </w:r>
      <w:r w:rsidR="7342C981" w:rsidRPr="4B22B5C9">
        <w:rPr>
          <w:rFonts w:ascii="Verdana" w:eastAsia="Verdana" w:hAnsi="Verdana" w:cs="Verdana"/>
          <w:sz w:val="20"/>
          <w:szCs w:val="20"/>
          <w:lang w:val="en-US"/>
        </w:rPr>
        <w:t>).</w:t>
      </w:r>
      <w:r w:rsidR="40533588" w:rsidRPr="4B22B5C9">
        <w:rPr>
          <w:rFonts w:ascii="Verdana" w:eastAsia="Verdana" w:hAnsi="Verdana" w:cs="Verdana"/>
          <w:sz w:val="20"/>
          <w:szCs w:val="20"/>
          <w:lang w:val="en-US"/>
        </w:rPr>
        <w:t xml:space="preserve"> </w:t>
      </w:r>
      <w:r w:rsidR="3D526C3E" w:rsidRPr="4B22B5C9">
        <w:rPr>
          <w:rFonts w:ascii="Verdana" w:eastAsia="Verdana" w:hAnsi="Verdana" w:cs="Verdana"/>
          <w:sz w:val="20"/>
          <w:szCs w:val="20"/>
          <w:lang w:val="en-US"/>
        </w:rPr>
        <w:t xml:space="preserve">Moreover, no significant changes from T0 to T1 were detected in the early occipital components within the </w:t>
      </w:r>
      <w:proofErr w:type="spellStart"/>
      <w:r w:rsidR="3D526C3E" w:rsidRPr="4B22B5C9">
        <w:rPr>
          <w:rFonts w:ascii="Verdana" w:eastAsia="Verdana" w:hAnsi="Verdana" w:cs="Verdana"/>
          <w:sz w:val="20"/>
          <w:szCs w:val="20"/>
          <w:lang w:val="en-US"/>
        </w:rPr>
        <w:t>pwMS</w:t>
      </w:r>
      <w:proofErr w:type="spellEnd"/>
      <w:r w:rsidR="3D526C3E" w:rsidRPr="4B22B5C9">
        <w:rPr>
          <w:rFonts w:ascii="Verdana" w:eastAsia="Verdana" w:hAnsi="Verdana" w:cs="Verdana"/>
          <w:sz w:val="20"/>
          <w:szCs w:val="20"/>
          <w:lang w:val="en-US"/>
        </w:rPr>
        <w:t xml:space="preserve"> group.</w:t>
      </w:r>
    </w:p>
    <w:p w14:paraId="3C283B9D" w14:textId="77777777" w:rsidR="00736D39" w:rsidRDefault="00736D39" w:rsidP="00736D39">
      <w:pPr>
        <w:rPr>
          <w:rFonts w:ascii="Verdana" w:eastAsia="Verdana" w:hAnsi="Verdana" w:cs="Verdana"/>
          <w:sz w:val="20"/>
          <w:szCs w:val="20"/>
          <w:lang w:val="en-US"/>
        </w:rPr>
      </w:pPr>
    </w:p>
    <w:p w14:paraId="17A7E4B8" w14:textId="35CD102A" w:rsidR="0F6ED82A" w:rsidRDefault="0F6ED82A" w:rsidP="00736D39">
      <w:pPr>
        <w:rPr>
          <w:rFonts w:ascii="Verdana" w:eastAsia="Verdana" w:hAnsi="Verdana" w:cs="Verdana"/>
          <w:i/>
          <w:iCs/>
          <w:color w:val="000000" w:themeColor="text1"/>
          <w:sz w:val="18"/>
          <w:szCs w:val="18"/>
          <w:lang w:val="en-US"/>
        </w:rPr>
      </w:pPr>
      <w:r>
        <w:rPr>
          <w:noProof/>
        </w:rPr>
        <w:drawing>
          <wp:inline distT="0" distB="0" distL="0" distR="0" wp14:anchorId="544741D5" wp14:editId="21392A0D">
            <wp:extent cx="5400675" cy="2533650"/>
            <wp:effectExtent l="0" t="0" r="0" b="0"/>
            <wp:docPr id="21688794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887943"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400675" cy="2533650"/>
                    </a:xfrm>
                    <a:prstGeom prst="rect">
                      <a:avLst/>
                    </a:prstGeom>
                  </pic:spPr>
                </pic:pic>
              </a:graphicData>
            </a:graphic>
          </wp:inline>
        </w:drawing>
      </w:r>
      <w:r w:rsidRPr="4B22B5C9">
        <w:rPr>
          <w:rFonts w:ascii="Verdana" w:eastAsia="Verdana" w:hAnsi="Verdana" w:cs="Verdana"/>
          <w:i/>
          <w:iCs/>
          <w:color w:val="000000" w:themeColor="text1"/>
          <w:sz w:val="18"/>
          <w:szCs w:val="18"/>
          <w:lang w:val="en-US"/>
        </w:rPr>
        <w:t>Figure</w:t>
      </w:r>
      <w:r w:rsidR="325B379B" w:rsidRPr="4B22B5C9">
        <w:rPr>
          <w:rFonts w:ascii="Verdana" w:eastAsia="Verdana" w:hAnsi="Verdana" w:cs="Verdana"/>
          <w:i/>
          <w:iCs/>
          <w:color w:val="000000" w:themeColor="text1"/>
          <w:sz w:val="18"/>
          <w:szCs w:val="18"/>
          <w:lang w:val="en-US"/>
        </w:rPr>
        <w:t xml:space="preserve"> </w:t>
      </w:r>
      <w:r w:rsidR="7CC1583A" w:rsidRPr="4B22B5C9">
        <w:rPr>
          <w:rFonts w:ascii="Verdana" w:eastAsia="Verdana" w:hAnsi="Verdana" w:cs="Verdana"/>
          <w:i/>
          <w:iCs/>
          <w:color w:val="000000" w:themeColor="text1"/>
          <w:sz w:val="18"/>
          <w:szCs w:val="18"/>
          <w:lang w:val="en-US"/>
        </w:rPr>
        <w:t>31</w:t>
      </w:r>
      <w:r w:rsidRPr="4B22B5C9">
        <w:rPr>
          <w:rFonts w:ascii="Verdana" w:eastAsia="Verdana" w:hAnsi="Verdana" w:cs="Verdana"/>
          <w:i/>
          <w:iCs/>
          <w:color w:val="000000" w:themeColor="text1"/>
          <w:sz w:val="18"/>
          <w:szCs w:val="18"/>
          <w:lang w:val="en-US"/>
        </w:rPr>
        <w:t xml:space="preserve">: Grand average ERPs of MS group at T0 (in black) and at T1 (in grey). The P5 component to EEG-SDMT recorded in response to stimulus onset at electrode </w:t>
      </w:r>
      <w:proofErr w:type="spellStart"/>
      <w:r w:rsidRPr="4B22B5C9">
        <w:rPr>
          <w:rFonts w:ascii="Verdana" w:eastAsia="Verdana" w:hAnsi="Verdana" w:cs="Verdana"/>
          <w:i/>
          <w:iCs/>
          <w:color w:val="000000" w:themeColor="text1"/>
          <w:sz w:val="18"/>
          <w:szCs w:val="18"/>
          <w:lang w:val="en-US"/>
        </w:rPr>
        <w:t>Pz</w:t>
      </w:r>
      <w:proofErr w:type="spellEnd"/>
      <w:r w:rsidRPr="4B22B5C9">
        <w:rPr>
          <w:rFonts w:ascii="Verdana" w:eastAsia="Verdana" w:hAnsi="Verdana" w:cs="Verdana"/>
          <w:i/>
          <w:iCs/>
          <w:color w:val="000000" w:themeColor="text1"/>
          <w:sz w:val="18"/>
          <w:szCs w:val="18"/>
          <w:lang w:val="en-US"/>
        </w:rPr>
        <w:t>. The arrows indicate the average peak latency of each group.</w:t>
      </w:r>
    </w:p>
    <w:p w14:paraId="6E281EE1" w14:textId="77777777" w:rsidR="00264BCD" w:rsidRDefault="00264BCD" w:rsidP="00736D39">
      <w:pPr>
        <w:rPr>
          <w:rFonts w:ascii="Verdana" w:eastAsia="Verdana" w:hAnsi="Verdana" w:cs="Verdana"/>
          <w:i/>
          <w:iCs/>
          <w:color w:val="000000" w:themeColor="text1"/>
          <w:sz w:val="18"/>
          <w:szCs w:val="18"/>
          <w:lang w:val="en-US"/>
        </w:rPr>
      </w:pPr>
    </w:p>
    <w:p w14:paraId="6CE1E803" w14:textId="27B808F6" w:rsidR="60816558" w:rsidRDefault="4C65A2AD" w:rsidP="00736D39">
      <w:pPr>
        <w:rPr>
          <w:rFonts w:ascii="Verdana" w:eastAsia="Verdana" w:hAnsi="Verdana" w:cs="Verdana"/>
          <w:sz w:val="20"/>
          <w:szCs w:val="20"/>
          <w:lang w:val="en-US"/>
        </w:rPr>
      </w:pPr>
      <w:r w:rsidRPr="4B22B5C9">
        <w:rPr>
          <w:rFonts w:ascii="Verdana" w:eastAsia="Verdana" w:hAnsi="Verdana" w:cs="Verdana"/>
          <w:sz w:val="20"/>
          <w:szCs w:val="20"/>
          <w:lang w:val="en-US"/>
        </w:rPr>
        <w:lastRenderedPageBreak/>
        <w:t xml:space="preserve">Among </w:t>
      </w:r>
      <w:proofErr w:type="spellStart"/>
      <w:r w:rsidRPr="4B22B5C9">
        <w:rPr>
          <w:rFonts w:ascii="Verdana" w:eastAsia="Verdana" w:hAnsi="Verdana" w:cs="Verdana"/>
          <w:sz w:val="20"/>
          <w:szCs w:val="20"/>
          <w:lang w:val="en-US"/>
        </w:rPr>
        <w:t>pwMS</w:t>
      </w:r>
      <w:proofErr w:type="spellEnd"/>
      <w:r w:rsidRPr="4B22B5C9">
        <w:rPr>
          <w:rFonts w:ascii="Verdana" w:eastAsia="Verdana" w:hAnsi="Verdana" w:cs="Verdana"/>
          <w:sz w:val="20"/>
          <w:szCs w:val="20"/>
          <w:lang w:val="en-US"/>
        </w:rPr>
        <w:t xml:space="preserve"> who underwent cognitive rehabilitation, no pre–post intervention differences were observed in the P5, P1, or N1 components.</w:t>
      </w:r>
    </w:p>
    <w:p w14:paraId="76B3BA11" w14:textId="4527867E" w:rsidR="3D92EC12" w:rsidRDefault="3D92EC12" w:rsidP="00736D39">
      <w:pPr>
        <w:ind w:firstLine="0"/>
        <w:rPr>
          <w:rFonts w:ascii="Verdana" w:hAnsi="Verdana"/>
          <w:b/>
          <w:bCs/>
          <w:sz w:val="22"/>
          <w:szCs w:val="22"/>
          <w:lang w:val="en-US"/>
        </w:rPr>
      </w:pPr>
      <w:r w:rsidRPr="4B22B5C9">
        <w:rPr>
          <w:rFonts w:ascii="Verdana" w:hAnsi="Verdana"/>
          <w:b/>
          <w:bCs/>
          <w:sz w:val="22"/>
          <w:szCs w:val="22"/>
          <w:lang w:val="en-US"/>
        </w:rPr>
        <w:t>4.</w:t>
      </w:r>
      <w:r w:rsidR="43344A23" w:rsidRPr="4B22B5C9">
        <w:rPr>
          <w:rFonts w:ascii="Verdana" w:hAnsi="Verdana"/>
          <w:b/>
          <w:bCs/>
          <w:sz w:val="22"/>
          <w:szCs w:val="22"/>
          <w:lang w:val="en-US"/>
        </w:rPr>
        <w:t>6</w:t>
      </w:r>
      <w:r w:rsidRPr="4B22B5C9">
        <w:rPr>
          <w:rFonts w:ascii="Verdana" w:hAnsi="Verdana"/>
          <w:b/>
          <w:bCs/>
          <w:sz w:val="22"/>
          <w:szCs w:val="22"/>
          <w:lang w:val="en-US"/>
        </w:rPr>
        <w:t xml:space="preserve"> </w:t>
      </w:r>
      <w:r w:rsidR="2841347C" w:rsidRPr="4B22B5C9">
        <w:rPr>
          <w:rFonts w:ascii="Verdana" w:hAnsi="Verdana"/>
          <w:b/>
          <w:bCs/>
          <w:sz w:val="22"/>
          <w:szCs w:val="22"/>
          <w:lang w:val="en-US"/>
        </w:rPr>
        <w:t xml:space="preserve">Phase-Locking </w:t>
      </w:r>
      <w:r w:rsidR="1AE407B0" w:rsidRPr="4B22B5C9">
        <w:rPr>
          <w:rFonts w:ascii="Verdana" w:hAnsi="Verdana"/>
          <w:b/>
          <w:bCs/>
          <w:sz w:val="22"/>
          <w:szCs w:val="22"/>
          <w:lang w:val="en-US"/>
        </w:rPr>
        <w:t>V</w:t>
      </w:r>
      <w:r w:rsidR="2841347C" w:rsidRPr="4B22B5C9">
        <w:rPr>
          <w:rFonts w:ascii="Verdana" w:hAnsi="Verdana"/>
          <w:b/>
          <w:bCs/>
          <w:sz w:val="22"/>
          <w:szCs w:val="22"/>
          <w:lang w:val="en-US"/>
        </w:rPr>
        <w:t>alues analysis</w:t>
      </w:r>
    </w:p>
    <w:p w14:paraId="1DBB47E3" w14:textId="4E028865" w:rsidR="73FACF31" w:rsidRDefault="0FAE68F5" w:rsidP="00736D39">
      <w:pPr>
        <w:ind w:firstLine="0"/>
        <w:rPr>
          <w:rFonts w:ascii="Verdana" w:hAnsi="Verdana"/>
          <w:i/>
          <w:iCs/>
          <w:sz w:val="20"/>
          <w:szCs w:val="20"/>
          <w:lang w:val="en-US"/>
        </w:rPr>
      </w:pPr>
      <w:r w:rsidRPr="6C345A1D">
        <w:rPr>
          <w:rFonts w:ascii="Verdana" w:hAnsi="Verdana"/>
          <w:i/>
          <w:iCs/>
          <w:sz w:val="20"/>
          <w:szCs w:val="20"/>
          <w:lang w:val="en-US"/>
        </w:rPr>
        <w:t>Delta band (1-4 Hz)</w:t>
      </w:r>
    </w:p>
    <w:p w14:paraId="469884C7" w14:textId="2E129989" w:rsidR="73FACF31" w:rsidRDefault="73FACF31" w:rsidP="00736D39">
      <w:pPr>
        <w:rPr>
          <w:rFonts w:ascii="Verdana" w:eastAsia="Verdana" w:hAnsi="Verdana" w:cs="Verdana"/>
          <w:sz w:val="20"/>
          <w:szCs w:val="20"/>
          <w:lang w:val="en-US"/>
        </w:rPr>
      </w:pPr>
      <w:proofErr w:type="spellStart"/>
      <w:r w:rsidRPr="4B22B5C9">
        <w:rPr>
          <w:rFonts w:ascii="Verdana" w:hAnsi="Verdana"/>
          <w:sz w:val="20"/>
          <w:szCs w:val="20"/>
          <w:lang w:val="en-US"/>
        </w:rPr>
        <w:t>PwMS</w:t>
      </w:r>
      <w:proofErr w:type="spellEnd"/>
      <w:r w:rsidRPr="4B22B5C9">
        <w:rPr>
          <w:rFonts w:ascii="Verdana" w:hAnsi="Verdana"/>
          <w:sz w:val="20"/>
          <w:szCs w:val="20"/>
          <w:lang w:val="en-US"/>
        </w:rPr>
        <w:t xml:space="preserve"> exhibited lower connectivity in the delta frequency band </w:t>
      </w:r>
      <w:r w:rsidR="2A215FF7" w:rsidRPr="4B22B5C9">
        <w:rPr>
          <w:rFonts w:ascii="Verdana" w:hAnsi="Verdana"/>
          <w:sz w:val="20"/>
          <w:szCs w:val="20"/>
          <w:lang w:val="en-US"/>
        </w:rPr>
        <w:t xml:space="preserve">between </w:t>
      </w:r>
      <w:proofErr w:type="spellStart"/>
      <w:r w:rsidR="2A215FF7" w:rsidRPr="4B22B5C9">
        <w:rPr>
          <w:rFonts w:ascii="Verdana" w:hAnsi="Verdana"/>
          <w:sz w:val="20"/>
          <w:szCs w:val="20"/>
          <w:lang w:val="en-US"/>
        </w:rPr>
        <w:t>fronto</w:t>
      </w:r>
      <w:proofErr w:type="spellEnd"/>
      <w:r w:rsidR="2A215FF7" w:rsidRPr="4B22B5C9">
        <w:rPr>
          <w:rFonts w:ascii="Verdana" w:hAnsi="Verdana"/>
          <w:sz w:val="20"/>
          <w:szCs w:val="20"/>
          <w:lang w:val="en-US"/>
        </w:rPr>
        <w:t xml:space="preserve">-temporal, </w:t>
      </w:r>
      <w:proofErr w:type="spellStart"/>
      <w:proofErr w:type="gramStart"/>
      <w:r w:rsidR="2A215FF7" w:rsidRPr="4B22B5C9">
        <w:rPr>
          <w:rFonts w:ascii="Verdana" w:hAnsi="Verdana"/>
          <w:sz w:val="20"/>
          <w:szCs w:val="20"/>
          <w:lang w:val="en-US"/>
        </w:rPr>
        <w:t>fronto</w:t>
      </w:r>
      <w:proofErr w:type="spellEnd"/>
      <w:proofErr w:type="gramEnd"/>
      <w:r w:rsidR="2A215FF7" w:rsidRPr="4B22B5C9">
        <w:rPr>
          <w:rFonts w:ascii="Verdana" w:hAnsi="Verdana"/>
          <w:sz w:val="20"/>
          <w:szCs w:val="20"/>
          <w:lang w:val="en-US"/>
        </w:rPr>
        <w:t>-parietal, and central electrode pairs in comparison to HC.</w:t>
      </w:r>
      <w:r w:rsidRPr="4B22B5C9">
        <w:rPr>
          <w:rFonts w:ascii="Verdana" w:hAnsi="Verdana"/>
          <w:sz w:val="20"/>
          <w:szCs w:val="20"/>
          <w:lang w:val="en-US"/>
        </w:rPr>
        <w:t xml:space="preserve"> </w:t>
      </w:r>
      <w:r w:rsidR="55D1BA10" w:rsidRPr="4B22B5C9">
        <w:rPr>
          <w:rFonts w:ascii="Verdana" w:hAnsi="Verdana"/>
          <w:sz w:val="20"/>
          <w:szCs w:val="20"/>
          <w:lang w:val="en-US"/>
        </w:rPr>
        <w:t>All electrode pairs showing statistically significant differences (p &lt; 0.05) are displayed in Figure</w:t>
      </w:r>
      <w:r w:rsidR="64DEC6E0" w:rsidRPr="4B22B5C9">
        <w:rPr>
          <w:rFonts w:ascii="Verdana" w:hAnsi="Verdana"/>
          <w:sz w:val="20"/>
          <w:szCs w:val="20"/>
          <w:lang w:val="en-US"/>
        </w:rPr>
        <w:t xml:space="preserve"> </w:t>
      </w:r>
      <w:r w:rsidR="158FA63E" w:rsidRPr="4B22B5C9">
        <w:rPr>
          <w:rFonts w:ascii="Verdana" w:hAnsi="Verdana"/>
          <w:sz w:val="20"/>
          <w:szCs w:val="20"/>
          <w:lang w:val="en-US"/>
        </w:rPr>
        <w:t>32</w:t>
      </w:r>
      <w:r w:rsidR="55D1BA10" w:rsidRPr="4B22B5C9">
        <w:rPr>
          <w:rFonts w:ascii="Verdana" w:hAnsi="Verdana"/>
          <w:sz w:val="20"/>
          <w:szCs w:val="20"/>
          <w:lang w:val="en-US"/>
        </w:rPr>
        <w:t>.</w:t>
      </w:r>
    </w:p>
    <w:p w14:paraId="5B30C6F3" w14:textId="179369F4" w:rsidR="0125A9E5" w:rsidRDefault="0125A9E5" w:rsidP="0125A9E5">
      <w:pPr>
        <w:rPr>
          <w:rFonts w:ascii="Verdana" w:hAnsi="Verdana"/>
          <w:sz w:val="20"/>
          <w:szCs w:val="20"/>
          <w:lang w:val="en-US"/>
        </w:rPr>
      </w:pPr>
    </w:p>
    <w:p w14:paraId="7CDAB24A" w14:textId="40A078D2" w:rsidR="59243338" w:rsidRDefault="59243338" w:rsidP="0125A9E5">
      <w:pPr>
        <w:rPr>
          <w:rFonts w:ascii="Verdana" w:eastAsia="Verdana" w:hAnsi="Verdana" w:cs="Verdana"/>
          <w:i/>
          <w:iCs/>
          <w:sz w:val="18"/>
          <w:szCs w:val="18"/>
          <w:lang w:val="en-US"/>
        </w:rPr>
      </w:pPr>
      <w:r>
        <w:rPr>
          <w:noProof/>
        </w:rPr>
        <w:drawing>
          <wp:inline distT="0" distB="0" distL="0" distR="0" wp14:anchorId="2B8BCBAF" wp14:editId="79A064DB">
            <wp:extent cx="5400675" cy="2524125"/>
            <wp:effectExtent l="0" t="0" r="0" b="0"/>
            <wp:docPr id="99299114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991141"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3A37E407" w:rsidRPr="4B22B5C9">
        <w:rPr>
          <w:rFonts w:ascii="Verdana" w:eastAsia="Verdana" w:hAnsi="Verdana" w:cs="Verdana"/>
          <w:i/>
          <w:iCs/>
          <w:sz w:val="18"/>
          <w:szCs w:val="18"/>
          <w:lang w:val="en-US"/>
        </w:rPr>
        <w:t xml:space="preserve"> </w:t>
      </w:r>
      <w:r w:rsidR="5A45FC9A" w:rsidRPr="4B22B5C9">
        <w:rPr>
          <w:rFonts w:ascii="Verdana" w:eastAsia="Verdana" w:hAnsi="Verdana" w:cs="Verdana"/>
          <w:i/>
          <w:iCs/>
          <w:sz w:val="18"/>
          <w:szCs w:val="18"/>
          <w:lang w:val="en-US"/>
        </w:rPr>
        <w:t>32</w:t>
      </w:r>
      <w:r w:rsidRPr="4B22B5C9">
        <w:rPr>
          <w:rFonts w:ascii="Verdana" w:eastAsia="Verdana" w:hAnsi="Verdana" w:cs="Verdana"/>
          <w:i/>
          <w:iCs/>
          <w:sz w:val="18"/>
          <w:szCs w:val="18"/>
          <w:lang w:val="en-US"/>
        </w:rPr>
        <w:t>: The heatmap shows the differences in PLV connectivity in the delta frequency band between MS and HC for all pairs of electrodes considered. Colors indicate the magnitude and direction of the difference: positive values represent higher PLV in MS compared to HC; negative values represent lower PLV. Asterisks indicate electrode pairs for which the difference is statistically significant (p &lt; 0.05), highlighting reliable changes in connectivity between groups.</w:t>
      </w:r>
    </w:p>
    <w:p w14:paraId="57F36F90" w14:textId="77777777" w:rsidR="00736D39" w:rsidRDefault="00736D39" w:rsidP="0125A9E5">
      <w:pPr>
        <w:rPr>
          <w:rFonts w:ascii="Verdana" w:hAnsi="Verdana"/>
          <w:sz w:val="22"/>
          <w:szCs w:val="22"/>
          <w:lang w:val="en-US"/>
        </w:rPr>
      </w:pPr>
    </w:p>
    <w:p w14:paraId="5D0118D6" w14:textId="240E8F02" w:rsidR="69E78846" w:rsidRDefault="5005C15F" w:rsidP="00736D39">
      <w:pPr>
        <w:rPr>
          <w:rFonts w:ascii="Verdana" w:eastAsia="Verdana" w:hAnsi="Verdana" w:cs="Verdana"/>
          <w:sz w:val="20"/>
          <w:szCs w:val="20"/>
          <w:lang w:val="en-US"/>
        </w:rPr>
      </w:pPr>
      <w:r w:rsidRPr="4B22B5C9">
        <w:rPr>
          <w:rFonts w:ascii="Verdana" w:eastAsia="Verdana" w:hAnsi="Verdana" w:cs="Verdana"/>
          <w:sz w:val="20"/>
          <w:szCs w:val="20"/>
          <w:lang w:val="en-US"/>
        </w:rPr>
        <w:t>Stratification of the MS sample by cognitive status revealed that the cognitively impaired group</w:t>
      </w:r>
      <w:r w:rsidR="6E61B262" w:rsidRPr="4B22B5C9">
        <w:rPr>
          <w:rFonts w:ascii="Verdana" w:eastAsia="Verdana" w:hAnsi="Verdana" w:cs="Verdana"/>
          <w:sz w:val="20"/>
          <w:szCs w:val="20"/>
          <w:lang w:val="en-US"/>
        </w:rPr>
        <w:t xml:space="preserve"> showed</w:t>
      </w:r>
      <w:r w:rsidR="7EBC70B7" w:rsidRPr="4B22B5C9">
        <w:rPr>
          <w:rFonts w:ascii="Verdana" w:eastAsia="Verdana" w:hAnsi="Verdana" w:cs="Verdana"/>
          <w:sz w:val="20"/>
          <w:szCs w:val="20"/>
          <w:lang w:val="en-US"/>
        </w:rPr>
        <w:t xml:space="preserve"> lower delta-band connectivity between parietal, temporo-parietal, and temporo-occipital </w:t>
      </w:r>
      <w:r w:rsidR="2E741743" w:rsidRPr="4B22B5C9">
        <w:rPr>
          <w:rFonts w:ascii="Verdana" w:eastAsia="Verdana" w:hAnsi="Verdana" w:cs="Verdana"/>
          <w:sz w:val="20"/>
          <w:szCs w:val="20"/>
          <w:lang w:val="en-US"/>
        </w:rPr>
        <w:t>electrode pairs in comparison to cognitively preserved MS</w:t>
      </w:r>
      <w:r w:rsidR="29E4115F" w:rsidRPr="4B22B5C9">
        <w:rPr>
          <w:rFonts w:ascii="Verdana" w:eastAsia="Verdana" w:hAnsi="Verdana" w:cs="Verdana"/>
          <w:sz w:val="20"/>
          <w:szCs w:val="20"/>
          <w:lang w:val="en-US"/>
        </w:rPr>
        <w:t xml:space="preserve"> (all p &lt; 0.05) (Figure</w:t>
      </w:r>
      <w:r w:rsidR="2DAA9DDF" w:rsidRPr="4B22B5C9">
        <w:rPr>
          <w:rFonts w:ascii="Verdana" w:eastAsia="Verdana" w:hAnsi="Verdana" w:cs="Verdana"/>
          <w:sz w:val="20"/>
          <w:szCs w:val="20"/>
          <w:lang w:val="en-US"/>
        </w:rPr>
        <w:t xml:space="preserve"> </w:t>
      </w:r>
      <w:r w:rsidR="1B678856" w:rsidRPr="4B22B5C9">
        <w:rPr>
          <w:rFonts w:ascii="Verdana" w:eastAsia="Verdana" w:hAnsi="Verdana" w:cs="Verdana"/>
          <w:sz w:val="20"/>
          <w:szCs w:val="20"/>
          <w:lang w:val="en-US"/>
        </w:rPr>
        <w:t>33</w:t>
      </w:r>
      <w:r w:rsidR="29E4115F" w:rsidRPr="4B22B5C9">
        <w:rPr>
          <w:rFonts w:ascii="Verdana" w:eastAsia="Verdana" w:hAnsi="Verdana" w:cs="Verdana"/>
          <w:sz w:val="20"/>
          <w:szCs w:val="20"/>
          <w:lang w:val="en-US"/>
        </w:rPr>
        <w:t>)</w:t>
      </w:r>
      <w:r w:rsidR="2E741743" w:rsidRPr="4B22B5C9">
        <w:rPr>
          <w:rFonts w:ascii="Verdana" w:eastAsia="Verdana" w:hAnsi="Verdana" w:cs="Verdana"/>
          <w:sz w:val="20"/>
          <w:szCs w:val="20"/>
          <w:lang w:val="en-US"/>
        </w:rPr>
        <w:t>.</w:t>
      </w:r>
    </w:p>
    <w:p w14:paraId="3A303B48" w14:textId="24BDC318" w:rsidR="312896D0" w:rsidRDefault="27119E6D" w:rsidP="0125A9E5">
      <w:pPr>
        <w:rPr>
          <w:rFonts w:ascii="Verdana" w:eastAsia="Verdana" w:hAnsi="Verdana" w:cs="Verdana"/>
          <w:i/>
          <w:iCs/>
          <w:sz w:val="18"/>
          <w:szCs w:val="18"/>
          <w:lang w:val="en-US"/>
        </w:rPr>
      </w:pPr>
      <w:r>
        <w:rPr>
          <w:noProof/>
        </w:rPr>
        <w:lastRenderedPageBreak/>
        <w:drawing>
          <wp:inline distT="0" distB="0" distL="0" distR="0" wp14:anchorId="796ED50F" wp14:editId="4B46E3DD">
            <wp:extent cx="5400675" cy="2524125"/>
            <wp:effectExtent l="0" t="0" r="0" b="0"/>
            <wp:docPr id="78552007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520072"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11240C13" w:rsidRPr="4B22B5C9">
        <w:rPr>
          <w:rFonts w:ascii="Verdana" w:eastAsia="Verdana" w:hAnsi="Verdana" w:cs="Verdana"/>
          <w:i/>
          <w:iCs/>
          <w:sz w:val="18"/>
          <w:szCs w:val="18"/>
          <w:lang w:val="en-US"/>
        </w:rPr>
        <w:t xml:space="preserve"> </w:t>
      </w:r>
      <w:r w:rsidR="754EBB7F" w:rsidRPr="4B22B5C9">
        <w:rPr>
          <w:rFonts w:ascii="Verdana" w:eastAsia="Verdana" w:hAnsi="Verdana" w:cs="Verdana"/>
          <w:i/>
          <w:iCs/>
          <w:sz w:val="18"/>
          <w:szCs w:val="18"/>
          <w:lang w:val="en-US"/>
        </w:rPr>
        <w:t>33</w:t>
      </w:r>
      <w:r w:rsidRPr="4B22B5C9">
        <w:rPr>
          <w:rFonts w:ascii="Verdana" w:eastAsia="Verdana" w:hAnsi="Verdana" w:cs="Verdana"/>
          <w:i/>
          <w:iCs/>
          <w:sz w:val="18"/>
          <w:szCs w:val="18"/>
          <w:lang w:val="en-US"/>
        </w:rPr>
        <w:t xml:space="preserve">: The heatmap shows the differences in PLV connectivity in the delta frequency band between MS with and without </w:t>
      </w:r>
      <w:r w:rsidR="00EF7ED3">
        <w:rPr>
          <w:rFonts w:ascii="Verdana" w:eastAsia="Verdana" w:hAnsi="Verdana" w:cs="Verdana"/>
          <w:i/>
          <w:iCs/>
          <w:sz w:val="18"/>
          <w:szCs w:val="18"/>
          <w:lang w:val="en-US"/>
        </w:rPr>
        <w:t>CI</w:t>
      </w:r>
      <w:r w:rsidRPr="4B22B5C9">
        <w:rPr>
          <w:rFonts w:ascii="Verdana" w:eastAsia="Verdana" w:hAnsi="Verdana" w:cs="Verdana"/>
          <w:i/>
          <w:iCs/>
          <w:sz w:val="18"/>
          <w:szCs w:val="18"/>
          <w:lang w:val="en-US"/>
        </w:rPr>
        <w:t xml:space="preserve"> for all pairs of electrodes considered. Colors indicate the magnitude and direction of the difference: positive values represent higher PLV in MS without CI compared to MS with CI; negative values represent lower PLV. Asterisks indicate electrode pairs for which the difference is statistically significant (p &lt; 0.05), highlighting reliable changes in connectivity between groups.</w:t>
      </w:r>
    </w:p>
    <w:p w14:paraId="2B44E4EE" w14:textId="77777777" w:rsidR="00736D39" w:rsidRDefault="00736D39" w:rsidP="0125A9E5">
      <w:pPr>
        <w:rPr>
          <w:rFonts w:ascii="Verdana" w:hAnsi="Verdana"/>
          <w:sz w:val="22"/>
          <w:szCs w:val="22"/>
          <w:lang w:val="en-US"/>
        </w:rPr>
      </w:pPr>
    </w:p>
    <w:p w14:paraId="1ECA0A05" w14:textId="5C9D99CC" w:rsidR="00736D39" w:rsidRDefault="4387ECB3" w:rsidP="00264BCD">
      <w:pPr>
        <w:rPr>
          <w:rFonts w:ascii="Verdana" w:eastAsia="Verdana" w:hAnsi="Verdana" w:cs="Verdana"/>
          <w:sz w:val="20"/>
          <w:szCs w:val="20"/>
          <w:lang w:val="en-US"/>
        </w:rPr>
      </w:pPr>
      <w:r w:rsidRPr="4B22B5C9">
        <w:rPr>
          <w:rFonts w:ascii="Verdana" w:eastAsia="Verdana" w:hAnsi="Verdana" w:cs="Verdana"/>
          <w:sz w:val="20"/>
          <w:szCs w:val="20"/>
          <w:lang w:val="en-US"/>
        </w:rPr>
        <w:t>A limited number of electrode pairs exhibited significant changes</w:t>
      </w:r>
      <w:r w:rsidR="00007161">
        <w:rPr>
          <w:rFonts w:ascii="Verdana" w:eastAsia="Verdana" w:hAnsi="Verdana" w:cs="Verdana"/>
          <w:sz w:val="20"/>
          <w:szCs w:val="20"/>
          <w:lang w:val="en-US"/>
        </w:rPr>
        <w:t xml:space="preserve"> in the group of MS</w:t>
      </w:r>
      <w:r w:rsidRPr="4B22B5C9">
        <w:rPr>
          <w:rFonts w:ascii="Verdana" w:eastAsia="Verdana" w:hAnsi="Verdana" w:cs="Verdana"/>
          <w:sz w:val="20"/>
          <w:szCs w:val="20"/>
          <w:lang w:val="en-US"/>
        </w:rPr>
        <w:t xml:space="preserve"> at T1 in delta-band connectivity.</w:t>
      </w:r>
      <w:r w:rsidR="5EE5126B" w:rsidRPr="4B22B5C9">
        <w:rPr>
          <w:rFonts w:ascii="Verdana" w:eastAsia="Verdana" w:hAnsi="Verdana" w:cs="Verdana"/>
          <w:sz w:val="20"/>
          <w:szCs w:val="20"/>
          <w:lang w:val="en-US"/>
        </w:rPr>
        <w:t xml:space="preserve"> </w:t>
      </w:r>
      <w:r w:rsidRPr="4B22B5C9">
        <w:rPr>
          <w:rFonts w:ascii="Verdana" w:eastAsia="Verdana" w:hAnsi="Verdana" w:cs="Verdana"/>
          <w:sz w:val="20"/>
          <w:szCs w:val="20"/>
          <w:lang w:val="en-US"/>
        </w:rPr>
        <w:t xml:space="preserve">Higher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 xml:space="preserve">temporal and temporo-central </w:t>
      </w:r>
      <w:r w:rsidR="1CEAA878" w:rsidRPr="4B22B5C9">
        <w:rPr>
          <w:rFonts w:ascii="Verdana" w:eastAsia="Verdana" w:hAnsi="Verdana" w:cs="Verdana"/>
          <w:sz w:val="20"/>
          <w:szCs w:val="20"/>
          <w:lang w:val="en-US"/>
        </w:rPr>
        <w:t xml:space="preserve">connectivity </w:t>
      </w:r>
      <w:r w:rsidR="0DDEF55E" w:rsidRPr="4B22B5C9">
        <w:rPr>
          <w:rFonts w:ascii="Verdana" w:eastAsia="Verdana" w:hAnsi="Verdana" w:cs="Verdana"/>
          <w:sz w:val="20"/>
          <w:szCs w:val="20"/>
          <w:lang w:val="en-US"/>
        </w:rPr>
        <w:t>were</w:t>
      </w:r>
      <w:r w:rsidR="1CEAA878" w:rsidRPr="4B22B5C9">
        <w:rPr>
          <w:rFonts w:ascii="Verdana" w:eastAsia="Verdana" w:hAnsi="Verdana" w:cs="Verdana"/>
          <w:sz w:val="20"/>
          <w:szCs w:val="20"/>
          <w:lang w:val="en-US"/>
        </w:rPr>
        <w:t xml:space="preserve"> recorded at T1 compared to T0.</w:t>
      </w:r>
      <w:r w:rsidRPr="4B22B5C9">
        <w:rPr>
          <w:rFonts w:ascii="Verdana" w:eastAsia="Verdana" w:hAnsi="Verdana" w:cs="Verdana"/>
          <w:sz w:val="20"/>
          <w:szCs w:val="20"/>
          <w:lang w:val="en-US"/>
        </w:rPr>
        <w:t xml:space="preserve"> The significant electrode pairs are displayed in </w:t>
      </w:r>
      <w:r w:rsidR="1110D2A9" w:rsidRPr="4B22B5C9">
        <w:rPr>
          <w:rFonts w:ascii="Verdana" w:eastAsia="Verdana" w:hAnsi="Verdana" w:cs="Verdana"/>
          <w:sz w:val="20"/>
          <w:szCs w:val="20"/>
          <w:lang w:val="en-US"/>
        </w:rPr>
        <w:t>F</w:t>
      </w:r>
      <w:r w:rsidRPr="4B22B5C9">
        <w:rPr>
          <w:rFonts w:ascii="Verdana" w:eastAsia="Verdana" w:hAnsi="Verdana" w:cs="Verdana"/>
          <w:sz w:val="20"/>
          <w:szCs w:val="20"/>
          <w:lang w:val="en-US"/>
        </w:rPr>
        <w:t>igure</w:t>
      </w:r>
      <w:r w:rsidR="70320EEB" w:rsidRPr="4B22B5C9">
        <w:rPr>
          <w:rFonts w:ascii="Verdana" w:eastAsia="Verdana" w:hAnsi="Verdana" w:cs="Verdana"/>
          <w:sz w:val="20"/>
          <w:szCs w:val="20"/>
          <w:lang w:val="en-US"/>
        </w:rPr>
        <w:t xml:space="preserve"> </w:t>
      </w:r>
      <w:r w:rsidR="6E4FFBB3" w:rsidRPr="4B22B5C9">
        <w:rPr>
          <w:rFonts w:ascii="Verdana" w:eastAsia="Verdana" w:hAnsi="Verdana" w:cs="Verdana"/>
          <w:sz w:val="20"/>
          <w:szCs w:val="20"/>
          <w:lang w:val="en-US"/>
        </w:rPr>
        <w:t xml:space="preserve">34 </w:t>
      </w:r>
      <w:r w:rsidRPr="4B22B5C9">
        <w:rPr>
          <w:rFonts w:ascii="Verdana" w:eastAsia="Verdana" w:hAnsi="Verdana" w:cs="Verdana"/>
          <w:sz w:val="20"/>
          <w:szCs w:val="20"/>
          <w:lang w:val="en-US"/>
        </w:rPr>
        <w:t>(all p &lt; 0.05).</w:t>
      </w:r>
    </w:p>
    <w:p w14:paraId="23D0645B" w14:textId="77777777" w:rsidR="00264BCD" w:rsidRDefault="00264BCD" w:rsidP="00264BCD">
      <w:pPr>
        <w:rPr>
          <w:rFonts w:ascii="Verdana" w:eastAsia="Verdana" w:hAnsi="Verdana" w:cs="Verdana"/>
          <w:sz w:val="20"/>
          <w:szCs w:val="20"/>
          <w:lang w:val="en-US"/>
        </w:rPr>
      </w:pPr>
    </w:p>
    <w:p w14:paraId="767DBB2A" w14:textId="77777777" w:rsidR="00264BCD" w:rsidRDefault="00264BCD" w:rsidP="00264BCD">
      <w:pPr>
        <w:rPr>
          <w:rFonts w:ascii="Verdana" w:eastAsia="Verdana" w:hAnsi="Verdana" w:cs="Verdana"/>
          <w:sz w:val="20"/>
          <w:szCs w:val="20"/>
          <w:lang w:val="en-US"/>
        </w:rPr>
      </w:pPr>
    </w:p>
    <w:p w14:paraId="15D3FE76" w14:textId="77777777" w:rsidR="00736D39" w:rsidRDefault="7CB54862" w:rsidP="4B22B5C9">
      <w:pPr>
        <w:rPr>
          <w:rFonts w:ascii="Verdana" w:eastAsia="Verdana" w:hAnsi="Verdana" w:cs="Verdana"/>
          <w:i/>
          <w:iCs/>
          <w:sz w:val="18"/>
          <w:szCs w:val="18"/>
          <w:lang w:val="en-US"/>
        </w:rPr>
      </w:pPr>
      <w:r>
        <w:rPr>
          <w:noProof/>
        </w:rPr>
        <w:lastRenderedPageBreak/>
        <w:drawing>
          <wp:inline distT="0" distB="0" distL="0" distR="0" wp14:anchorId="239B403E" wp14:editId="2AE26B9B">
            <wp:extent cx="5400675" cy="2524125"/>
            <wp:effectExtent l="0" t="0" r="0" b="0"/>
            <wp:docPr id="147027473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274733"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01E3EC16" w:rsidRPr="4B22B5C9">
        <w:rPr>
          <w:rFonts w:ascii="Verdana" w:eastAsia="Verdana" w:hAnsi="Verdana" w:cs="Verdana"/>
          <w:i/>
          <w:iCs/>
          <w:sz w:val="18"/>
          <w:szCs w:val="18"/>
          <w:lang w:val="en-US"/>
        </w:rPr>
        <w:t>Figure</w:t>
      </w:r>
      <w:r w:rsidR="08F6C0FE" w:rsidRPr="4B22B5C9">
        <w:rPr>
          <w:rFonts w:ascii="Verdana" w:eastAsia="Verdana" w:hAnsi="Verdana" w:cs="Verdana"/>
          <w:i/>
          <w:iCs/>
          <w:sz w:val="18"/>
          <w:szCs w:val="18"/>
          <w:lang w:val="en-US"/>
        </w:rPr>
        <w:t xml:space="preserve"> </w:t>
      </w:r>
      <w:r w:rsidR="2D18C527" w:rsidRPr="4B22B5C9">
        <w:rPr>
          <w:rFonts w:ascii="Verdana" w:eastAsia="Verdana" w:hAnsi="Verdana" w:cs="Verdana"/>
          <w:i/>
          <w:iCs/>
          <w:sz w:val="18"/>
          <w:szCs w:val="18"/>
          <w:lang w:val="en-US"/>
        </w:rPr>
        <w:t>34</w:t>
      </w:r>
      <w:r w:rsidR="01E3EC16" w:rsidRPr="4B22B5C9">
        <w:rPr>
          <w:rFonts w:ascii="Verdana" w:eastAsia="Verdana" w:hAnsi="Verdana" w:cs="Verdana"/>
          <w:i/>
          <w:iCs/>
          <w:sz w:val="18"/>
          <w:szCs w:val="18"/>
          <w:lang w:val="en-US"/>
        </w:rPr>
        <w:t>: The heatmap shows the differences in PLV connectivity in the delta frequency band between baseline and T1 in MS for all pairs of electrodes considered. Colors indicate the magnitude and direction of the difference: positive values represent higher PLV at T1 compared to T0; negative values represent lower PLV. Asterisks indicate electrode pairs for which the difference is statistically significant (p &lt; 0.05), highlighting reliable changes in connectivity between groups.</w:t>
      </w:r>
    </w:p>
    <w:p w14:paraId="0BC97032" w14:textId="6BA78CDE" w:rsidR="5325E235" w:rsidRDefault="5325E235" w:rsidP="4B22B5C9">
      <w:pPr>
        <w:rPr>
          <w:rFonts w:ascii="Verdana" w:eastAsia="Verdana" w:hAnsi="Verdana" w:cs="Verdana"/>
          <w:i/>
          <w:iCs/>
          <w:sz w:val="18"/>
          <w:szCs w:val="18"/>
          <w:lang w:val="en-US"/>
        </w:rPr>
      </w:pPr>
      <w:r w:rsidRPr="00A0758D">
        <w:rPr>
          <w:lang w:val="en-US"/>
        </w:rPr>
        <w:tab/>
      </w:r>
    </w:p>
    <w:p w14:paraId="4C30331A" w14:textId="3C962926" w:rsidR="35F58997" w:rsidRDefault="35F58997"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The MS group that underwent cognitive rehabilitation showed increased delta band connectivity following the intervention, particularly between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temporal</w:t>
      </w:r>
      <w:r w:rsidR="31C56724" w:rsidRPr="4B22B5C9">
        <w:rPr>
          <w:rFonts w:ascii="Verdana" w:eastAsia="Verdana" w:hAnsi="Verdana" w:cs="Verdana"/>
          <w:sz w:val="20"/>
          <w:szCs w:val="20"/>
          <w:lang w:val="en-US"/>
        </w:rPr>
        <w:t xml:space="preserve"> and</w:t>
      </w:r>
      <w:r w:rsidRPr="4B22B5C9">
        <w:rPr>
          <w:rFonts w:ascii="Verdana" w:eastAsia="Verdana" w:hAnsi="Verdana" w:cs="Verdana"/>
          <w:sz w:val="20"/>
          <w:szCs w:val="20"/>
          <w:lang w:val="en-US"/>
        </w:rPr>
        <w:t xml:space="preserve"> </w:t>
      </w:r>
      <w:proofErr w:type="spellStart"/>
      <w:proofErr w:type="gramStart"/>
      <w:r w:rsidRPr="4B22B5C9">
        <w:rPr>
          <w:rFonts w:ascii="Verdana" w:eastAsia="Verdana" w:hAnsi="Verdana" w:cs="Verdana"/>
          <w:sz w:val="20"/>
          <w:szCs w:val="20"/>
          <w:lang w:val="en-US"/>
        </w:rPr>
        <w:t>fronto</w:t>
      </w:r>
      <w:proofErr w:type="spellEnd"/>
      <w:proofErr w:type="gramEnd"/>
      <w:r w:rsidRPr="4B22B5C9">
        <w:rPr>
          <w:rFonts w:ascii="Verdana" w:eastAsia="Verdana" w:hAnsi="Verdana" w:cs="Verdana"/>
          <w:sz w:val="20"/>
          <w:szCs w:val="20"/>
          <w:lang w:val="en-US"/>
        </w:rPr>
        <w:t xml:space="preserve">-parietal regions. Additionally, enhanced </w:t>
      </w:r>
      <w:r w:rsidR="4E82C9A8" w:rsidRPr="4B22B5C9">
        <w:rPr>
          <w:rFonts w:ascii="Verdana" w:eastAsia="Verdana" w:hAnsi="Verdana" w:cs="Verdana"/>
          <w:sz w:val="20"/>
          <w:szCs w:val="20"/>
          <w:lang w:val="en-US"/>
        </w:rPr>
        <w:t>delta</w:t>
      </w:r>
      <w:r w:rsidRPr="4B22B5C9">
        <w:rPr>
          <w:rFonts w:ascii="Verdana" w:eastAsia="Verdana" w:hAnsi="Verdana" w:cs="Verdana"/>
          <w:sz w:val="20"/>
          <w:szCs w:val="20"/>
          <w:lang w:val="en-US"/>
        </w:rPr>
        <w:t xml:space="preserve"> connectivity was observed across interhemispheric </w:t>
      </w:r>
      <w:r w:rsidR="223C4600" w:rsidRPr="4B22B5C9">
        <w:rPr>
          <w:rFonts w:ascii="Verdana" w:eastAsia="Verdana" w:hAnsi="Verdana" w:cs="Verdana"/>
          <w:sz w:val="20"/>
          <w:szCs w:val="20"/>
          <w:lang w:val="en-US"/>
        </w:rPr>
        <w:t xml:space="preserve">frontal </w:t>
      </w:r>
      <w:r w:rsidRPr="4B22B5C9">
        <w:rPr>
          <w:rFonts w:ascii="Verdana" w:eastAsia="Verdana" w:hAnsi="Verdana" w:cs="Verdana"/>
          <w:sz w:val="20"/>
          <w:szCs w:val="20"/>
          <w:lang w:val="en-US"/>
        </w:rPr>
        <w:t xml:space="preserve">electrode pairs. All significant electrode pairs are displayed in </w:t>
      </w:r>
      <w:proofErr w:type="gramStart"/>
      <w:r w:rsidRPr="4B22B5C9">
        <w:rPr>
          <w:rFonts w:ascii="Verdana" w:eastAsia="Verdana" w:hAnsi="Verdana" w:cs="Verdana"/>
          <w:sz w:val="20"/>
          <w:szCs w:val="20"/>
          <w:lang w:val="en-US"/>
        </w:rPr>
        <w:t xml:space="preserve">the </w:t>
      </w:r>
      <w:r w:rsidR="2EE6D7EB" w:rsidRPr="4B22B5C9">
        <w:rPr>
          <w:rFonts w:ascii="Verdana" w:eastAsia="Verdana" w:hAnsi="Verdana" w:cs="Verdana"/>
          <w:sz w:val="20"/>
          <w:szCs w:val="20"/>
          <w:lang w:val="en-US"/>
        </w:rPr>
        <w:t>F</w:t>
      </w:r>
      <w:r w:rsidRPr="4B22B5C9">
        <w:rPr>
          <w:rFonts w:ascii="Verdana" w:eastAsia="Verdana" w:hAnsi="Verdana" w:cs="Verdana"/>
          <w:sz w:val="20"/>
          <w:szCs w:val="20"/>
          <w:lang w:val="en-US"/>
        </w:rPr>
        <w:t>igure</w:t>
      </w:r>
      <w:proofErr w:type="gramEnd"/>
      <w:r w:rsidR="66EDB51E" w:rsidRPr="4B22B5C9">
        <w:rPr>
          <w:rFonts w:ascii="Verdana" w:eastAsia="Verdana" w:hAnsi="Verdana" w:cs="Verdana"/>
          <w:sz w:val="20"/>
          <w:szCs w:val="20"/>
          <w:lang w:val="en-US"/>
        </w:rPr>
        <w:t xml:space="preserve"> </w:t>
      </w:r>
      <w:r w:rsidR="4313A107" w:rsidRPr="4B22B5C9">
        <w:rPr>
          <w:rFonts w:ascii="Verdana" w:eastAsia="Verdana" w:hAnsi="Verdana" w:cs="Verdana"/>
          <w:sz w:val="20"/>
          <w:szCs w:val="20"/>
          <w:lang w:val="en-US"/>
        </w:rPr>
        <w:t xml:space="preserve">35 </w:t>
      </w:r>
      <w:r w:rsidRPr="4B22B5C9">
        <w:rPr>
          <w:rFonts w:ascii="Verdana" w:eastAsia="Verdana" w:hAnsi="Verdana" w:cs="Verdana"/>
          <w:sz w:val="20"/>
          <w:szCs w:val="20"/>
          <w:lang w:val="en-US"/>
        </w:rPr>
        <w:t>(all p &lt; 0.05).</w:t>
      </w:r>
    </w:p>
    <w:p w14:paraId="76023346" w14:textId="7B759ECC" w:rsidR="6F2EABEF" w:rsidRDefault="6F2EABEF" w:rsidP="6F2EABEF">
      <w:pPr>
        <w:rPr>
          <w:rFonts w:ascii="Verdana" w:eastAsia="Verdana" w:hAnsi="Verdana" w:cs="Verdana"/>
          <w:i/>
          <w:iCs/>
          <w:sz w:val="20"/>
          <w:szCs w:val="20"/>
          <w:lang w:val="en-US"/>
        </w:rPr>
      </w:pPr>
    </w:p>
    <w:p w14:paraId="1827DB28" w14:textId="7795B0DF" w:rsidR="35F58997" w:rsidRDefault="35F58997" w:rsidP="4B22B5C9">
      <w:pPr>
        <w:rPr>
          <w:rFonts w:ascii="Verdana" w:eastAsia="Verdana" w:hAnsi="Verdana" w:cs="Verdana"/>
          <w:i/>
          <w:iCs/>
          <w:sz w:val="18"/>
          <w:szCs w:val="18"/>
          <w:lang w:val="en-US"/>
        </w:rPr>
      </w:pPr>
      <w:r>
        <w:rPr>
          <w:noProof/>
        </w:rPr>
        <w:lastRenderedPageBreak/>
        <w:drawing>
          <wp:inline distT="0" distB="0" distL="0" distR="0" wp14:anchorId="7081343D" wp14:editId="7FC45AF5">
            <wp:extent cx="5400675" cy="2524125"/>
            <wp:effectExtent l="0" t="0" r="0" b="0"/>
            <wp:docPr id="162209068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2090684" name=""/>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393A88C9" w:rsidRPr="4B22B5C9">
        <w:rPr>
          <w:rFonts w:ascii="Verdana" w:eastAsia="Verdana" w:hAnsi="Verdana" w:cs="Verdana"/>
          <w:i/>
          <w:iCs/>
          <w:sz w:val="18"/>
          <w:szCs w:val="18"/>
          <w:lang w:val="en-US"/>
        </w:rPr>
        <w:t xml:space="preserve"> </w:t>
      </w:r>
      <w:r w:rsidR="1ED2D030" w:rsidRPr="4B22B5C9">
        <w:rPr>
          <w:rFonts w:ascii="Verdana" w:eastAsia="Verdana" w:hAnsi="Verdana" w:cs="Verdana"/>
          <w:i/>
          <w:iCs/>
          <w:sz w:val="18"/>
          <w:szCs w:val="18"/>
          <w:lang w:val="en-US"/>
        </w:rPr>
        <w:t>35:</w:t>
      </w:r>
      <w:r w:rsidRPr="4B22B5C9">
        <w:rPr>
          <w:rFonts w:ascii="Verdana" w:eastAsia="Verdana" w:hAnsi="Verdana" w:cs="Verdana"/>
          <w:i/>
          <w:iCs/>
          <w:sz w:val="18"/>
          <w:szCs w:val="18"/>
          <w:lang w:val="en-US"/>
        </w:rPr>
        <w:t xml:space="preserve"> The heatmap shows the differences in PLV connectivity in the delta frequency band between pre- and post- cognitive rehabilitation in MS for all pairs of electrodes considered. Colors indicate the magnitude and direction of the difference: positive values represent higher PLV at T1 after cognitive rehabilitation compared to T0; negative values represent lower PLV. Asterisks indicate electrode pairs for which the difference is statistically significant (p &lt; 0.05), highlighting reliable changes in connectivity between groups</w:t>
      </w:r>
    </w:p>
    <w:p w14:paraId="40AE69BA" w14:textId="77777777" w:rsidR="00736D39" w:rsidRDefault="00736D39" w:rsidP="00736D39">
      <w:pPr>
        <w:ind w:firstLine="0"/>
        <w:rPr>
          <w:rFonts w:ascii="Verdana" w:eastAsia="Verdana" w:hAnsi="Verdana" w:cs="Verdana"/>
          <w:i/>
          <w:iCs/>
          <w:sz w:val="18"/>
          <w:szCs w:val="18"/>
          <w:lang w:val="en-US"/>
        </w:rPr>
      </w:pPr>
    </w:p>
    <w:p w14:paraId="59B81943" w14:textId="3AA0AA34" w:rsidR="6D4A0323" w:rsidRDefault="6D4A0323" w:rsidP="00736D39">
      <w:pPr>
        <w:ind w:firstLine="0"/>
        <w:rPr>
          <w:rFonts w:ascii="Verdana" w:eastAsia="Verdana" w:hAnsi="Verdana" w:cs="Verdana"/>
          <w:i/>
          <w:iCs/>
          <w:sz w:val="20"/>
          <w:szCs w:val="20"/>
          <w:lang w:val="en-US"/>
        </w:rPr>
      </w:pPr>
      <w:r w:rsidRPr="6C345A1D">
        <w:rPr>
          <w:rFonts w:ascii="Verdana" w:eastAsia="Verdana" w:hAnsi="Verdana" w:cs="Verdana"/>
          <w:i/>
          <w:iCs/>
          <w:sz w:val="20"/>
          <w:szCs w:val="20"/>
          <w:lang w:val="en-US"/>
        </w:rPr>
        <w:t>Theta band (4-7 Hz)</w:t>
      </w:r>
    </w:p>
    <w:p w14:paraId="1A77C1C6" w14:textId="31E0CDB3" w:rsidR="0C1BD9D0" w:rsidRDefault="0C1BD9D0" w:rsidP="00736D39">
      <w:pPr>
        <w:rPr>
          <w:lang w:val="en-US"/>
        </w:rPr>
      </w:pPr>
      <w:r w:rsidRPr="4B22B5C9">
        <w:rPr>
          <w:rFonts w:ascii="Verdana" w:eastAsia="Verdana" w:hAnsi="Verdana" w:cs="Verdana"/>
          <w:sz w:val="20"/>
          <w:szCs w:val="20"/>
          <w:lang w:val="en-US"/>
        </w:rPr>
        <w:t>Higher theta</w:t>
      </w:r>
      <w:r w:rsidR="66941295" w:rsidRPr="4B22B5C9">
        <w:rPr>
          <w:rFonts w:ascii="Verdana" w:eastAsia="Verdana" w:hAnsi="Verdana" w:cs="Verdana"/>
          <w:sz w:val="20"/>
          <w:szCs w:val="20"/>
          <w:lang w:val="en-US"/>
        </w:rPr>
        <w:t>-</w:t>
      </w:r>
      <w:r w:rsidRPr="4B22B5C9">
        <w:rPr>
          <w:rFonts w:ascii="Verdana" w:eastAsia="Verdana" w:hAnsi="Verdana" w:cs="Verdana"/>
          <w:sz w:val="20"/>
          <w:szCs w:val="20"/>
          <w:lang w:val="en-US"/>
        </w:rPr>
        <w:t xml:space="preserve">band connectivity was observed in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 xml:space="preserve">temporal and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parietal electrode pairs in the MS group compared with the HC group</w:t>
      </w:r>
      <w:r w:rsidR="3350241B" w:rsidRPr="4B22B5C9">
        <w:rPr>
          <w:rFonts w:ascii="Verdana" w:eastAsia="Verdana" w:hAnsi="Verdana" w:cs="Verdana"/>
          <w:sz w:val="20"/>
          <w:szCs w:val="20"/>
          <w:lang w:val="en-US"/>
        </w:rPr>
        <w:t>.</w:t>
      </w:r>
      <w:r w:rsidR="68BC916C" w:rsidRPr="4B22B5C9">
        <w:rPr>
          <w:rFonts w:ascii="Verdana" w:eastAsia="Verdana" w:hAnsi="Verdana" w:cs="Verdana"/>
          <w:sz w:val="20"/>
          <w:szCs w:val="20"/>
          <w:lang w:val="en-US"/>
        </w:rPr>
        <w:t xml:space="preserve"> Lower </w:t>
      </w:r>
      <w:r w:rsidR="1C2076B6" w:rsidRPr="4B22B5C9">
        <w:rPr>
          <w:rFonts w:ascii="Verdana" w:eastAsia="Verdana" w:hAnsi="Verdana" w:cs="Verdana"/>
          <w:sz w:val="20"/>
          <w:szCs w:val="20"/>
          <w:lang w:val="en-US"/>
        </w:rPr>
        <w:t>connectivity</w:t>
      </w:r>
      <w:r w:rsidR="2F04605E" w:rsidRPr="4B22B5C9">
        <w:rPr>
          <w:rFonts w:ascii="Verdana" w:eastAsia="Verdana" w:hAnsi="Verdana" w:cs="Verdana"/>
          <w:sz w:val="20"/>
          <w:szCs w:val="20"/>
          <w:lang w:val="en-US"/>
        </w:rPr>
        <w:t xml:space="preserve"> was</w:t>
      </w:r>
      <w:r w:rsidR="3350241B" w:rsidRPr="4B22B5C9">
        <w:rPr>
          <w:rFonts w:ascii="Verdana" w:eastAsia="Verdana" w:hAnsi="Verdana" w:cs="Verdana"/>
          <w:sz w:val="20"/>
          <w:szCs w:val="20"/>
          <w:lang w:val="en-US"/>
        </w:rPr>
        <w:t xml:space="preserve"> </w:t>
      </w:r>
      <w:r w:rsidR="5F3D4E67" w:rsidRPr="4B22B5C9">
        <w:rPr>
          <w:rFonts w:ascii="Verdana" w:eastAsia="Verdana" w:hAnsi="Verdana" w:cs="Verdana"/>
          <w:sz w:val="20"/>
          <w:szCs w:val="20"/>
          <w:lang w:val="en-US"/>
        </w:rPr>
        <w:t xml:space="preserve">reported in MS </w:t>
      </w:r>
      <w:r w:rsidR="4194A416" w:rsidRPr="4B22B5C9">
        <w:rPr>
          <w:rFonts w:ascii="Verdana" w:eastAsia="Verdana" w:hAnsi="Verdana" w:cs="Verdana"/>
          <w:sz w:val="20"/>
          <w:szCs w:val="20"/>
          <w:lang w:val="en-US"/>
        </w:rPr>
        <w:t>between</w:t>
      </w:r>
      <w:r w:rsidR="5F3D4E67" w:rsidRPr="4B22B5C9">
        <w:rPr>
          <w:rFonts w:ascii="Verdana" w:eastAsia="Verdana" w:hAnsi="Verdana" w:cs="Verdana"/>
          <w:sz w:val="20"/>
          <w:szCs w:val="20"/>
          <w:lang w:val="en-US"/>
        </w:rPr>
        <w:t xml:space="preserve"> interhemispheric central electrode pairs. </w:t>
      </w:r>
      <w:r w:rsidR="3350241B" w:rsidRPr="4B22B5C9">
        <w:rPr>
          <w:rFonts w:ascii="Verdana" w:eastAsia="Verdana" w:hAnsi="Verdana" w:cs="Verdana"/>
          <w:sz w:val="20"/>
          <w:szCs w:val="20"/>
          <w:lang w:val="en-US"/>
        </w:rPr>
        <w:t>All electrode pairs for which the difference is statistically significant</w:t>
      </w:r>
      <w:r w:rsidR="7F97169D" w:rsidRPr="4B22B5C9">
        <w:rPr>
          <w:rFonts w:ascii="Verdana" w:eastAsia="Verdana" w:hAnsi="Verdana" w:cs="Verdana"/>
          <w:sz w:val="20"/>
          <w:szCs w:val="20"/>
          <w:lang w:val="en-US"/>
        </w:rPr>
        <w:t xml:space="preserve"> (p &lt; 0.05)</w:t>
      </w:r>
      <w:r w:rsidR="3350241B" w:rsidRPr="4B22B5C9">
        <w:rPr>
          <w:rFonts w:ascii="Verdana" w:eastAsia="Verdana" w:hAnsi="Verdana" w:cs="Verdana"/>
          <w:sz w:val="20"/>
          <w:szCs w:val="20"/>
          <w:lang w:val="en-US"/>
        </w:rPr>
        <w:t xml:space="preserve"> are represented </w:t>
      </w:r>
      <w:r w:rsidR="58D0E51B" w:rsidRPr="4B22B5C9">
        <w:rPr>
          <w:rFonts w:ascii="Verdana" w:eastAsia="Verdana" w:hAnsi="Verdana" w:cs="Verdana"/>
          <w:sz w:val="20"/>
          <w:szCs w:val="20"/>
          <w:lang w:val="en-US"/>
        </w:rPr>
        <w:t xml:space="preserve">in </w:t>
      </w:r>
      <w:r w:rsidR="41EFE201" w:rsidRPr="4B22B5C9">
        <w:rPr>
          <w:rFonts w:ascii="Verdana" w:eastAsia="Verdana" w:hAnsi="Verdana" w:cs="Verdana"/>
          <w:sz w:val="20"/>
          <w:szCs w:val="20"/>
          <w:lang w:val="en-US"/>
        </w:rPr>
        <w:t>F</w:t>
      </w:r>
      <w:r w:rsidR="58D0E51B" w:rsidRPr="4B22B5C9">
        <w:rPr>
          <w:rFonts w:ascii="Verdana" w:eastAsia="Verdana" w:hAnsi="Verdana" w:cs="Verdana"/>
          <w:sz w:val="20"/>
          <w:szCs w:val="20"/>
          <w:lang w:val="en-US"/>
        </w:rPr>
        <w:t>igure</w:t>
      </w:r>
      <w:r w:rsidR="4247D356" w:rsidRPr="4B22B5C9">
        <w:rPr>
          <w:rFonts w:ascii="Verdana" w:eastAsia="Verdana" w:hAnsi="Verdana" w:cs="Verdana"/>
          <w:sz w:val="20"/>
          <w:szCs w:val="20"/>
          <w:lang w:val="en-US"/>
        </w:rPr>
        <w:t xml:space="preserve"> </w:t>
      </w:r>
      <w:r w:rsidR="580406FD" w:rsidRPr="4B22B5C9">
        <w:rPr>
          <w:rFonts w:ascii="Verdana" w:eastAsia="Verdana" w:hAnsi="Verdana" w:cs="Verdana"/>
          <w:sz w:val="20"/>
          <w:szCs w:val="20"/>
          <w:lang w:val="en-US"/>
        </w:rPr>
        <w:t>36</w:t>
      </w:r>
      <w:r w:rsidR="58D0E51B" w:rsidRPr="4B22B5C9">
        <w:rPr>
          <w:rFonts w:ascii="Verdana" w:eastAsia="Verdana" w:hAnsi="Verdana" w:cs="Verdana"/>
          <w:sz w:val="20"/>
          <w:szCs w:val="20"/>
          <w:lang w:val="en-US"/>
        </w:rPr>
        <w:t>.</w:t>
      </w:r>
      <w:r w:rsidR="3350241B" w:rsidRPr="4B22B5C9">
        <w:rPr>
          <w:rFonts w:ascii="Verdana" w:eastAsia="Verdana" w:hAnsi="Verdana" w:cs="Verdana"/>
          <w:sz w:val="20"/>
          <w:szCs w:val="20"/>
          <w:lang w:val="en-US"/>
        </w:rPr>
        <w:t xml:space="preserve"> </w:t>
      </w:r>
      <w:r w:rsidRPr="00A0758D">
        <w:rPr>
          <w:lang w:val="en-US"/>
        </w:rPr>
        <w:tab/>
      </w:r>
    </w:p>
    <w:p w14:paraId="127EE96F" w14:textId="77777777" w:rsidR="00736D39" w:rsidRDefault="00736D39" w:rsidP="00736D39">
      <w:pPr>
        <w:rPr>
          <w:rFonts w:ascii="Verdana" w:hAnsi="Verdana"/>
          <w:sz w:val="20"/>
          <w:szCs w:val="20"/>
          <w:lang w:val="en-US"/>
        </w:rPr>
      </w:pPr>
    </w:p>
    <w:p w14:paraId="7FEEB724" w14:textId="2A57B534" w:rsidR="777B45DD" w:rsidRDefault="777B45DD" w:rsidP="0125A9E5">
      <w:pPr>
        <w:rPr>
          <w:rFonts w:ascii="Verdana" w:eastAsia="Verdana" w:hAnsi="Verdana" w:cs="Verdana"/>
          <w:i/>
          <w:iCs/>
          <w:sz w:val="18"/>
          <w:szCs w:val="18"/>
          <w:lang w:val="en-US"/>
        </w:rPr>
      </w:pPr>
      <w:r>
        <w:rPr>
          <w:noProof/>
        </w:rPr>
        <w:lastRenderedPageBreak/>
        <w:drawing>
          <wp:inline distT="0" distB="0" distL="0" distR="0" wp14:anchorId="735F3969" wp14:editId="6F1B276C">
            <wp:extent cx="5400675" cy="2524125"/>
            <wp:effectExtent l="0" t="0" r="0" b="0"/>
            <wp:docPr id="183475171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75171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2460C842" w:rsidRPr="4B22B5C9">
        <w:rPr>
          <w:rFonts w:ascii="Verdana" w:eastAsia="Verdana" w:hAnsi="Verdana" w:cs="Verdana"/>
          <w:i/>
          <w:iCs/>
          <w:sz w:val="18"/>
          <w:szCs w:val="18"/>
          <w:lang w:val="en-US"/>
        </w:rPr>
        <w:t>Figure</w:t>
      </w:r>
      <w:r w:rsidR="5E681C15" w:rsidRPr="4B22B5C9">
        <w:rPr>
          <w:rFonts w:ascii="Verdana" w:eastAsia="Verdana" w:hAnsi="Verdana" w:cs="Verdana"/>
          <w:i/>
          <w:iCs/>
          <w:sz w:val="18"/>
          <w:szCs w:val="18"/>
          <w:lang w:val="en-US"/>
        </w:rPr>
        <w:t xml:space="preserve"> </w:t>
      </w:r>
      <w:r w:rsidR="17E39A14" w:rsidRPr="4B22B5C9">
        <w:rPr>
          <w:rFonts w:ascii="Verdana" w:eastAsia="Verdana" w:hAnsi="Verdana" w:cs="Verdana"/>
          <w:i/>
          <w:iCs/>
          <w:sz w:val="18"/>
          <w:szCs w:val="18"/>
          <w:lang w:val="en-US"/>
        </w:rPr>
        <w:t>36</w:t>
      </w:r>
      <w:r w:rsidR="2460C842" w:rsidRPr="4B22B5C9">
        <w:rPr>
          <w:rFonts w:ascii="Verdana" w:eastAsia="Verdana" w:hAnsi="Verdana" w:cs="Verdana"/>
          <w:i/>
          <w:iCs/>
          <w:sz w:val="18"/>
          <w:szCs w:val="18"/>
          <w:lang w:val="en-US"/>
        </w:rPr>
        <w:t>: The heatmap shows the differences in PLV connectivity</w:t>
      </w:r>
      <w:r w:rsidR="2CF50C16" w:rsidRPr="4B22B5C9">
        <w:rPr>
          <w:rFonts w:ascii="Verdana" w:eastAsia="Verdana" w:hAnsi="Verdana" w:cs="Verdana"/>
          <w:i/>
          <w:iCs/>
          <w:sz w:val="18"/>
          <w:szCs w:val="18"/>
          <w:lang w:val="en-US"/>
        </w:rPr>
        <w:t xml:space="preserve"> in the theta frequency band</w:t>
      </w:r>
      <w:r w:rsidR="2460C842" w:rsidRPr="4B22B5C9">
        <w:rPr>
          <w:rFonts w:ascii="Verdana" w:eastAsia="Verdana" w:hAnsi="Verdana" w:cs="Verdana"/>
          <w:i/>
          <w:iCs/>
          <w:sz w:val="18"/>
          <w:szCs w:val="18"/>
          <w:lang w:val="en-US"/>
        </w:rPr>
        <w:t xml:space="preserve"> between MS and HC for all pairs of electrodes considered. Colors indicate the magnitude and direction of the difference: positive values represent higher PLV in MS compared to HC; negative values represent lower PLV. Asterisks indicate electrode pairs for which the difference is statistically significant (p &lt; 0.05), highlighting reliable changes in connectivity between groups.</w:t>
      </w:r>
    </w:p>
    <w:p w14:paraId="5FE187B6" w14:textId="77777777" w:rsidR="00736D39" w:rsidRDefault="00736D39" w:rsidP="0125A9E5">
      <w:pPr>
        <w:rPr>
          <w:rFonts w:ascii="Verdana" w:hAnsi="Verdana"/>
          <w:sz w:val="22"/>
          <w:szCs w:val="22"/>
          <w:lang w:val="en-US"/>
        </w:rPr>
      </w:pPr>
    </w:p>
    <w:p w14:paraId="7CDF7C9C" w14:textId="329CF93C" w:rsidR="0E3D8BD7" w:rsidRDefault="346BFF18"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When the MS sample was stratified based on cognitive status, the cognitively impaired group showed higher theta-band PLV connectivity between </w:t>
      </w:r>
      <w:proofErr w:type="spell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 xml:space="preserve">-central and </w:t>
      </w:r>
      <w:proofErr w:type="spell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 xml:space="preserve">-parietal electrode pairs compared with the cognitively preserved group. Conversely, the cognitively impaired group exhibited lower theta-band connectivity between </w:t>
      </w:r>
      <w:proofErr w:type="spellStart"/>
      <w:r w:rsidRPr="4B22B5C9">
        <w:rPr>
          <w:rFonts w:ascii="Verdana" w:eastAsia="Verdana" w:hAnsi="Verdana" w:cs="Verdana"/>
          <w:sz w:val="20"/>
          <w:szCs w:val="20"/>
          <w:lang w:val="en-US"/>
        </w:rPr>
        <w:t>centro</w:t>
      </w:r>
      <w:proofErr w:type="spellEnd"/>
      <w:r w:rsidRPr="4B22B5C9">
        <w:rPr>
          <w:rFonts w:ascii="Verdana" w:eastAsia="Verdana" w:hAnsi="Verdana" w:cs="Verdana"/>
          <w:sz w:val="20"/>
          <w:szCs w:val="20"/>
          <w:lang w:val="en-US"/>
        </w:rPr>
        <w:t>-parietal and interhemispheric parietal electrode pairs.</w:t>
      </w:r>
      <w:r w:rsidR="690FFD21" w:rsidRPr="4B22B5C9">
        <w:rPr>
          <w:rFonts w:ascii="Verdana" w:eastAsia="Verdana" w:hAnsi="Verdana" w:cs="Verdana"/>
          <w:sz w:val="20"/>
          <w:szCs w:val="20"/>
          <w:lang w:val="en-US"/>
        </w:rPr>
        <w:t xml:space="preserve"> All electrode pairs for which the difference is statistically significant (p &lt; 0.05) are represented in </w:t>
      </w:r>
      <w:r w:rsidR="295AC744" w:rsidRPr="4B22B5C9">
        <w:rPr>
          <w:rFonts w:ascii="Verdana" w:eastAsia="Verdana" w:hAnsi="Verdana" w:cs="Verdana"/>
          <w:sz w:val="20"/>
          <w:szCs w:val="20"/>
          <w:lang w:val="en-US"/>
        </w:rPr>
        <w:t>F</w:t>
      </w:r>
      <w:r w:rsidR="690FFD21" w:rsidRPr="4B22B5C9">
        <w:rPr>
          <w:rFonts w:ascii="Verdana" w:eastAsia="Verdana" w:hAnsi="Verdana" w:cs="Verdana"/>
          <w:sz w:val="20"/>
          <w:szCs w:val="20"/>
          <w:lang w:val="en-US"/>
        </w:rPr>
        <w:t xml:space="preserve">igure </w:t>
      </w:r>
      <w:r w:rsidR="73807D48" w:rsidRPr="4B22B5C9">
        <w:rPr>
          <w:rFonts w:ascii="Verdana" w:eastAsia="Verdana" w:hAnsi="Verdana" w:cs="Verdana"/>
          <w:sz w:val="20"/>
          <w:szCs w:val="20"/>
          <w:lang w:val="en-US"/>
        </w:rPr>
        <w:t>37</w:t>
      </w:r>
      <w:r w:rsidR="690FFD21" w:rsidRPr="4B22B5C9">
        <w:rPr>
          <w:rFonts w:ascii="Verdana" w:eastAsia="Verdana" w:hAnsi="Verdana" w:cs="Verdana"/>
          <w:sz w:val="20"/>
          <w:szCs w:val="20"/>
          <w:lang w:val="en-US"/>
        </w:rPr>
        <w:t>.</w:t>
      </w:r>
    </w:p>
    <w:p w14:paraId="2068376F" w14:textId="0BBCEED7" w:rsidR="0125A9E5" w:rsidRDefault="0125A9E5" w:rsidP="0125A9E5">
      <w:pPr>
        <w:rPr>
          <w:rFonts w:ascii="Verdana" w:eastAsia="Verdana" w:hAnsi="Verdana" w:cs="Verdana"/>
          <w:sz w:val="20"/>
          <w:szCs w:val="20"/>
          <w:lang w:val="en-US"/>
        </w:rPr>
      </w:pPr>
    </w:p>
    <w:p w14:paraId="6C0B97A9" w14:textId="4F6D0B16" w:rsidR="00AE15C5" w:rsidRDefault="00AE15C5" w:rsidP="0125A9E5">
      <w:pPr>
        <w:rPr>
          <w:rFonts w:ascii="Verdana" w:eastAsia="Verdana" w:hAnsi="Verdana" w:cs="Verdana"/>
          <w:i/>
          <w:iCs/>
          <w:sz w:val="18"/>
          <w:szCs w:val="18"/>
          <w:lang w:val="en-US"/>
        </w:rPr>
      </w:pPr>
      <w:r>
        <w:rPr>
          <w:noProof/>
        </w:rPr>
        <w:lastRenderedPageBreak/>
        <w:drawing>
          <wp:inline distT="0" distB="0" distL="0" distR="0" wp14:anchorId="7B24356C" wp14:editId="0C81EAD8">
            <wp:extent cx="5400675" cy="2524125"/>
            <wp:effectExtent l="0" t="0" r="0" b="0"/>
            <wp:docPr id="88463584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635843"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3E7A11C0" w:rsidRPr="4B22B5C9">
        <w:rPr>
          <w:rFonts w:ascii="Verdana" w:eastAsia="Verdana" w:hAnsi="Verdana" w:cs="Verdana"/>
          <w:i/>
          <w:iCs/>
          <w:sz w:val="18"/>
          <w:szCs w:val="18"/>
          <w:lang w:val="en-US"/>
        </w:rPr>
        <w:t xml:space="preserve"> </w:t>
      </w:r>
      <w:r w:rsidR="7E194AEC" w:rsidRPr="4B22B5C9">
        <w:rPr>
          <w:rFonts w:ascii="Verdana" w:eastAsia="Verdana" w:hAnsi="Verdana" w:cs="Verdana"/>
          <w:i/>
          <w:iCs/>
          <w:sz w:val="18"/>
          <w:szCs w:val="18"/>
          <w:lang w:val="en-US"/>
        </w:rPr>
        <w:t>37</w:t>
      </w:r>
      <w:r w:rsidRPr="4B22B5C9">
        <w:rPr>
          <w:rFonts w:ascii="Verdana" w:eastAsia="Verdana" w:hAnsi="Verdana" w:cs="Verdana"/>
          <w:i/>
          <w:iCs/>
          <w:sz w:val="18"/>
          <w:szCs w:val="18"/>
          <w:lang w:val="en-US"/>
        </w:rPr>
        <w:t xml:space="preserve">: </w:t>
      </w:r>
      <w:r w:rsidR="1738B349" w:rsidRPr="4B22B5C9">
        <w:rPr>
          <w:rFonts w:ascii="Verdana" w:eastAsia="Verdana" w:hAnsi="Verdana" w:cs="Verdana"/>
          <w:i/>
          <w:iCs/>
          <w:sz w:val="18"/>
          <w:szCs w:val="18"/>
          <w:lang w:val="en-US"/>
        </w:rPr>
        <w:t>The heatmap shows the differences in PLV connectivity</w:t>
      </w:r>
      <w:r w:rsidR="3D5FA7FC" w:rsidRPr="4B22B5C9">
        <w:rPr>
          <w:rFonts w:ascii="Verdana" w:eastAsia="Verdana" w:hAnsi="Verdana" w:cs="Verdana"/>
          <w:i/>
          <w:iCs/>
          <w:sz w:val="18"/>
          <w:szCs w:val="18"/>
          <w:lang w:val="en-US"/>
        </w:rPr>
        <w:t xml:space="preserve"> in the theta frequency band</w:t>
      </w:r>
      <w:r w:rsidR="1738B349" w:rsidRPr="4B22B5C9">
        <w:rPr>
          <w:rFonts w:ascii="Verdana" w:eastAsia="Verdana" w:hAnsi="Verdana" w:cs="Verdana"/>
          <w:i/>
          <w:iCs/>
          <w:sz w:val="18"/>
          <w:szCs w:val="18"/>
          <w:lang w:val="en-US"/>
        </w:rPr>
        <w:t xml:space="preserve"> between </w:t>
      </w:r>
      <w:r w:rsidR="30064A73" w:rsidRPr="4B22B5C9">
        <w:rPr>
          <w:rFonts w:ascii="Verdana" w:eastAsia="Verdana" w:hAnsi="Verdana" w:cs="Verdana"/>
          <w:i/>
          <w:iCs/>
          <w:sz w:val="18"/>
          <w:szCs w:val="18"/>
          <w:lang w:val="en-US"/>
        </w:rPr>
        <w:t>MS</w:t>
      </w:r>
      <w:r w:rsidR="1738B349" w:rsidRPr="4B22B5C9">
        <w:rPr>
          <w:rFonts w:ascii="Verdana" w:eastAsia="Verdana" w:hAnsi="Verdana" w:cs="Verdana"/>
          <w:i/>
          <w:iCs/>
          <w:sz w:val="18"/>
          <w:szCs w:val="18"/>
          <w:lang w:val="en-US"/>
        </w:rPr>
        <w:t xml:space="preserve"> </w:t>
      </w:r>
      <w:r w:rsidR="357B7B10" w:rsidRPr="4B22B5C9">
        <w:rPr>
          <w:rFonts w:ascii="Verdana" w:eastAsia="Verdana" w:hAnsi="Verdana" w:cs="Verdana"/>
          <w:i/>
          <w:iCs/>
          <w:sz w:val="18"/>
          <w:szCs w:val="18"/>
          <w:lang w:val="en-US"/>
        </w:rPr>
        <w:t xml:space="preserve">with </w:t>
      </w:r>
      <w:r w:rsidR="1738B349" w:rsidRPr="4B22B5C9">
        <w:rPr>
          <w:rFonts w:ascii="Verdana" w:eastAsia="Verdana" w:hAnsi="Verdana" w:cs="Verdana"/>
          <w:i/>
          <w:iCs/>
          <w:sz w:val="18"/>
          <w:szCs w:val="18"/>
          <w:lang w:val="en-US"/>
        </w:rPr>
        <w:t xml:space="preserve">and without </w:t>
      </w:r>
      <w:r w:rsidR="00EF7ED3">
        <w:rPr>
          <w:rFonts w:ascii="Verdana" w:eastAsia="Verdana" w:hAnsi="Verdana" w:cs="Verdana"/>
          <w:i/>
          <w:iCs/>
          <w:sz w:val="18"/>
          <w:szCs w:val="18"/>
          <w:lang w:val="en-US"/>
        </w:rPr>
        <w:t>CI</w:t>
      </w:r>
      <w:r w:rsidR="1738B349" w:rsidRPr="4B22B5C9">
        <w:rPr>
          <w:rFonts w:ascii="Verdana" w:eastAsia="Verdana" w:hAnsi="Verdana" w:cs="Verdana"/>
          <w:i/>
          <w:iCs/>
          <w:sz w:val="18"/>
          <w:szCs w:val="18"/>
          <w:lang w:val="en-US"/>
        </w:rPr>
        <w:t xml:space="preserve"> for all pairs of electrodes considered. Colors indicate the magnitude and direction of the difference: positive values represent higher PLV in MS without CI compared to MS with CI; negative values represent lower PLV. Asterisks indicate electrode pairs for which the difference is statistically significant (p &lt; 0.05), highlighting reliable changes in connectivity between groups.</w:t>
      </w:r>
    </w:p>
    <w:p w14:paraId="0F5B92D3" w14:textId="77777777" w:rsidR="00736D39" w:rsidRDefault="00736D39" w:rsidP="0125A9E5">
      <w:pPr>
        <w:rPr>
          <w:rFonts w:ascii="Verdana" w:hAnsi="Verdana"/>
          <w:sz w:val="22"/>
          <w:szCs w:val="22"/>
          <w:lang w:val="en-US"/>
        </w:rPr>
      </w:pPr>
    </w:p>
    <w:p w14:paraId="7C1396CC" w14:textId="119D1453" w:rsidR="206307B5" w:rsidRDefault="0A299C8F"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No significant differences were observed between T0 and T1 in the MS group. </w:t>
      </w:r>
      <w:r w:rsidR="00F27CB1">
        <w:rPr>
          <w:rFonts w:ascii="Verdana" w:eastAsia="Verdana" w:hAnsi="Verdana" w:cs="Verdana"/>
          <w:sz w:val="20"/>
          <w:szCs w:val="20"/>
          <w:lang w:val="en-US"/>
        </w:rPr>
        <w:t>On</w:t>
      </w:r>
      <w:r w:rsidR="00007161">
        <w:rPr>
          <w:rFonts w:ascii="Verdana" w:eastAsia="Verdana" w:hAnsi="Verdana" w:cs="Verdana"/>
          <w:sz w:val="20"/>
          <w:szCs w:val="20"/>
          <w:lang w:val="en-US"/>
        </w:rPr>
        <w:t>ly a</w:t>
      </w:r>
      <w:r w:rsidRPr="4B22B5C9">
        <w:rPr>
          <w:rFonts w:ascii="Verdana" w:eastAsia="Verdana" w:hAnsi="Verdana" w:cs="Verdana"/>
          <w:sz w:val="20"/>
          <w:szCs w:val="20"/>
          <w:lang w:val="en-US"/>
        </w:rPr>
        <w:t xml:space="preserve"> limited number of electrode pairs exhibited significant changes in theta-band connectivity, characterized by higher frontal </w:t>
      </w:r>
      <w:r w:rsidR="4D834921" w:rsidRPr="4B22B5C9">
        <w:rPr>
          <w:rFonts w:ascii="Verdana" w:eastAsia="Verdana" w:hAnsi="Verdana" w:cs="Verdana"/>
          <w:sz w:val="20"/>
          <w:szCs w:val="20"/>
          <w:lang w:val="en-US"/>
        </w:rPr>
        <w:t xml:space="preserve">and </w:t>
      </w:r>
      <w:proofErr w:type="spellStart"/>
      <w:proofErr w:type="gramStart"/>
      <w:r w:rsidR="4D834921" w:rsidRPr="4B22B5C9">
        <w:rPr>
          <w:rFonts w:ascii="Verdana" w:eastAsia="Verdana" w:hAnsi="Verdana" w:cs="Verdana"/>
          <w:sz w:val="20"/>
          <w:szCs w:val="20"/>
          <w:lang w:val="en-US"/>
        </w:rPr>
        <w:t>fronto</w:t>
      </w:r>
      <w:proofErr w:type="spellEnd"/>
      <w:proofErr w:type="gramEnd"/>
      <w:r w:rsidR="4D834921" w:rsidRPr="4B22B5C9">
        <w:rPr>
          <w:rFonts w:ascii="Verdana" w:eastAsia="Verdana" w:hAnsi="Verdana" w:cs="Verdana"/>
          <w:sz w:val="20"/>
          <w:szCs w:val="20"/>
          <w:lang w:val="en-US"/>
        </w:rPr>
        <w:t xml:space="preserve">-central </w:t>
      </w:r>
      <w:r w:rsidRPr="4B22B5C9">
        <w:rPr>
          <w:rFonts w:ascii="Verdana" w:eastAsia="Verdana" w:hAnsi="Verdana" w:cs="Verdana"/>
          <w:sz w:val="20"/>
          <w:szCs w:val="20"/>
          <w:lang w:val="en-US"/>
        </w:rPr>
        <w:t xml:space="preserve">connectivity at T0 compared to T1, and reduced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 xml:space="preserve">temporal connectivity at T0. The significant electrode pairs are displayed in </w:t>
      </w:r>
      <w:r w:rsidR="0FABC9B5" w:rsidRPr="4B22B5C9">
        <w:rPr>
          <w:rFonts w:ascii="Verdana" w:eastAsia="Verdana" w:hAnsi="Verdana" w:cs="Verdana"/>
          <w:sz w:val="20"/>
          <w:szCs w:val="20"/>
          <w:lang w:val="en-US"/>
        </w:rPr>
        <w:t>F</w:t>
      </w:r>
      <w:r w:rsidRPr="4B22B5C9">
        <w:rPr>
          <w:rFonts w:ascii="Verdana" w:eastAsia="Verdana" w:hAnsi="Verdana" w:cs="Verdana"/>
          <w:sz w:val="20"/>
          <w:szCs w:val="20"/>
          <w:lang w:val="en-US"/>
        </w:rPr>
        <w:t>igure</w:t>
      </w:r>
      <w:r w:rsidR="67DBD5F6" w:rsidRPr="4B22B5C9">
        <w:rPr>
          <w:rFonts w:ascii="Verdana" w:eastAsia="Verdana" w:hAnsi="Verdana" w:cs="Verdana"/>
          <w:sz w:val="20"/>
          <w:szCs w:val="20"/>
          <w:lang w:val="en-US"/>
        </w:rPr>
        <w:t xml:space="preserve"> 3</w:t>
      </w:r>
      <w:r w:rsidR="47BAF715" w:rsidRPr="4B22B5C9">
        <w:rPr>
          <w:rFonts w:ascii="Verdana" w:eastAsia="Verdana" w:hAnsi="Verdana" w:cs="Verdana"/>
          <w:sz w:val="20"/>
          <w:szCs w:val="20"/>
          <w:lang w:val="en-US"/>
        </w:rPr>
        <w:t>8</w:t>
      </w:r>
      <w:r w:rsidRPr="4B22B5C9">
        <w:rPr>
          <w:rFonts w:ascii="Verdana" w:eastAsia="Verdana" w:hAnsi="Verdana" w:cs="Verdana"/>
          <w:sz w:val="20"/>
          <w:szCs w:val="20"/>
          <w:lang w:val="en-US"/>
        </w:rPr>
        <w:t xml:space="preserve"> (all p &lt; 0.05).</w:t>
      </w:r>
    </w:p>
    <w:p w14:paraId="1D0092E6" w14:textId="77777777" w:rsidR="00736D39" w:rsidRDefault="00736D39" w:rsidP="00736D39">
      <w:pPr>
        <w:rPr>
          <w:rFonts w:ascii="Verdana" w:eastAsia="Verdana" w:hAnsi="Verdana" w:cs="Verdana"/>
          <w:sz w:val="20"/>
          <w:szCs w:val="20"/>
          <w:lang w:val="en-US"/>
        </w:rPr>
      </w:pPr>
    </w:p>
    <w:p w14:paraId="3F69B32F" w14:textId="22B359F0" w:rsidR="4010CB46" w:rsidRDefault="4E702DC5" w:rsidP="4B22B5C9">
      <w:pPr>
        <w:rPr>
          <w:lang w:val="en-US"/>
        </w:rPr>
      </w:pPr>
      <w:r>
        <w:rPr>
          <w:noProof/>
        </w:rPr>
        <w:lastRenderedPageBreak/>
        <w:drawing>
          <wp:inline distT="0" distB="0" distL="0" distR="0" wp14:anchorId="780030D3" wp14:editId="7ED6AB98">
            <wp:extent cx="5400675" cy="2524125"/>
            <wp:effectExtent l="0" t="0" r="0" b="0"/>
            <wp:docPr id="72640549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405499"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77C2F531" w:rsidRPr="4B22B5C9">
        <w:rPr>
          <w:rFonts w:ascii="Verdana" w:eastAsia="Verdana" w:hAnsi="Verdana" w:cs="Verdana"/>
          <w:i/>
          <w:iCs/>
          <w:sz w:val="18"/>
          <w:szCs w:val="18"/>
          <w:lang w:val="en-US"/>
        </w:rPr>
        <w:t>Figure</w:t>
      </w:r>
      <w:r w:rsidR="0A4792DE" w:rsidRPr="4B22B5C9">
        <w:rPr>
          <w:rFonts w:ascii="Verdana" w:eastAsia="Verdana" w:hAnsi="Verdana" w:cs="Verdana"/>
          <w:i/>
          <w:iCs/>
          <w:sz w:val="18"/>
          <w:szCs w:val="18"/>
          <w:lang w:val="en-US"/>
        </w:rPr>
        <w:t xml:space="preserve"> 3</w:t>
      </w:r>
      <w:r w:rsidR="62F1C843" w:rsidRPr="4B22B5C9">
        <w:rPr>
          <w:rFonts w:ascii="Verdana" w:eastAsia="Verdana" w:hAnsi="Verdana" w:cs="Verdana"/>
          <w:i/>
          <w:iCs/>
          <w:sz w:val="18"/>
          <w:szCs w:val="18"/>
          <w:lang w:val="en-US"/>
        </w:rPr>
        <w:t>8</w:t>
      </w:r>
      <w:r w:rsidR="77C2F531" w:rsidRPr="4B22B5C9">
        <w:rPr>
          <w:rFonts w:ascii="Verdana" w:eastAsia="Verdana" w:hAnsi="Verdana" w:cs="Verdana"/>
          <w:i/>
          <w:iCs/>
          <w:sz w:val="18"/>
          <w:szCs w:val="18"/>
          <w:lang w:val="en-US"/>
        </w:rPr>
        <w:t xml:space="preserve">: The heatmap shows the differences in PLV connectivity in the theta frequency band between baseline and T1 in MS for all pairs of electrodes considered. Colors indicate the magnitude and direction of the difference: positive values represent higher PLV at T1 compared to </w:t>
      </w:r>
      <w:r w:rsidR="679F2CE8" w:rsidRPr="4B22B5C9">
        <w:rPr>
          <w:rFonts w:ascii="Verdana" w:eastAsia="Verdana" w:hAnsi="Verdana" w:cs="Verdana"/>
          <w:i/>
          <w:iCs/>
          <w:sz w:val="18"/>
          <w:szCs w:val="18"/>
          <w:lang w:val="en-US"/>
        </w:rPr>
        <w:t>T0</w:t>
      </w:r>
      <w:r w:rsidR="77C2F531" w:rsidRPr="4B22B5C9">
        <w:rPr>
          <w:rFonts w:ascii="Verdana" w:eastAsia="Verdana" w:hAnsi="Verdana" w:cs="Verdana"/>
          <w:i/>
          <w:iCs/>
          <w:sz w:val="18"/>
          <w:szCs w:val="18"/>
          <w:lang w:val="en-US"/>
        </w:rPr>
        <w:t>; negative values represent lower PLV. Asterisks indicate electrode pairs for which the difference is statistically significant (p &lt; 0.05), highlighting reliable changes in connectivity between groups.</w:t>
      </w:r>
      <w:r w:rsidR="4010CB46" w:rsidRPr="00A0758D">
        <w:rPr>
          <w:lang w:val="en-US"/>
        </w:rPr>
        <w:tab/>
      </w:r>
    </w:p>
    <w:p w14:paraId="1BC67A75" w14:textId="77777777" w:rsidR="00736D39" w:rsidRDefault="00736D39" w:rsidP="4B22B5C9">
      <w:pPr>
        <w:rPr>
          <w:rFonts w:ascii="Verdana" w:eastAsia="Verdana" w:hAnsi="Verdana" w:cs="Verdana"/>
          <w:i/>
          <w:iCs/>
          <w:sz w:val="18"/>
          <w:szCs w:val="18"/>
          <w:lang w:val="en-US"/>
        </w:rPr>
      </w:pPr>
    </w:p>
    <w:p w14:paraId="17941A83" w14:textId="27C9C44C" w:rsidR="00736D39" w:rsidRDefault="512C7E1A"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The MS group that underwent cognitive rehabilitation showed increased theta band connectivity following the intervention, particularly between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 xml:space="preserve">temporal, </w:t>
      </w:r>
      <w:proofErr w:type="spellStart"/>
      <w:proofErr w:type="gramStart"/>
      <w:r w:rsidRPr="4B22B5C9">
        <w:rPr>
          <w:rFonts w:ascii="Verdana" w:eastAsia="Verdana" w:hAnsi="Verdana" w:cs="Verdana"/>
          <w:sz w:val="20"/>
          <w:szCs w:val="20"/>
          <w:lang w:val="en-US"/>
        </w:rPr>
        <w:t>fronto</w:t>
      </w:r>
      <w:proofErr w:type="spellEnd"/>
      <w:proofErr w:type="gramEnd"/>
      <w:r w:rsidRPr="4B22B5C9">
        <w:rPr>
          <w:rFonts w:ascii="Verdana" w:eastAsia="Verdana" w:hAnsi="Verdana" w:cs="Verdana"/>
          <w:sz w:val="20"/>
          <w:szCs w:val="20"/>
          <w:lang w:val="en-US"/>
        </w:rPr>
        <w:t xml:space="preserve">-central, and </w:t>
      </w:r>
      <w:proofErr w:type="spell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 xml:space="preserve">-parietal regions. Additionally, enhanced theta connectivity was observed between temporo-parietal areas and across interhemispheric parietal electrode pairs. All significant electrode pairs are displayed in </w:t>
      </w:r>
      <w:r w:rsidR="47871F8E" w:rsidRPr="4B22B5C9">
        <w:rPr>
          <w:rFonts w:ascii="Verdana" w:eastAsia="Verdana" w:hAnsi="Verdana" w:cs="Verdana"/>
          <w:sz w:val="20"/>
          <w:szCs w:val="20"/>
          <w:lang w:val="en-US"/>
        </w:rPr>
        <w:t>F</w:t>
      </w:r>
      <w:r w:rsidRPr="4B22B5C9">
        <w:rPr>
          <w:rFonts w:ascii="Verdana" w:eastAsia="Verdana" w:hAnsi="Verdana" w:cs="Verdana"/>
          <w:sz w:val="20"/>
          <w:szCs w:val="20"/>
          <w:lang w:val="en-US"/>
        </w:rPr>
        <w:t>igure</w:t>
      </w:r>
      <w:r w:rsidR="56BA5A04" w:rsidRPr="4B22B5C9">
        <w:rPr>
          <w:rFonts w:ascii="Verdana" w:eastAsia="Verdana" w:hAnsi="Verdana" w:cs="Verdana"/>
          <w:sz w:val="20"/>
          <w:szCs w:val="20"/>
          <w:lang w:val="en-US"/>
        </w:rPr>
        <w:t xml:space="preserve"> 3</w:t>
      </w:r>
      <w:r w:rsidR="7F309C8C" w:rsidRPr="4B22B5C9">
        <w:rPr>
          <w:rFonts w:ascii="Verdana" w:eastAsia="Verdana" w:hAnsi="Verdana" w:cs="Verdana"/>
          <w:sz w:val="20"/>
          <w:szCs w:val="20"/>
          <w:lang w:val="en-US"/>
        </w:rPr>
        <w:t>9</w:t>
      </w:r>
      <w:r w:rsidRPr="4B22B5C9">
        <w:rPr>
          <w:rFonts w:ascii="Verdana" w:eastAsia="Verdana" w:hAnsi="Verdana" w:cs="Verdana"/>
          <w:sz w:val="20"/>
          <w:szCs w:val="20"/>
          <w:lang w:val="en-US"/>
        </w:rPr>
        <w:t xml:space="preserve"> (all p &lt; 0.05).</w:t>
      </w:r>
    </w:p>
    <w:p w14:paraId="75BB1844" w14:textId="77777777" w:rsidR="00736D39" w:rsidRDefault="00736D39" w:rsidP="00736D39">
      <w:pPr>
        <w:rPr>
          <w:rFonts w:ascii="Verdana" w:eastAsia="Verdana" w:hAnsi="Verdana" w:cs="Verdana"/>
          <w:sz w:val="20"/>
          <w:szCs w:val="20"/>
          <w:lang w:val="en-US"/>
        </w:rPr>
      </w:pPr>
    </w:p>
    <w:p w14:paraId="45F82535" w14:textId="0CF76D59" w:rsidR="365C99E4" w:rsidRDefault="7E554D38" w:rsidP="4B22B5C9">
      <w:pPr>
        <w:rPr>
          <w:lang w:val="en-US"/>
        </w:rPr>
      </w:pPr>
      <w:r>
        <w:rPr>
          <w:noProof/>
        </w:rPr>
        <w:lastRenderedPageBreak/>
        <w:drawing>
          <wp:inline distT="0" distB="0" distL="0" distR="0" wp14:anchorId="30E05BE5" wp14:editId="0F42557F">
            <wp:extent cx="5400675" cy="2524125"/>
            <wp:effectExtent l="0" t="0" r="0" b="0"/>
            <wp:docPr id="65192332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923326"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6356AE05" w:rsidRPr="4B22B5C9">
        <w:rPr>
          <w:rFonts w:ascii="Verdana" w:eastAsia="Verdana" w:hAnsi="Verdana" w:cs="Verdana"/>
          <w:i/>
          <w:iCs/>
          <w:sz w:val="18"/>
          <w:szCs w:val="18"/>
          <w:lang w:val="en-US"/>
        </w:rPr>
        <w:t xml:space="preserve"> 3</w:t>
      </w:r>
      <w:r w:rsidR="11451432" w:rsidRPr="4B22B5C9">
        <w:rPr>
          <w:rFonts w:ascii="Verdana" w:eastAsia="Verdana" w:hAnsi="Verdana" w:cs="Verdana"/>
          <w:i/>
          <w:iCs/>
          <w:sz w:val="18"/>
          <w:szCs w:val="18"/>
          <w:lang w:val="en-US"/>
        </w:rPr>
        <w:t>9</w:t>
      </w:r>
      <w:r w:rsidRPr="4B22B5C9">
        <w:rPr>
          <w:rFonts w:ascii="Verdana" w:eastAsia="Verdana" w:hAnsi="Verdana" w:cs="Verdana"/>
          <w:i/>
          <w:iCs/>
          <w:sz w:val="18"/>
          <w:szCs w:val="18"/>
          <w:lang w:val="en-US"/>
        </w:rPr>
        <w:t>: The heatmap shows the differences in PLV connectivity in the theta frequency band between pre- and post- cognitive rehabilitation in MS for all pairs of electrodes considered. Colors indicate the magnitude and direction of the difference: positive values represent higher PLV at T1 after cognitive rehabilitation compared to T0; negative values represent lower PLV. Asterisks indicate electrode pairs for which the difference is statistically significant (p &lt; 0.05), highlighting reliable changes in connectivity between groups.</w:t>
      </w:r>
      <w:r w:rsidR="365C99E4" w:rsidRPr="00A0758D">
        <w:rPr>
          <w:lang w:val="en-US"/>
        </w:rPr>
        <w:tab/>
      </w:r>
    </w:p>
    <w:p w14:paraId="6C8B7F9F" w14:textId="77777777" w:rsidR="00736D39" w:rsidRDefault="00736D39" w:rsidP="00736D39">
      <w:pPr>
        <w:ind w:firstLine="0"/>
        <w:rPr>
          <w:rFonts w:ascii="Verdana" w:eastAsia="Verdana" w:hAnsi="Verdana" w:cs="Verdana"/>
          <w:i/>
          <w:iCs/>
          <w:sz w:val="18"/>
          <w:szCs w:val="18"/>
          <w:lang w:val="en-US"/>
        </w:rPr>
      </w:pPr>
    </w:p>
    <w:p w14:paraId="34823091" w14:textId="0C928881" w:rsidR="42FB40D6" w:rsidRDefault="42FB40D6" w:rsidP="00736D39">
      <w:pPr>
        <w:ind w:firstLine="0"/>
        <w:rPr>
          <w:rFonts w:ascii="Verdana" w:eastAsia="Verdana" w:hAnsi="Verdana" w:cs="Verdana"/>
          <w:i/>
          <w:iCs/>
          <w:sz w:val="20"/>
          <w:szCs w:val="20"/>
          <w:lang w:val="en-US"/>
        </w:rPr>
      </w:pPr>
      <w:r w:rsidRPr="6C345A1D">
        <w:rPr>
          <w:rFonts w:ascii="Verdana" w:eastAsia="Verdana" w:hAnsi="Verdana" w:cs="Verdana"/>
          <w:i/>
          <w:iCs/>
          <w:sz w:val="20"/>
          <w:szCs w:val="20"/>
          <w:lang w:val="en-US"/>
        </w:rPr>
        <w:t>Alpha band (8-12 Hz)</w:t>
      </w:r>
    </w:p>
    <w:p w14:paraId="4B2A771F" w14:textId="4EF827A0" w:rsidR="365C99E4" w:rsidRDefault="6D15DEAD"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The MS group </w:t>
      </w:r>
      <w:r w:rsidR="77945025" w:rsidRPr="4B22B5C9">
        <w:rPr>
          <w:rFonts w:ascii="Verdana" w:eastAsia="Verdana" w:hAnsi="Verdana" w:cs="Verdana"/>
          <w:sz w:val="20"/>
          <w:szCs w:val="20"/>
          <w:lang w:val="en-US"/>
        </w:rPr>
        <w:t>exhibited</w:t>
      </w:r>
      <w:r w:rsidRPr="4B22B5C9">
        <w:rPr>
          <w:rFonts w:ascii="Verdana" w:eastAsia="Verdana" w:hAnsi="Verdana" w:cs="Verdana"/>
          <w:sz w:val="20"/>
          <w:szCs w:val="20"/>
          <w:lang w:val="en-US"/>
        </w:rPr>
        <w:t xml:space="preserve"> h</w:t>
      </w:r>
      <w:r w:rsidR="4F54E459" w:rsidRPr="4B22B5C9">
        <w:rPr>
          <w:rFonts w:ascii="Verdana" w:eastAsia="Verdana" w:hAnsi="Verdana" w:cs="Verdana"/>
          <w:sz w:val="20"/>
          <w:szCs w:val="20"/>
          <w:lang w:val="en-US"/>
        </w:rPr>
        <w:t>igher</w:t>
      </w:r>
      <w:r w:rsidR="685D4FCA" w:rsidRPr="4B22B5C9">
        <w:rPr>
          <w:rFonts w:ascii="Verdana" w:eastAsia="Verdana" w:hAnsi="Verdana" w:cs="Verdana"/>
          <w:sz w:val="20"/>
          <w:szCs w:val="20"/>
          <w:lang w:val="en-US"/>
        </w:rPr>
        <w:t xml:space="preserve"> connectivity in the alpha frequency band</w:t>
      </w:r>
      <w:r w:rsidR="21A35A98" w:rsidRPr="4B22B5C9">
        <w:rPr>
          <w:rFonts w:ascii="Verdana" w:eastAsia="Verdana" w:hAnsi="Verdana" w:cs="Verdana"/>
          <w:sz w:val="20"/>
          <w:szCs w:val="20"/>
          <w:lang w:val="en-US"/>
        </w:rPr>
        <w:t xml:space="preserve"> </w:t>
      </w:r>
      <w:r w:rsidR="0B8BE55D" w:rsidRPr="4B22B5C9">
        <w:rPr>
          <w:rFonts w:ascii="Verdana" w:eastAsia="Verdana" w:hAnsi="Verdana" w:cs="Verdana"/>
          <w:sz w:val="20"/>
          <w:szCs w:val="20"/>
          <w:lang w:val="en-US"/>
        </w:rPr>
        <w:t xml:space="preserve">between </w:t>
      </w:r>
      <w:proofErr w:type="spellStart"/>
      <w:proofErr w:type="gramStart"/>
      <w:r w:rsidR="0B8BE55D" w:rsidRPr="4B22B5C9">
        <w:rPr>
          <w:rFonts w:ascii="Verdana" w:eastAsia="Verdana" w:hAnsi="Verdana" w:cs="Verdana"/>
          <w:sz w:val="20"/>
          <w:szCs w:val="20"/>
          <w:lang w:val="en-US"/>
        </w:rPr>
        <w:t>fronto</w:t>
      </w:r>
      <w:proofErr w:type="spellEnd"/>
      <w:r w:rsidR="0B8BE55D" w:rsidRPr="4B22B5C9">
        <w:rPr>
          <w:rFonts w:ascii="Verdana" w:eastAsia="Verdana" w:hAnsi="Verdana" w:cs="Verdana"/>
          <w:sz w:val="20"/>
          <w:szCs w:val="20"/>
          <w:lang w:val="en-US"/>
        </w:rPr>
        <w:t>-</w:t>
      </w:r>
      <w:proofErr w:type="gramEnd"/>
      <w:r w:rsidR="0B8BE55D" w:rsidRPr="4B22B5C9">
        <w:rPr>
          <w:rFonts w:ascii="Verdana" w:eastAsia="Verdana" w:hAnsi="Verdana" w:cs="Verdana"/>
          <w:sz w:val="20"/>
          <w:szCs w:val="20"/>
          <w:lang w:val="en-US"/>
        </w:rPr>
        <w:t xml:space="preserve">temporal </w:t>
      </w:r>
      <w:r w:rsidR="22CE9CFD" w:rsidRPr="4B22B5C9">
        <w:rPr>
          <w:rFonts w:ascii="Verdana" w:eastAsia="Verdana" w:hAnsi="Verdana" w:cs="Verdana"/>
          <w:sz w:val="20"/>
          <w:szCs w:val="20"/>
          <w:lang w:val="en-US"/>
        </w:rPr>
        <w:t>and temporal electrode pairs</w:t>
      </w:r>
      <w:r w:rsidR="395C9AC6" w:rsidRPr="4B22B5C9">
        <w:rPr>
          <w:rFonts w:ascii="Verdana" w:eastAsia="Verdana" w:hAnsi="Verdana" w:cs="Verdana"/>
          <w:sz w:val="20"/>
          <w:szCs w:val="20"/>
          <w:lang w:val="en-US"/>
        </w:rPr>
        <w:t xml:space="preserve"> compared to HC</w:t>
      </w:r>
      <w:r w:rsidR="4A356225" w:rsidRPr="4B22B5C9">
        <w:rPr>
          <w:rFonts w:ascii="Verdana" w:eastAsia="Verdana" w:hAnsi="Verdana" w:cs="Verdana"/>
          <w:sz w:val="20"/>
          <w:szCs w:val="20"/>
          <w:lang w:val="en-US"/>
        </w:rPr>
        <w:t xml:space="preserve">, </w:t>
      </w:r>
      <w:r w:rsidR="29CCAC55" w:rsidRPr="4B22B5C9">
        <w:rPr>
          <w:rFonts w:ascii="Verdana" w:eastAsia="Verdana" w:hAnsi="Verdana" w:cs="Verdana"/>
          <w:sz w:val="20"/>
          <w:szCs w:val="20"/>
          <w:lang w:val="en-US"/>
        </w:rPr>
        <w:t>while showing lower connectivity between interhemispheric central and parietal electrode pairs</w:t>
      </w:r>
      <w:r w:rsidR="242B6695" w:rsidRPr="4B22B5C9">
        <w:rPr>
          <w:rFonts w:ascii="Verdana" w:eastAsia="Verdana" w:hAnsi="Verdana" w:cs="Verdana"/>
          <w:sz w:val="20"/>
          <w:szCs w:val="20"/>
          <w:lang w:val="en-US"/>
        </w:rPr>
        <w:t xml:space="preserve"> (all p &lt; 0.05) (Figure</w:t>
      </w:r>
      <w:r w:rsidR="65AB30CA" w:rsidRPr="4B22B5C9">
        <w:rPr>
          <w:rFonts w:ascii="Verdana" w:eastAsia="Verdana" w:hAnsi="Verdana" w:cs="Verdana"/>
          <w:sz w:val="20"/>
          <w:szCs w:val="20"/>
          <w:lang w:val="en-US"/>
        </w:rPr>
        <w:t xml:space="preserve"> </w:t>
      </w:r>
      <w:r w:rsidR="4A116592" w:rsidRPr="4B22B5C9">
        <w:rPr>
          <w:rFonts w:ascii="Verdana" w:eastAsia="Verdana" w:hAnsi="Verdana" w:cs="Verdana"/>
          <w:sz w:val="20"/>
          <w:szCs w:val="20"/>
          <w:lang w:val="en-US"/>
        </w:rPr>
        <w:t>40</w:t>
      </w:r>
      <w:r w:rsidR="242B6695" w:rsidRPr="4B22B5C9">
        <w:rPr>
          <w:rFonts w:ascii="Verdana" w:eastAsia="Verdana" w:hAnsi="Verdana" w:cs="Verdana"/>
          <w:sz w:val="20"/>
          <w:szCs w:val="20"/>
          <w:lang w:val="en-US"/>
        </w:rPr>
        <w:t xml:space="preserve">). </w:t>
      </w:r>
    </w:p>
    <w:p w14:paraId="6D410860" w14:textId="77777777" w:rsidR="00736D39" w:rsidRDefault="00736D39" w:rsidP="00736D39">
      <w:pPr>
        <w:rPr>
          <w:rFonts w:ascii="Verdana" w:eastAsia="Verdana" w:hAnsi="Verdana" w:cs="Verdana"/>
          <w:sz w:val="20"/>
          <w:szCs w:val="20"/>
          <w:lang w:val="en-US"/>
        </w:rPr>
      </w:pPr>
    </w:p>
    <w:p w14:paraId="14C9E7FB" w14:textId="76E30CB2" w:rsidR="45B92209" w:rsidRDefault="45B92209" w:rsidP="0125A9E5">
      <w:pPr>
        <w:rPr>
          <w:rFonts w:ascii="Verdana" w:eastAsia="Verdana" w:hAnsi="Verdana" w:cs="Verdana"/>
          <w:i/>
          <w:iCs/>
          <w:sz w:val="18"/>
          <w:szCs w:val="18"/>
          <w:lang w:val="en-US"/>
        </w:rPr>
      </w:pPr>
      <w:r>
        <w:rPr>
          <w:noProof/>
        </w:rPr>
        <w:lastRenderedPageBreak/>
        <w:drawing>
          <wp:inline distT="0" distB="0" distL="0" distR="0" wp14:anchorId="14DE4FAF" wp14:editId="27555248">
            <wp:extent cx="5400675" cy="2524125"/>
            <wp:effectExtent l="0" t="0" r="0" b="0"/>
            <wp:docPr id="71746589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465890"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59216B34" w:rsidRPr="4B22B5C9">
        <w:rPr>
          <w:rFonts w:ascii="Verdana" w:eastAsia="Verdana" w:hAnsi="Verdana" w:cs="Verdana"/>
          <w:i/>
          <w:iCs/>
          <w:sz w:val="18"/>
          <w:szCs w:val="18"/>
          <w:lang w:val="en-US"/>
        </w:rPr>
        <w:t>Figure</w:t>
      </w:r>
      <w:r w:rsidR="37539432" w:rsidRPr="4B22B5C9">
        <w:rPr>
          <w:rFonts w:ascii="Verdana" w:eastAsia="Verdana" w:hAnsi="Verdana" w:cs="Verdana"/>
          <w:i/>
          <w:iCs/>
          <w:sz w:val="18"/>
          <w:szCs w:val="18"/>
          <w:lang w:val="en-US"/>
        </w:rPr>
        <w:t xml:space="preserve"> </w:t>
      </w:r>
      <w:r w:rsidR="049829B8" w:rsidRPr="4B22B5C9">
        <w:rPr>
          <w:rFonts w:ascii="Verdana" w:eastAsia="Verdana" w:hAnsi="Verdana" w:cs="Verdana"/>
          <w:i/>
          <w:iCs/>
          <w:sz w:val="18"/>
          <w:szCs w:val="18"/>
          <w:lang w:val="en-US"/>
        </w:rPr>
        <w:t>40</w:t>
      </w:r>
      <w:r w:rsidR="59216B34" w:rsidRPr="4B22B5C9">
        <w:rPr>
          <w:rFonts w:ascii="Verdana" w:eastAsia="Verdana" w:hAnsi="Verdana" w:cs="Verdana"/>
          <w:i/>
          <w:iCs/>
          <w:sz w:val="18"/>
          <w:szCs w:val="18"/>
          <w:lang w:val="en-US"/>
        </w:rPr>
        <w:t>: The heatmap shows the differences in PLV connectivity in the alpha frequency band between MS and HC for all pairs of electrodes considered. Colors indicate the magnitude and direction of the difference: positive values represent higher PLV in MS compared to HC; negative values represent lower PLV. Asterisks indicate electrode pairs for which the difference is statistically significant (p &lt; 0.05), highlighting reliable changes in connectivity between groups.</w:t>
      </w:r>
    </w:p>
    <w:p w14:paraId="34BA4EE4" w14:textId="77777777" w:rsidR="00736D39" w:rsidRDefault="00736D39" w:rsidP="4B22B5C9">
      <w:pPr>
        <w:ind w:firstLine="708"/>
        <w:rPr>
          <w:rFonts w:ascii="Verdana" w:hAnsi="Verdana"/>
          <w:sz w:val="22"/>
          <w:szCs w:val="22"/>
          <w:lang w:val="en-US"/>
        </w:rPr>
      </w:pPr>
    </w:p>
    <w:p w14:paraId="2CBC4D34" w14:textId="1AEB0BA8" w:rsidR="00264BCD" w:rsidRPr="00E84B12" w:rsidRDefault="22AED397" w:rsidP="00736D39">
      <w:pPr>
        <w:rPr>
          <w:lang w:val="en-GB"/>
        </w:rPr>
      </w:pPr>
      <w:r w:rsidRPr="588F1B76">
        <w:rPr>
          <w:rFonts w:ascii="Verdana" w:eastAsia="Verdana" w:hAnsi="Verdana" w:cs="Verdana"/>
          <w:sz w:val="20"/>
          <w:szCs w:val="20"/>
          <w:lang w:val="en-US"/>
        </w:rPr>
        <w:t xml:space="preserve">Cognitively impaired </w:t>
      </w:r>
      <w:proofErr w:type="spellStart"/>
      <w:r w:rsidRPr="588F1B76">
        <w:rPr>
          <w:rFonts w:ascii="Verdana" w:eastAsia="Verdana" w:hAnsi="Verdana" w:cs="Verdana"/>
          <w:sz w:val="20"/>
          <w:szCs w:val="20"/>
          <w:lang w:val="en-US"/>
        </w:rPr>
        <w:t>pwMS</w:t>
      </w:r>
      <w:proofErr w:type="spellEnd"/>
      <w:r w:rsidR="7CB8806B" w:rsidRPr="588F1B76">
        <w:rPr>
          <w:rFonts w:ascii="Verdana" w:eastAsia="Verdana" w:hAnsi="Verdana" w:cs="Verdana"/>
          <w:sz w:val="20"/>
          <w:szCs w:val="20"/>
          <w:lang w:val="en-US"/>
        </w:rPr>
        <w:t xml:space="preserve"> </w:t>
      </w:r>
      <w:r w:rsidR="34F5DFD3" w:rsidRPr="588F1B76">
        <w:rPr>
          <w:rFonts w:ascii="Verdana" w:eastAsia="Verdana" w:hAnsi="Verdana" w:cs="Verdana"/>
          <w:sz w:val="20"/>
          <w:szCs w:val="20"/>
          <w:lang w:val="en-US"/>
        </w:rPr>
        <w:t>reported higher connectivity in the alpha frequency band between frontal</w:t>
      </w:r>
      <w:r w:rsidR="551BBB09" w:rsidRPr="588F1B76">
        <w:rPr>
          <w:rFonts w:ascii="Verdana" w:eastAsia="Verdana" w:hAnsi="Verdana" w:cs="Verdana"/>
          <w:sz w:val="20"/>
          <w:szCs w:val="20"/>
          <w:lang w:val="en-US"/>
        </w:rPr>
        <w:t xml:space="preserve"> and </w:t>
      </w:r>
      <w:proofErr w:type="spellStart"/>
      <w:proofErr w:type="gramStart"/>
      <w:r w:rsidR="551BBB09" w:rsidRPr="588F1B76">
        <w:rPr>
          <w:rFonts w:ascii="Verdana" w:eastAsia="Verdana" w:hAnsi="Verdana" w:cs="Verdana"/>
          <w:sz w:val="20"/>
          <w:szCs w:val="20"/>
          <w:lang w:val="en-US"/>
        </w:rPr>
        <w:t>fronto</w:t>
      </w:r>
      <w:proofErr w:type="spellEnd"/>
      <w:proofErr w:type="gramEnd"/>
      <w:r w:rsidR="551BBB09" w:rsidRPr="588F1B76">
        <w:rPr>
          <w:rFonts w:ascii="Verdana" w:eastAsia="Verdana" w:hAnsi="Verdana" w:cs="Verdana"/>
          <w:sz w:val="20"/>
          <w:szCs w:val="20"/>
          <w:lang w:val="en-US"/>
        </w:rPr>
        <w:t xml:space="preserve">-central electrode pairs compared to cognitively preserved </w:t>
      </w:r>
      <w:proofErr w:type="spellStart"/>
      <w:r w:rsidR="551BBB09" w:rsidRPr="588F1B76">
        <w:rPr>
          <w:rFonts w:ascii="Verdana" w:eastAsia="Verdana" w:hAnsi="Verdana" w:cs="Verdana"/>
          <w:sz w:val="20"/>
          <w:szCs w:val="20"/>
          <w:lang w:val="en-US"/>
        </w:rPr>
        <w:t>pwMS</w:t>
      </w:r>
      <w:proofErr w:type="spellEnd"/>
      <w:r w:rsidR="551BBB09" w:rsidRPr="588F1B76">
        <w:rPr>
          <w:rFonts w:ascii="Verdana" w:eastAsia="Verdana" w:hAnsi="Verdana" w:cs="Verdana"/>
          <w:sz w:val="20"/>
          <w:szCs w:val="20"/>
          <w:lang w:val="en-US"/>
        </w:rPr>
        <w:t>.</w:t>
      </w:r>
      <w:r w:rsidR="0C0D8DB0" w:rsidRPr="588F1B76">
        <w:rPr>
          <w:rFonts w:ascii="Verdana" w:eastAsia="Verdana" w:hAnsi="Verdana" w:cs="Verdana"/>
          <w:sz w:val="20"/>
          <w:szCs w:val="20"/>
          <w:lang w:val="en-US"/>
        </w:rPr>
        <w:t xml:space="preserve"> Conversely, they showed lower connectivity between parieta</w:t>
      </w:r>
      <w:r w:rsidR="633DBFF5" w:rsidRPr="588F1B76">
        <w:rPr>
          <w:rFonts w:ascii="Verdana" w:eastAsia="Verdana" w:hAnsi="Verdana" w:cs="Verdana"/>
          <w:sz w:val="20"/>
          <w:szCs w:val="20"/>
          <w:lang w:val="en-US"/>
        </w:rPr>
        <w:t xml:space="preserve">l electrode pairs compared to </w:t>
      </w:r>
      <w:proofErr w:type="spellStart"/>
      <w:r w:rsidR="633DBFF5" w:rsidRPr="588F1B76">
        <w:rPr>
          <w:rFonts w:ascii="Verdana" w:eastAsia="Verdana" w:hAnsi="Verdana" w:cs="Verdana"/>
          <w:sz w:val="20"/>
          <w:szCs w:val="20"/>
          <w:lang w:val="en-US"/>
        </w:rPr>
        <w:t>pwMS</w:t>
      </w:r>
      <w:proofErr w:type="spellEnd"/>
      <w:r w:rsidR="633DBFF5" w:rsidRPr="588F1B76">
        <w:rPr>
          <w:rFonts w:ascii="Verdana" w:eastAsia="Verdana" w:hAnsi="Verdana" w:cs="Verdana"/>
          <w:sz w:val="20"/>
          <w:szCs w:val="20"/>
          <w:lang w:val="en-US"/>
        </w:rPr>
        <w:t xml:space="preserve"> without </w:t>
      </w:r>
      <w:r w:rsidR="52251495" w:rsidRPr="588F1B76">
        <w:rPr>
          <w:rFonts w:ascii="Verdana" w:eastAsia="Verdana" w:hAnsi="Verdana" w:cs="Verdana"/>
          <w:sz w:val="20"/>
          <w:szCs w:val="20"/>
          <w:lang w:val="en-US"/>
        </w:rPr>
        <w:t>CI</w:t>
      </w:r>
      <w:r w:rsidR="633DBFF5" w:rsidRPr="588F1B76">
        <w:rPr>
          <w:rFonts w:ascii="Verdana" w:eastAsia="Verdana" w:hAnsi="Verdana" w:cs="Verdana"/>
          <w:sz w:val="20"/>
          <w:szCs w:val="20"/>
          <w:lang w:val="en-US"/>
        </w:rPr>
        <w:t xml:space="preserve"> (all p &lt; 0.05) (Figure</w:t>
      </w:r>
      <w:r w:rsidR="29B664BF" w:rsidRPr="588F1B76">
        <w:rPr>
          <w:rFonts w:ascii="Verdana" w:eastAsia="Verdana" w:hAnsi="Verdana" w:cs="Verdana"/>
          <w:sz w:val="20"/>
          <w:szCs w:val="20"/>
          <w:lang w:val="en-US"/>
        </w:rPr>
        <w:t xml:space="preserve"> </w:t>
      </w:r>
      <w:r w:rsidR="38BDEEA2" w:rsidRPr="588F1B76">
        <w:rPr>
          <w:rFonts w:ascii="Verdana" w:eastAsia="Verdana" w:hAnsi="Verdana" w:cs="Verdana"/>
          <w:sz w:val="20"/>
          <w:szCs w:val="20"/>
          <w:lang w:val="en-US"/>
        </w:rPr>
        <w:t>41</w:t>
      </w:r>
      <w:r w:rsidR="633DBFF5" w:rsidRPr="588F1B76">
        <w:rPr>
          <w:rFonts w:ascii="Verdana" w:eastAsia="Verdana" w:hAnsi="Verdana" w:cs="Verdana"/>
          <w:sz w:val="20"/>
          <w:szCs w:val="20"/>
          <w:lang w:val="en-US"/>
        </w:rPr>
        <w:t>).</w:t>
      </w:r>
    </w:p>
    <w:p w14:paraId="4ADC4637" w14:textId="489A78C8" w:rsidR="588F1B76" w:rsidRDefault="588F1B76" w:rsidP="588F1B76">
      <w:pPr>
        <w:rPr>
          <w:rFonts w:ascii="Verdana" w:eastAsia="Verdana" w:hAnsi="Verdana" w:cs="Verdana"/>
          <w:sz w:val="20"/>
          <w:szCs w:val="20"/>
          <w:lang w:val="en-US"/>
        </w:rPr>
      </w:pPr>
    </w:p>
    <w:p w14:paraId="129651A3" w14:textId="77777777" w:rsidR="00736D39" w:rsidRDefault="00736D39" w:rsidP="00736D39">
      <w:pPr>
        <w:rPr>
          <w:rFonts w:ascii="Verdana" w:eastAsia="Verdana" w:hAnsi="Verdana" w:cs="Verdana"/>
          <w:sz w:val="20"/>
          <w:szCs w:val="20"/>
          <w:lang w:val="en-US"/>
        </w:rPr>
      </w:pPr>
    </w:p>
    <w:p w14:paraId="2C71A5C9" w14:textId="1BE80112" w:rsidR="59216B34" w:rsidRDefault="59216B34" w:rsidP="0125A9E5">
      <w:pPr>
        <w:rPr>
          <w:rFonts w:ascii="Verdana" w:eastAsia="Verdana" w:hAnsi="Verdana" w:cs="Verdana"/>
          <w:i/>
          <w:iCs/>
          <w:sz w:val="18"/>
          <w:szCs w:val="18"/>
          <w:lang w:val="en-US"/>
        </w:rPr>
      </w:pPr>
      <w:r>
        <w:rPr>
          <w:noProof/>
        </w:rPr>
        <w:lastRenderedPageBreak/>
        <w:drawing>
          <wp:inline distT="0" distB="0" distL="0" distR="0" wp14:anchorId="00C68F15" wp14:editId="5DEEA5A3">
            <wp:extent cx="5400675" cy="2524125"/>
            <wp:effectExtent l="0" t="0" r="0" b="0"/>
            <wp:docPr id="156927973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279730"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77804C49" w:rsidRPr="4B22B5C9">
        <w:rPr>
          <w:rFonts w:ascii="Verdana" w:eastAsia="Verdana" w:hAnsi="Verdana" w:cs="Verdana"/>
          <w:i/>
          <w:iCs/>
          <w:sz w:val="18"/>
          <w:szCs w:val="18"/>
          <w:lang w:val="en-US"/>
        </w:rPr>
        <w:t>Figure</w:t>
      </w:r>
      <w:r w:rsidR="1E73FEE4" w:rsidRPr="4B22B5C9">
        <w:rPr>
          <w:rFonts w:ascii="Verdana" w:eastAsia="Verdana" w:hAnsi="Verdana" w:cs="Verdana"/>
          <w:i/>
          <w:iCs/>
          <w:sz w:val="18"/>
          <w:szCs w:val="18"/>
          <w:lang w:val="en-US"/>
        </w:rPr>
        <w:t xml:space="preserve"> </w:t>
      </w:r>
      <w:r w:rsidR="14D51354" w:rsidRPr="4B22B5C9">
        <w:rPr>
          <w:rFonts w:ascii="Verdana" w:eastAsia="Verdana" w:hAnsi="Verdana" w:cs="Verdana"/>
          <w:i/>
          <w:iCs/>
          <w:sz w:val="18"/>
          <w:szCs w:val="18"/>
          <w:lang w:val="en-US"/>
        </w:rPr>
        <w:t>4</w:t>
      </w:r>
      <w:r w:rsidR="5F241961" w:rsidRPr="4B22B5C9">
        <w:rPr>
          <w:rFonts w:ascii="Verdana" w:eastAsia="Verdana" w:hAnsi="Verdana" w:cs="Verdana"/>
          <w:i/>
          <w:iCs/>
          <w:sz w:val="18"/>
          <w:szCs w:val="18"/>
          <w:lang w:val="en-US"/>
        </w:rPr>
        <w:t>1</w:t>
      </w:r>
      <w:r w:rsidR="77804C49" w:rsidRPr="4B22B5C9">
        <w:rPr>
          <w:rFonts w:ascii="Verdana" w:eastAsia="Verdana" w:hAnsi="Verdana" w:cs="Verdana"/>
          <w:i/>
          <w:iCs/>
          <w:sz w:val="18"/>
          <w:szCs w:val="18"/>
          <w:lang w:val="en-US"/>
        </w:rPr>
        <w:t xml:space="preserve">: The heatmap shows the differences in PLV connectivity in the alpha frequency band between </w:t>
      </w:r>
      <w:proofErr w:type="spellStart"/>
      <w:r w:rsidR="77804C49" w:rsidRPr="4B22B5C9">
        <w:rPr>
          <w:rFonts w:ascii="Verdana" w:eastAsia="Verdana" w:hAnsi="Verdana" w:cs="Verdana"/>
          <w:i/>
          <w:iCs/>
          <w:sz w:val="18"/>
          <w:szCs w:val="18"/>
          <w:lang w:val="en-US"/>
        </w:rPr>
        <w:t>pwMS</w:t>
      </w:r>
      <w:proofErr w:type="spellEnd"/>
      <w:r w:rsidR="77804C49" w:rsidRPr="4B22B5C9">
        <w:rPr>
          <w:rFonts w:ascii="Verdana" w:eastAsia="Verdana" w:hAnsi="Verdana" w:cs="Verdana"/>
          <w:i/>
          <w:iCs/>
          <w:sz w:val="18"/>
          <w:szCs w:val="18"/>
          <w:lang w:val="en-US"/>
        </w:rPr>
        <w:t xml:space="preserve"> with and without </w:t>
      </w:r>
      <w:r w:rsidR="00EF7ED3">
        <w:rPr>
          <w:rFonts w:ascii="Verdana" w:eastAsia="Verdana" w:hAnsi="Verdana" w:cs="Verdana"/>
          <w:i/>
          <w:iCs/>
          <w:sz w:val="18"/>
          <w:szCs w:val="18"/>
          <w:lang w:val="en-US"/>
        </w:rPr>
        <w:t>CI</w:t>
      </w:r>
      <w:r w:rsidR="77804C49" w:rsidRPr="4B22B5C9">
        <w:rPr>
          <w:rFonts w:ascii="Verdana" w:eastAsia="Verdana" w:hAnsi="Verdana" w:cs="Verdana"/>
          <w:i/>
          <w:iCs/>
          <w:sz w:val="18"/>
          <w:szCs w:val="18"/>
          <w:lang w:val="en-US"/>
        </w:rPr>
        <w:t xml:space="preserve"> for all pairs of electrodes considered. Colors indicate the magnitude and direction of the difference: positive values represent higher PLV in </w:t>
      </w:r>
      <w:proofErr w:type="spellStart"/>
      <w:r w:rsidR="77804C49" w:rsidRPr="4B22B5C9">
        <w:rPr>
          <w:rFonts w:ascii="Verdana" w:eastAsia="Verdana" w:hAnsi="Verdana" w:cs="Verdana"/>
          <w:i/>
          <w:iCs/>
          <w:sz w:val="18"/>
          <w:szCs w:val="18"/>
          <w:lang w:val="en-US"/>
        </w:rPr>
        <w:t>pwMS</w:t>
      </w:r>
      <w:proofErr w:type="spellEnd"/>
      <w:r w:rsidR="77804C49" w:rsidRPr="4B22B5C9">
        <w:rPr>
          <w:rFonts w:ascii="Verdana" w:eastAsia="Verdana" w:hAnsi="Verdana" w:cs="Verdana"/>
          <w:i/>
          <w:iCs/>
          <w:sz w:val="18"/>
          <w:szCs w:val="18"/>
          <w:lang w:val="en-US"/>
        </w:rPr>
        <w:t xml:space="preserve"> without CI compared to </w:t>
      </w:r>
      <w:proofErr w:type="spellStart"/>
      <w:r w:rsidR="77804C49" w:rsidRPr="4B22B5C9">
        <w:rPr>
          <w:rFonts w:ascii="Verdana" w:eastAsia="Verdana" w:hAnsi="Verdana" w:cs="Verdana"/>
          <w:i/>
          <w:iCs/>
          <w:sz w:val="18"/>
          <w:szCs w:val="18"/>
          <w:lang w:val="en-US"/>
        </w:rPr>
        <w:t>pwMS</w:t>
      </w:r>
      <w:proofErr w:type="spellEnd"/>
      <w:r w:rsidR="77804C49" w:rsidRPr="4B22B5C9">
        <w:rPr>
          <w:rFonts w:ascii="Verdana" w:eastAsia="Verdana" w:hAnsi="Verdana" w:cs="Verdana"/>
          <w:i/>
          <w:iCs/>
          <w:sz w:val="18"/>
          <w:szCs w:val="18"/>
          <w:lang w:val="en-US"/>
        </w:rPr>
        <w:t xml:space="preserve"> with CI; negative values represent lower PLV. Asterisks indicate electrode pairs for which the difference is statistically significant (p &lt; 0.05), highlighting reliable changes in connectivity between groups.</w:t>
      </w:r>
    </w:p>
    <w:p w14:paraId="7A959836" w14:textId="77777777" w:rsidR="00736D39" w:rsidRDefault="00736D39" w:rsidP="0125A9E5">
      <w:pPr>
        <w:rPr>
          <w:rFonts w:ascii="Verdana" w:hAnsi="Verdana"/>
          <w:sz w:val="22"/>
          <w:szCs w:val="22"/>
          <w:lang w:val="en-US"/>
        </w:rPr>
      </w:pPr>
    </w:p>
    <w:p w14:paraId="70F1AE22" w14:textId="0F8D990C" w:rsidR="394ABBA7" w:rsidRDefault="5B70869A"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No significant differences were observed between T0 and T1 in the MS group. Only a few electrode pairs showed significant changes in alpha-band connectivity, with higher frontal connectivity at T0 compared to T1, and lower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 xml:space="preserve">temporal connectivity at T0. The significant electrode pairs are shown in </w:t>
      </w:r>
      <w:r w:rsidR="5EEA4C3C" w:rsidRPr="4B22B5C9">
        <w:rPr>
          <w:rFonts w:ascii="Verdana" w:eastAsia="Verdana" w:hAnsi="Verdana" w:cs="Verdana"/>
          <w:sz w:val="20"/>
          <w:szCs w:val="20"/>
          <w:lang w:val="en-US"/>
        </w:rPr>
        <w:t>F</w:t>
      </w:r>
      <w:r w:rsidRPr="4B22B5C9">
        <w:rPr>
          <w:rFonts w:ascii="Verdana" w:eastAsia="Verdana" w:hAnsi="Verdana" w:cs="Verdana"/>
          <w:sz w:val="20"/>
          <w:szCs w:val="20"/>
          <w:lang w:val="en-US"/>
        </w:rPr>
        <w:t>igure</w:t>
      </w:r>
      <w:r w:rsidR="5AD2ECD4" w:rsidRPr="4B22B5C9">
        <w:rPr>
          <w:rFonts w:ascii="Verdana" w:eastAsia="Verdana" w:hAnsi="Verdana" w:cs="Verdana"/>
          <w:sz w:val="20"/>
          <w:szCs w:val="20"/>
          <w:lang w:val="en-US"/>
        </w:rPr>
        <w:t xml:space="preserve"> </w:t>
      </w:r>
      <w:r w:rsidR="49F6F625" w:rsidRPr="4B22B5C9">
        <w:rPr>
          <w:rFonts w:ascii="Verdana" w:eastAsia="Verdana" w:hAnsi="Verdana" w:cs="Verdana"/>
          <w:sz w:val="20"/>
          <w:szCs w:val="20"/>
          <w:lang w:val="en-US"/>
        </w:rPr>
        <w:t>42</w:t>
      </w:r>
      <w:r w:rsidRPr="4B22B5C9">
        <w:rPr>
          <w:rFonts w:ascii="Verdana" w:eastAsia="Verdana" w:hAnsi="Verdana" w:cs="Verdana"/>
          <w:sz w:val="20"/>
          <w:szCs w:val="20"/>
          <w:lang w:val="en-US"/>
        </w:rPr>
        <w:t xml:space="preserve"> (all p &lt; 0.05).</w:t>
      </w:r>
    </w:p>
    <w:p w14:paraId="32AC1A52" w14:textId="77777777" w:rsidR="00736D39" w:rsidRDefault="00736D39" w:rsidP="00736D39">
      <w:pPr>
        <w:rPr>
          <w:rFonts w:ascii="Verdana" w:eastAsia="Verdana" w:hAnsi="Verdana" w:cs="Verdana"/>
          <w:sz w:val="20"/>
          <w:szCs w:val="20"/>
          <w:lang w:val="en-US"/>
        </w:rPr>
      </w:pPr>
    </w:p>
    <w:p w14:paraId="38F5AEF3" w14:textId="45F27355" w:rsidR="37065B1F" w:rsidRDefault="2B8D025B" w:rsidP="4B22B5C9">
      <w:pPr>
        <w:rPr>
          <w:lang w:val="en-US"/>
        </w:rPr>
      </w:pPr>
      <w:r>
        <w:rPr>
          <w:noProof/>
        </w:rPr>
        <w:lastRenderedPageBreak/>
        <w:drawing>
          <wp:inline distT="0" distB="0" distL="0" distR="0" wp14:anchorId="501AEC41" wp14:editId="3D8622B7">
            <wp:extent cx="5400675" cy="2524125"/>
            <wp:effectExtent l="0" t="0" r="0" b="0"/>
            <wp:docPr id="81764968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649682"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460EE3A9" w:rsidRPr="4B22B5C9">
        <w:rPr>
          <w:rFonts w:ascii="Verdana" w:eastAsia="Verdana" w:hAnsi="Verdana" w:cs="Verdana"/>
          <w:i/>
          <w:iCs/>
          <w:sz w:val="18"/>
          <w:szCs w:val="18"/>
          <w:lang w:val="en-US"/>
        </w:rPr>
        <w:t xml:space="preserve"> </w:t>
      </w:r>
      <w:r w:rsidR="64A72804" w:rsidRPr="4B22B5C9">
        <w:rPr>
          <w:rFonts w:ascii="Verdana" w:eastAsia="Verdana" w:hAnsi="Verdana" w:cs="Verdana"/>
          <w:i/>
          <w:iCs/>
          <w:sz w:val="18"/>
          <w:szCs w:val="18"/>
          <w:lang w:val="en-US"/>
        </w:rPr>
        <w:t>4</w:t>
      </w:r>
      <w:r w:rsidR="5B1493CF" w:rsidRPr="4B22B5C9">
        <w:rPr>
          <w:rFonts w:ascii="Verdana" w:eastAsia="Verdana" w:hAnsi="Verdana" w:cs="Verdana"/>
          <w:i/>
          <w:iCs/>
          <w:sz w:val="18"/>
          <w:szCs w:val="18"/>
          <w:lang w:val="en-US"/>
        </w:rPr>
        <w:t>2</w:t>
      </w:r>
      <w:r w:rsidRPr="4B22B5C9">
        <w:rPr>
          <w:rFonts w:ascii="Verdana" w:eastAsia="Verdana" w:hAnsi="Verdana" w:cs="Verdana"/>
          <w:i/>
          <w:iCs/>
          <w:sz w:val="18"/>
          <w:szCs w:val="18"/>
          <w:lang w:val="en-US"/>
        </w:rPr>
        <w:t xml:space="preserve">: The heatmap shows the differences in PLV connectivity in the alpha frequency band </w:t>
      </w:r>
      <w:r w:rsidR="42E84A29" w:rsidRPr="4B22B5C9">
        <w:rPr>
          <w:rFonts w:ascii="Verdana" w:eastAsia="Verdana" w:hAnsi="Verdana" w:cs="Verdana"/>
          <w:i/>
          <w:iCs/>
          <w:sz w:val="18"/>
          <w:szCs w:val="18"/>
          <w:lang w:val="en-US"/>
        </w:rPr>
        <w:t>between baseline and T1 in MS</w:t>
      </w:r>
      <w:r w:rsidRPr="4B22B5C9">
        <w:rPr>
          <w:rFonts w:ascii="Verdana" w:eastAsia="Verdana" w:hAnsi="Verdana" w:cs="Verdana"/>
          <w:i/>
          <w:iCs/>
          <w:sz w:val="18"/>
          <w:szCs w:val="18"/>
          <w:lang w:val="en-US"/>
        </w:rPr>
        <w:t xml:space="preserve"> for all pairs of electrodes considered. Colors indicate the magnitude and direction of the difference: positive values represent higher PLV </w:t>
      </w:r>
      <w:r w:rsidR="2C683779" w:rsidRPr="4B22B5C9">
        <w:rPr>
          <w:rFonts w:ascii="Verdana" w:eastAsia="Verdana" w:hAnsi="Verdana" w:cs="Verdana"/>
          <w:i/>
          <w:iCs/>
          <w:sz w:val="18"/>
          <w:szCs w:val="18"/>
          <w:lang w:val="en-US"/>
        </w:rPr>
        <w:t>T1</w:t>
      </w:r>
      <w:r w:rsidRPr="4B22B5C9">
        <w:rPr>
          <w:rFonts w:ascii="Verdana" w:eastAsia="Verdana" w:hAnsi="Verdana" w:cs="Verdana"/>
          <w:i/>
          <w:iCs/>
          <w:sz w:val="18"/>
          <w:szCs w:val="18"/>
          <w:lang w:val="en-US"/>
        </w:rPr>
        <w:t xml:space="preserve"> compared to </w:t>
      </w:r>
      <w:r w:rsidR="532B6520" w:rsidRPr="4B22B5C9">
        <w:rPr>
          <w:rFonts w:ascii="Verdana" w:eastAsia="Verdana" w:hAnsi="Verdana" w:cs="Verdana"/>
          <w:i/>
          <w:iCs/>
          <w:sz w:val="18"/>
          <w:szCs w:val="18"/>
          <w:lang w:val="en-US"/>
        </w:rPr>
        <w:t>T0</w:t>
      </w:r>
      <w:r w:rsidRPr="4B22B5C9">
        <w:rPr>
          <w:rFonts w:ascii="Verdana" w:eastAsia="Verdana" w:hAnsi="Verdana" w:cs="Verdana"/>
          <w:i/>
          <w:iCs/>
          <w:sz w:val="18"/>
          <w:szCs w:val="18"/>
          <w:lang w:val="en-US"/>
        </w:rPr>
        <w:t>; negative values represent lower PLV. Asterisks indicate electrode pairs for which the difference is statistically significant (p &lt; 0.05), highlighting reliable changes in connectivity between groups.</w:t>
      </w:r>
      <w:r w:rsidR="37065B1F" w:rsidRPr="00A0758D">
        <w:rPr>
          <w:lang w:val="en-US"/>
        </w:rPr>
        <w:tab/>
      </w:r>
    </w:p>
    <w:p w14:paraId="692A9CEE" w14:textId="77777777" w:rsidR="00736D39" w:rsidRDefault="00736D39" w:rsidP="4B22B5C9">
      <w:pPr>
        <w:rPr>
          <w:rFonts w:ascii="Verdana" w:eastAsia="Verdana" w:hAnsi="Verdana" w:cs="Verdana"/>
          <w:i/>
          <w:iCs/>
          <w:sz w:val="18"/>
          <w:szCs w:val="18"/>
          <w:lang w:val="en-US"/>
        </w:rPr>
      </w:pPr>
    </w:p>
    <w:p w14:paraId="790EC432" w14:textId="3128B36E" w:rsidR="655A0821" w:rsidRDefault="3646B6E4"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An increase in alpha-band connectivity was observed between </w:t>
      </w:r>
      <w:proofErr w:type="spellStart"/>
      <w:proofErr w:type="gramStart"/>
      <w:r w:rsidRPr="4B22B5C9">
        <w:rPr>
          <w:rFonts w:ascii="Verdana" w:eastAsia="Verdana" w:hAnsi="Verdana" w:cs="Verdana"/>
          <w:sz w:val="20"/>
          <w:szCs w:val="20"/>
          <w:lang w:val="en-US"/>
        </w:rPr>
        <w:t>fronto</w:t>
      </w:r>
      <w:proofErr w:type="spellEnd"/>
      <w:proofErr w:type="gramEnd"/>
      <w:r w:rsidRPr="4B22B5C9">
        <w:rPr>
          <w:rFonts w:ascii="Verdana" w:eastAsia="Verdana" w:hAnsi="Verdana" w:cs="Verdana"/>
          <w:sz w:val="20"/>
          <w:szCs w:val="20"/>
          <w:lang w:val="en-US"/>
        </w:rPr>
        <w:t xml:space="preserve">-central and </w:t>
      </w:r>
      <w:proofErr w:type="spellStart"/>
      <w:proofErr w:type="gramStart"/>
      <w:r w:rsidRPr="4B22B5C9">
        <w:rPr>
          <w:rFonts w:ascii="Verdana" w:eastAsia="Verdana" w:hAnsi="Verdana" w:cs="Verdana"/>
          <w:sz w:val="20"/>
          <w:szCs w:val="20"/>
          <w:lang w:val="en-US"/>
        </w:rPr>
        <w:t>fronto</w:t>
      </w:r>
      <w:proofErr w:type="spellEnd"/>
      <w:proofErr w:type="gramEnd"/>
      <w:r w:rsidRPr="4B22B5C9">
        <w:rPr>
          <w:rFonts w:ascii="Verdana" w:eastAsia="Verdana" w:hAnsi="Verdana" w:cs="Verdana"/>
          <w:sz w:val="20"/>
          <w:szCs w:val="20"/>
          <w:lang w:val="en-US"/>
        </w:rPr>
        <w:t xml:space="preserve">-parietal electrode pairs in </w:t>
      </w:r>
      <w:proofErr w:type="spellStart"/>
      <w:r w:rsidRPr="4B22B5C9">
        <w:rPr>
          <w:rFonts w:ascii="Verdana" w:eastAsia="Verdana" w:hAnsi="Verdana" w:cs="Verdana"/>
          <w:sz w:val="20"/>
          <w:szCs w:val="20"/>
          <w:lang w:val="en-US"/>
        </w:rPr>
        <w:t>pwMS</w:t>
      </w:r>
      <w:proofErr w:type="spellEnd"/>
      <w:r w:rsidRPr="4B22B5C9">
        <w:rPr>
          <w:rFonts w:ascii="Verdana" w:eastAsia="Verdana" w:hAnsi="Verdana" w:cs="Verdana"/>
          <w:sz w:val="20"/>
          <w:szCs w:val="20"/>
          <w:lang w:val="en-US"/>
        </w:rPr>
        <w:t xml:space="preserve"> following cognitive rehabilitation. All significant electrode pairs are shown in </w:t>
      </w:r>
      <w:r w:rsidR="74C06F3B" w:rsidRPr="4B22B5C9">
        <w:rPr>
          <w:rFonts w:ascii="Verdana" w:eastAsia="Verdana" w:hAnsi="Verdana" w:cs="Verdana"/>
          <w:sz w:val="20"/>
          <w:szCs w:val="20"/>
          <w:lang w:val="en-US"/>
        </w:rPr>
        <w:t>F</w:t>
      </w:r>
      <w:r w:rsidRPr="4B22B5C9">
        <w:rPr>
          <w:rFonts w:ascii="Verdana" w:eastAsia="Verdana" w:hAnsi="Verdana" w:cs="Verdana"/>
          <w:sz w:val="20"/>
          <w:szCs w:val="20"/>
          <w:lang w:val="en-US"/>
        </w:rPr>
        <w:t>igure</w:t>
      </w:r>
      <w:r w:rsidR="0795A3A7" w:rsidRPr="4B22B5C9">
        <w:rPr>
          <w:rFonts w:ascii="Verdana" w:eastAsia="Verdana" w:hAnsi="Verdana" w:cs="Verdana"/>
          <w:sz w:val="20"/>
          <w:szCs w:val="20"/>
          <w:lang w:val="en-US"/>
        </w:rPr>
        <w:t xml:space="preserve"> </w:t>
      </w:r>
      <w:r w:rsidR="3B5D02BA" w:rsidRPr="4B22B5C9">
        <w:rPr>
          <w:rFonts w:ascii="Verdana" w:eastAsia="Verdana" w:hAnsi="Verdana" w:cs="Verdana"/>
          <w:sz w:val="20"/>
          <w:szCs w:val="20"/>
          <w:lang w:val="en-US"/>
        </w:rPr>
        <w:t>43</w:t>
      </w:r>
      <w:r w:rsidRPr="4B22B5C9">
        <w:rPr>
          <w:rFonts w:ascii="Verdana" w:eastAsia="Verdana" w:hAnsi="Verdana" w:cs="Verdana"/>
          <w:sz w:val="20"/>
          <w:szCs w:val="20"/>
          <w:lang w:val="en-US"/>
        </w:rPr>
        <w:t xml:space="preserve"> (all p &lt; 0.05).</w:t>
      </w:r>
    </w:p>
    <w:p w14:paraId="3091650A" w14:textId="77777777" w:rsidR="00736D39" w:rsidRDefault="00736D39" w:rsidP="00736D39">
      <w:pPr>
        <w:rPr>
          <w:rFonts w:ascii="Verdana" w:eastAsia="Verdana" w:hAnsi="Verdana" w:cs="Verdana"/>
          <w:sz w:val="20"/>
          <w:szCs w:val="20"/>
          <w:lang w:val="en-US"/>
        </w:rPr>
      </w:pPr>
    </w:p>
    <w:p w14:paraId="6638EAA2" w14:textId="77777777" w:rsidR="00736D39" w:rsidRDefault="00736D39" w:rsidP="00736D39">
      <w:pPr>
        <w:rPr>
          <w:rFonts w:ascii="Verdana" w:eastAsia="Verdana" w:hAnsi="Verdana" w:cs="Verdana"/>
          <w:sz w:val="20"/>
          <w:szCs w:val="20"/>
          <w:lang w:val="en-US"/>
        </w:rPr>
      </w:pPr>
    </w:p>
    <w:p w14:paraId="5CC39932" w14:textId="77777777" w:rsidR="00736D39" w:rsidRDefault="00736D39" w:rsidP="00736D39">
      <w:pPr>
        <w:rPr>
          <w:rFonts w:ascii="Verdana" w:eastAsia="Verdana" w:hAnsi="Verdana" w:cs="Verdana"/>
          <w:sz w:val="20"/>
          <w:szCs w:val="20"/>
          <w:lang w:val="en-US"/>
        </w:rPr>
      </w:pPr>
    </w:p>
    <w:p w14:paraId="23205660" w14:textId="0D767325" w:rsidR="655A0821" w:rsidRDefault="75181CDF" w:rsidP="4B22B5C9">
      <w:pPr>
        <w:rPr>
          <w:lang w:val="en-US"/>
        </w:rPr>
      </w:pPr>
      <w:r>
        <w:rPr>
          <w:noProof/>
        </w:rPr>
        <w:lastRenderedPageBreak/>
        <w:drawing>
          <wp:inline distT="0" distB="0" distL="0" distR="0" wp14:anchorId="6DF22614" wp14:editId="18598669">
            <wp:extent cx="5400675" cy="2524125"/>
            <wp:effectExtent l="0" t="0" r="0" b="0"/>
            <wp:docPr id="9381187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11878"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6CD73D26" w:rsidRPr="4B22B5C9">
        <w:rPr>
          <w:rFonts w:ascii="Verdana" w:eastAsia="Verdana" w:hAnsi="Verdana" w:cs="Verdana"/>
          <w:i/>
          <w:iCs/>
          <w:sz w:val="18"/>
          <w:szCs w:val="18"/>
          <w:lang w:val="en-US"/>
        </w:rPr>
        <w:t xml:space="preserve"> </w:t>
      </w:r>
      <w:r w:rsidR="1DDFD008" w:rsidRPr="4B22B5C9">
        <w:rPr>
          <w:rFonts w:ascii="Verdana" w:eastAsia="Verdana" w:hAnsi="Verdana" w:cs="Verdana"/>
          <w:i/>
          <w:iCs/>
          <w:sz w:val="18"/>
          <w:szCs w:val="18"/>
          <w:lang w:val="en-US"/>
        </w:rPr>
        <w:t>4</w:t>
      </w:r>
      <w:r w:rsidR="0148F897" w:rsidRPr="4B22B5C9">
        <w:rPr>
          <w:rFonts w:ascii="Verdana" w:eastAsia="Verdana" w:hAnsi="Verdana" w:cs="Verdana"/>
          <w:i/>
          <w:iCs/>
          <w:sz w:val="18"/>
          <w:szCs w:val="18"/>
          <w:lang w:val="en-US"/>
        </w:rPr>
        <w:t>3</w:t>
      </w:r>
      <w:r w:rsidRPr="4B22B5C9">
        <w:rPr>
          <w:rFonts w:ascii="Verdana" w:eastAsia="Verdana" w:hAnsi="Verdana" w:cs="Verdana"/>
          <w:i/>
          <w:iCs/>
          <w:sz w:val="18"/>
          <w:szCs w:val="18"/>
          <w:lang w:val="en-US"/>
        </w:rPr>
        <w:t>: The heatmap shows the differences in PLV connectivity in the alpha frequency band between pre- and post- cognitive rehabilitation in MS for all pairs of electrodes considered. Colors indicate the magnitude and direction of the difference: positive values represent higher PLV at T1</w:t>
      </w:r>
      <w:r w:rsidR="4001661A" w:rsidRPr="4B22B5C9">
        <w:rPr>
          <w:rFonts w:ascii="Verdana" w:eastAsia="Verdana" w:hAnsi="Verdana" w:cs="Verdana"/>
          <w:i/>
          <w:iCs/>
          <w:sz w:val="18"/>
          <w:szCs w:val="18"/>
          <w:lang w:val="en-US"/>
        </w:rPr>
        <w:t xml:space="preserve"> after cognitive rehabilitation</w:t>
      </w:r>
      <w:r w:rsidRPr="4B22B5C9">
        <w:rPr>
          <w:rFonts w:ascii="Verdana" w:eastAsia="Verdana" w:hAnsi="Verdana" w:cs="Verdana"/>
          <w:i/>
          <w:iCs/>
          <w:sz w:val="18"/>
          <w:szCs w:val="18"/>
          <w:lang w:val="en-US"/>
        </w:rPr>
        <w:t xml:space="preserve"> compared to T0; negative values represent lower PLV. Asterisks indicate electrode pairs for which the difference is statistically significant (p &lt; 0.05), highlighting reliable changes in connectivity between groups.</w:t>
      </w:r>
      <w:r w:rsidR="655A0821" w:rsidRPr="00A0758D">
        <w:rPr>
          <w:lang w:val="en-US"/>
        </w:rPr>
        <w:tab/>
      </w:r>
    </w:p>
    <w:p w14:paraId="5F16CACB" w14:textId="77777777" w:rsidR="00736D39" w:rsidRDefault="00736D39" w:rsidP="00736D39">
      <w:pPr>
        <w:ind w:firstLine="0"/>
        <w:rPr>
          <w:rFonts w:ascii="Verdana" w:eastAsia="Verdana" w:hAnsi="Verdana" w:cs="Verdana"/>
          <w:i/>
          <w:iCs/>
          <w:sz w:val="18"/>
          <w:szCs w:val="18"/>
          <w:lang w:val="en-US"/>
        </w:rPr>
      </w:pPr>
    </w:p>
    <w:p w14:paraId="1E692950" w14:textId="18C52B32" w:rsidR="3FDB0CAB" w:rsidRDefault="3FDB0CAB" w:rsidP="00736D39">
      <w:pPr>
        <w:ind w:firstLine="0"/>
        <w:rPr>
          <w:rFonts w:ascii="Verdana" w:eastAsia="Verdana" w:hAnsi="Verdana" w:cs="Verdana"/>
          <w:i/>
          <w:iCs/>
          <w:sz w:val="20"/>
          <w:szCs w:val="20"/>
          <w:lang w:val="en-US"/>
        </w:rPr>
      </w:pPr>
      <w:r w:rsidRPr="6C345A1D">
        <w:rPr>
          <w:rFonts w:ascii="Verdana" w:eastAsia="Verdana" w:hAnsi="Verdana" w:cs="Verdana"/>
          <w:i/>
          <w:iCs/>
          <w:sz w:val="20"/>
          <w:szCs w:val="20"/>
          <w:lang w:val="en-US"/>
        </w:rPr>
        <w:t>Beta band (13-30 Hz)</w:t>
      </w:r>
    </w:p>
    <w:p w14:paraId="22862588" w14:textId="03AE6A34" w:rsidR="00736D39" w:rsidRDefault="162B04C6" w:rsidP="00736D39">
      <w:pPr>
        <w:rPr>
          <w:rFonts w:ascii="Verdana" w:eastAsia="Verdana" w:hAnsi="Verdana" w:cs="Verdana"/>
          <w:sz w:val="20"/>
          <w:szCs w:val="20"/>
          <w:lang w:val="en-US"/>
        </w:rPr>
      </w:pPr>
      <w:r w:rsidRPr="4B22B5C9">
        <w:rPr>
          <w:rFonts w:ascii="Verdana" w:eastAsia="Verdana" w:hAnsi="Verdana" w:cs="Verdana"/>
          <w:sz w:val="20"/>
          <w:szCs w:val="20"/>
          <w:lang w:val="en-US"/>
        </w:rPr>
        <w:t>Highe</w:t>
      </w:r>
      <w:r w:rsidR="4490C765" w:rsidRPr="4B22B5C9">
        <w:rPr>
          <w:rFonts w:ascii="Verdana" w:eastAsia="Verdana" w:hAnsi="Verdana" w:cs="Verdana"/>
          <w:sz w:val="20"/>
          <w:szCs w:val="20"/>
          <w:lang w:val="en-US"/>
        </w:rPr>
        <w:t xml:space="preserve">r connectivity in the beta frequency band was observed between frontal and </w:t>
      </w:r>
      <w:proofErr w:type="spellStart"/>
      <w:proofErr w:type="gramStart"/>
      <w:r w:rsidR="4490C765" w:rsidRPr="4B22B5C9">
        <w:rPr>
          <w:rFonts w:ascii="Verdana" w:eastAsia="Verdana" w:hAnsi="Verdana" w:cs="Verdana"/>
          <w:sz w:val="20"/>
          <w:szCs w:val="20"/>
          <w:lang w:val="en-US"/>
        </w:rPr>
        <w:t>fronto</w:t>
      </w:r>
      <w:proofErr w:type="spellEnd"/>
      <w:r w:rsidR="4490C765" w:rsidRPr="4B22B5C9">
        <w:rPr>
          <w:rFonts w:ascii="Verdana" w:eastAsia="Verdana" w:hAnsi="Verdana" w:cs="Verdana"/>
          <w:sz w:val="20"/>
          <w:szCs w:val="20"/>
          <w:lang w:val="en-US"/>
        </w:rPr>
        <w:t>-</w:t>
      </w:r>
      <w:proofErr w:type="gramEnd"/>
      <w:r w:rsidR="4490C765" w:rsidRPr="4B22B5C9">
        <w:rPr>
          <w:rFonts w:ascii="Verdana" w:eastAsia="Verdana" w:hAnsi="Verdana" w:cs="Verdana"/>
          <w:sz w:val="20"/>
          <w:szCs w:val="20"/>
          <w:lang w:val="en-US"/>
        </w:rPr>
        <w:t>temporal electrod</w:t>
      </w:r>
      <w:r w:rsidR="3B399A9E" w:rsidRPr="4B22B5C9">
        <w:rPr>
          <w:rFonts w:ascii="Verdana" w:eastAsia="Verdana" w:hAnsi="Verdana" w:cs="Verdana"/>
          <w:sz w:val="20"/>
          <w:szCs w:val="20"/>
          <w:lang w:val="en-US"/>
        </w:rPr>
        <w:t>e pairs</w:t>
      </w:r>
      <w:r w:rsidR="4490C765" w:rsidRPr="4B22B5C9">
        <w:rPr>
          <w:rFonts w:ascii="Verdana" w:eastAsia="Verdana" w:hAnsi="Verdana" w:cs="Verdana"/>
          <w:sz w:val="20"/>
          <w:szCs w:val="20"/>
          <w:lang w:val="en-US"/>
        </w:rPr>
        <w:t xml:space="preserve"> in MS in comparison to HC. </w:t>
      </w:r>
      <w:r w:rsidR="54F38DF3" w:rsidRPr="4B22B5C9">
        <w:rPr>
          <w:rFonts w:ascii="Verdana" w:eastAsia="Verdana" w:hAnsi="Verdana" w:cs="Verdana"/>
          <w:sz w:val="20"/>
          <w:szCs w:val="20"/>
          <w:lang w:val="en-US"/>
        </w:rPr>
        <w:t>Figure</w:t>
      </w:r>
      <w:r w:rsidR="79BF0990" w:rsidRPr="4B22B5C9">
        <w:rPr>
          <w:rFonts w:ascii="Verdana" w:eastAsia="Verdana" w:hAnsi="Verdana" w:cs="Verdana"/>
          <w:sz w:val="20"/>
          <w:szCs w:val="20"/>
          <w:lang w:val="en-US"/>
        </w:rPr>
        <w:t xml:space="preserve"> </w:t>
      </w:r>
      <w:r w:rsidR="1801F0A6" w:rsidRPr="4B22B5C9">
        <w:rPr>
          <w:rFonts w:ascii="Verdana" w:eastAsia="Verdana" w:hAnsi="Verdana" w:cs="Verdana"/>
          <w:sz w:val="20"/>
          <w:szCs w:val="20"/>
          <w:lang w:val="en-US"/>
        </w:rPr>
        <w:t>44</w:t>
      </w:r>
      <w:r w:rsidR="79BF0990" w:rsidRPr="4B22B5C9">
        <w:rPr>
          <w:rFonts w:ascii="Verdana" w:eastAsia="Verdana" w:hAnsi="Verdana" w:cs="Verdana"/>
          <w:sz w:val="20"/>
          <w:szCs w:val="20"/>
          <w:lang w:val="en-US"/>
        </w:rPr>
        <w:t xml:space="preserve"> </w:t>
      </w:r>
      <w:r w:rsidR="54F38DF3" w:rsidRPr="4B22B5C9">
        <w:rPr>
          <w:rFonts w:ascii="Verdana" w:eastAsia="Verdana" w:hAnsi="Verdana" w:cs="Verdana"/>
          <w:sz w:val="20"/>
          <w:szCs w:val="20"/>
          <w:lang w:val="en-US"/>
        </w:rPr>
        <w:t>displays all electrode pairs with significant connectivity differences.</w:t>
      </w:r>
    </w:p>
    <w:p w14:paraId="20758DC4" w14:textId="77777777" w:rsidR="00736D39" w:rsidRDefault="00736D39" w:rsidP="00736D39">
      <w:pPr>
        <w:rPr>
          <w:rFonts w:ascii="Verdana" w:eastAsia="Verdana" w:hAnsi="Verdana" w:cs="Verdana"/>
          <w:sz w:val="20"/>
          <w:szCs w:val="20"/>
          <w:lang w:val="en-US"/>
        </w:rPr>
      </w:pPr>
    </w:p>
    <w:p w14:paraId="60E9F1AB" w14:textId="0265E184" w:rsidR="655A0821" w:rsidRDefault="655A0821" w:rsidP="0125A9E5">
      <w:pPr>
        <w:rPr>
          <w:rFonts w:ascii="Verdana" w:eastAsia="Verdana" w:hAnsi="Verdana" w:cs="Verdana"/>
          <w:i/>
          <w:iCs/>
          <w:sz w:val="18"/>
          <w:szCs w:val="18"/>
          <w:lang w:val="en-US"/>
        </w:rPr>
      </w:pPr>
      <w:r>
        <w:rPr>
          <w:noProof/>
        </w:rPr>
        <w:lastRenderedPageBreak/>
        <w:drawing>
          <wp:anchor distT="0" distB="0" distL="114300" distR="114300" simplePos="0" relativeHeight="251662848" behindDoc="0" locked="0" layoutInCell="1" allowOverlap="1" wp14:anchorId="7DCD3193" wp14:editId="1CA96FFE">
            <wp:simplePos x="0" y="0"/>
            <wp:positionH relativeFrom="column">
              <wp:posOffset>178711</wp:posOffset>
            </wp:positionH>
            <wp:positionV relativeFrom="paragraph">
              <wp:posOffset>1242</wp:posOffset>
            </wp:positionV>
            <wp:extent cx="5400675" cy="2524125"/>
            <wp:effectExtent l="0" t="0" r="9525" b="9525"/>
            <wp:wrapSquare wrapText="bothSides"/>
            <wp:docPr id="199748081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480818"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anchor>
        </w:drawing>
      </w:r>
      <w:r w:rsidRPr="4B22B5C9">
        <w:rPr>
          <w:rFonts w:ascii="Verdana" w:eastAsia="Verdana" w:hAnsi="Verdana" w:cs="Verdana"/>
          <w:i/>
          <w:iCs/>
          <w:sz w:val="18"/>
          <w:szCs w:val="18"/>
          <w:lang w:val="en-US"/>
        </w:rPr>
        <w:t>Figure</w:t>
      </w:r>
      <w:r w:rsidR="430FD389" w:rsidRPr="4B22B5C9">
        <w:rPr>
          <w:rFonts w:ascii="Verdana" w:eastAsia="Verdana" w:hAnsi="Verdana" w:cs="Verdana"/>
          <w:i/>
          <w:iCs/>
          <w:sz w:val="18"/>
          <w:szCs w:val="18"/>
          <w:lang w:val="en-US"/>
        </w:rPr>
        <w:t xml:space="preserve"> </w:t>
      </w:r>
      <w:r w:rsidR="0A393EBF" w:rsidRPr="4B22B5C9">
        <w:rPr>
          <w:rFonts w:ascii="Verdana" w:eastAsia="Verdana" w:hAnsi="Verdana" w:cs="Verdana"/>
          <w:i/>
          <w:iCs/>
          <w:sz w:val="18"/>
          <w:szCs w:val="18"/>
          <w:lang w:val="en-US"/>
        </w:rPr>
        <w:t>4</w:t>
      </w:r>
      <w:r w:rsidR="006C642E" w:rsidRPr="4B22B5C9">
        <w:rPr>
          <w:rFonts w:ascii="Verdana" w:eastAsia="Verdana" w:hAnsi="Verdana" w:cs="Verdana"/>
          <w:i/>
          <w:iCs/>
          <w:sz w:val="18"/>
          <w:szCs w:val="18"/>
          <w:lang w:val="en-US"/>
        </w:rPr>
        <w:t>4</w:t>
      </w:r>
      <w:r w:rsidRPr="4B22B5C9">
        <w:rPr>
          <w:rFonts w:ascii="Verdana" w:eastAsia="Verdana" w:hAnsi="Verdana" w:cs="Verdana"/>
          <w:i/>
          <w:iCs/>
          <w:sz w:val="18"/>
          <w:szCs w:val="18"/>
          <w:lang w:val="en-US"/>
        </w:rPr>
        <w:t>: The heatmap shows the differences in PLV connectivity in the beta frequency band between MS and HC for all pairs of electrodes considered. Colors indicate the magnitude and direction of the difference: positive values represent higher PLV in MS compared to HC; negative values represent lower PLV. Asterisks indicate electrode pairs for which the difference is statistically significant (p &lt; 0.05), highlighting reliable changes in connectivity between groups.</w:t>
      </w:r>
    </w:p>
    <w:p w14:paraId="6D3DD663" w14:textId="77777777" w:rsidR="00736D39" w:rsidRDefault="00736D39" w:rsidP="4B22B5C9">
      <w:pPr>
        <w:ind w:firstLine="708"/>
        <w:rPr>
          <w:rFonts w:ascii="Verdana" w:hAnsi="Verdana"/>
          <w:sz w:val="22"/>
          <w:szCs w:val="22"/>
          <w:lang w:val="en-US"/>
        </w:rPr>
      </w:pPr>
    </w:p>
    <w:p w14:paraId="1078E168" w14:textId="509037BB" w:rsidR="50F7E450" w:rsidRDefault="2D553A23" w:rsidP="00736D39">
      <w:pPr>
        <w:rPr>
          <w:rFonts w:ascii="Verdana" w:eastAsia="Verdana" w:hAnsi="Verdana" w:cs="Verdana"/>
          <w:sz w:val="20"/>
          <w:szCs w:val="20"/>
          <w:lang w:val="en-US"/>
        </w:rPr>
      </w:pPr>
      <w:r w:rsidRPr="4B22B5C9">
        <w:rPr>
          <w:rFonts w:ascii="Verdana" w:eastAsia="Verdana" w:hAnsi="Verdana" w:cs="Verdana"/>
          <w:sz w:val="20"/>
          <w:szCs w:val="20"/>
          <w:lang w:val="en-US"/>
        </w:rPr>
        <w:t>Higher beta-band connectivity was reported be</w:t>
      </w:r>
      <w:r w:rsidR="43602421" w:rsidRPr="4B22B5C9">
        <w:rPr>
          <w:rFonts w:ascii="Verdana" w:eastAsia="Verdana" w:hAnsi="Verdana" w:cs="Verdana"/>
          <w:sz w:val="20"/>
          <w:szCs w:val="20"/>
          <w:lang w:val="en-US"/>
        </w:rPr>
        <w:t xml:space="preserve">tween </w:t>
      </w:r>
      <w:proofErr w:type="spellStart"/>
      <w:r w:rsidR="6F0A53BC" w:rsidRPr="4B22B5C9">
        <w:rPr>
          <w:rFonts w:ascii="Verdana" w:eastAsia="Verdana" w:hAnsi="Verdana" w:cs="Verdana"/>
          <w:sz w:val="20"/>
          <w:szCs w:val="20"/>
          <w:lang w:val="en-US"/>
        </w:rPr>
        <w:t>fronto</w:t>
      </w:r>
      <w:proofErr w:type="spellEnd"/>
      <w:r w:rsidR="6F0A53BC" w:rsidRPr="4B22B5C9">
        <w:rPr>
          <w:rFonts w:ascii="Verdana" w:eastAsia="Verdana" w:hAnsi="Verdana" w:cs="Verdana"/>
          <w:sz w:val="20"/>
          <w:szCs w:val="20"/>
          <w:lang w:val="en-US"/>
        </w:rPr>
        <w:t xml:space="preserve">-central and </w:t>
      </w:r>
      <w:proofErr w:type="spellStart"/>
      <w:r w:rsidR="6F0A53BC" w:rsidRPr="4B22B5C9">
        <w:rPr>
          <w:rFonts w:ascii="Verdana" w:eastAsia="Verdana" w:hAnsi="Verdana" w:cs="Verdana"/>
          <w:sz w:val="20"/>
          <w:szCs w:val="20"/>
          <w:lang w:val="en-US"/>
        </w:rPr>
        <w:t>fronto</w:t>
      </w:r>
      <w:proofErr w:type="spellEnd"/>
      <w:r w:rsidR="6F0A53BC" w:rsidRPr="4B22B5C9">
        <w:rPr>
          <w:rFonts w:ascii="Verdana" w:eastAsia="Verdana" w:hAnsi="Verdana" w:cs="Verdana"/>
          <w:sz w:val="20"/>
          <w:szCs w:val="20"/>
          <w:lang w:val="en-US"/>
        </w:rPr>
        <w:t xml:space="preserve">-parietal electrode pairs in </w:t>
      </w:r>
      <w:proofErr w:type="spellStart"/>
      <w:r w:rsidR="6F0A53BC" w:rsidRPr="4B22B5C9">
        <w:rPr>
          <w:rFonts w:ascii="Verdana" w:eastAsia="Verdana" w:hAnsi="Verdana" w:cs="Verdana"/>
          <w:sz w:val="20"/>
          <w:szCs w:val="20"/>
          <w:lang w:val="en-US"/>
        </w:rPr>
        <w:t>pwMS</w:t>
      </w:r>
      <w:proofErr w:type="spellEnd"/>
      <w:r w:rsidR="6F0A53BC" w:rsidRPr="4B22B5C9">
        <w:rPr>
          <w:rFonts w:ascii="Verdana" w:eastAsia="Verdana" w:hAnsi="Verdana" w:cs="Verdana"/>
          <w:sz w:val="20"/>
          <w:szCs w:val="20"/>
          <w:lang w:val="en-US"/>
        </w:rPr>
        <w:t xml:space="preserve"> with </w:t>
      </w:r>
      <w:r w:rsidR="00EF7ED3">
        <w:rPr>
          <w:rFonts w:ascii="Verdana" w:eastAsia="Verdana" w:hAnsi="Verdana" w:cs="Verdana"/>
          <w:sz w:val="20"/>
          <w:szCs w:val="20"/>
          <w:lang w:val="en-US"/>
        </w:rPr>
        <w:t>CI</w:t>
      </w:r>
      <w:r w:rsidR="6F0A53BC" w:rsidRPr="4B22B5C9">
        <w:rPr>
          <w:rFonts w:ascii="Verdana" w:eastAsia="Verdana" w:hAnsi="Verdana" w:cs="Verdana"/>
          <w:sz w:val="20"/>
          <w:szCs w:val="20"/>
          <w:lang w:val="en-US"/>
        </w:rPr>
        <w:t xml:space="preserve"> in comparison to </w:t>
      </w:r>
      <w:proofErr w:type="spellStart"/>
      <w:r w:rsidR="6F0A53BC" w:rsidRPr="4B22B5C9">
        <w:rPr>
          <w:rFonts w:ascii="Verdana" w:eastAsia="Verdana" w:hAnsi="Verdana" w:cs="Verdana"/>
          <w:sz w:val="20"/>
          <w:szCs w:val="20"/>
          <w:lang w:val="en-US"/>
        </w:rPr>
        <w:t>pwMS</w:t>
      </w:r>
      <w:proofErr w:type="spellEnd"/>
      <w:r w:rsidR="6F0A53BC" w:rsidRPr="4B22B5C9">
        <w:rPr>
          <w:rFonts w:ascii="Verdana" w:eastAsia="Verdana" w:hAnsi="Verdana" w:cs="Verdana"/>
          <w:sz w:val="20"/>
          <w:szCs w:val="20"/>
          <w:lang w:val="en-US"/>
        </w:rPr>
        <w:t xml:space="preserve"> without </w:t>
      </w:r>
      <w:r w:rsidR="00EF7ED3">
        <w:rPr>
          <w:rFonts w:ascii="Verdana" w:eastAsia="Verdana" w:hAnsi="Verdana" w:cs="Verdana"/>
          <w:sz w:val="20"/>
          <w:szCs w:val="20"/>
          <w:lang w:val="en-US"/>
        </w:rPr>
        <w:t>CI</w:t>
      </w:r>
      <w:r w:rsidR="6F0A53BC" w:rsidRPr="4B22B5C9">
        <w:rPr>
          <w:rFonts w:ascii="Verdana" w:eastAsia="Verdana" w:hAnsi="Verdana" w:cs="Verdana"/>
          <w:sz w:val="20"/>
          <w:szCs w:val="20"/>
          <w:lang w:val="en-US"/>
        </w:rPr>
        <w:t xml:space="preserve"> (all p &lt; 0.05) (Figure</w:t>
      </w:r>
      <w:r w:rsidR="580FF487" w:rsidRPr="4B22B5C9">
        <w:rPr>
          <w:rFonts w:ascii="Verdana" w:eastAsia="Verdana" w:hAnsi="Verdana" w:cs="Verdana"/>
          <w:sz w:val="20"/>
          <w:szCs w:val="20"/>
          <w:lang w:val="en-US"/>
        </w:rPr>
        <w:t xml:space="preserve"> </w:t>
      </w:r>
      <w:r w:rsidR="3362F66D" w:rsidRPr="4B22B5C9">
        <w:rPr>
          <w:rFonts w:ascii="Verdana" w:eastAsia="Verdana" w:hAnsi="Verdana" w:cs="Verdana"/>
          <w:sz w:val="20"/>
          <w:szCs w:val="20"/>
          <w:lang w:val="en-US"/>
        </w:rPr>
        <w:t>45</w:t>
      </w:r>
      <w:r w:rsidR="6F0A53BC" w:rsidRPr="4B22B5C9">
        <w:rPr>
          <w:rFonts w:ascii="Verdana" w:eastAsia="Verdana" w:hAnsi="Verdana" w:cs="Verdana"/>
          <w:sz w:val="20"/>
          <w:szCs w:val="20"/>
          <w:lang w:val="en-US"/>
        </w:rPr>
        <w:t>).</w:t>
      </w:r>
    </w:p>
    <w:p w14:paraId="4ECBA0EF" w14:textId="77777777" w:rsidR="00736D39" w:rsidRDefault="00736D39" w:rsidP="00736D39">
      <w:pPr>
        <w:rPr>
          <w:rFonts w:ascii="Verdana" w:eastAsia="Verdana" w:hAnsi="Verdana" w:cs="Verdana"/>
          <w:sz w:val="20"/>
          <w:szCs w:val="20"/>
          <w:lang w:val="en-US"/>
        </w:rPr>
      </w:pPr>
    </w:p>
    <w:p w14:paraId="4AB14F2B" w14:textId="77777777" w:rsidR="00736D39" w:rsidRDefault="00736D39" w:rsidP="00736D39">
      <w:pPr>
        <w:rPr>
          <w:rFonts w:ascii="Verdana" w:eastAsia="Verdana" w:hAnsi="Verdana" w:cs="Verdana"/>
          <w:sz w:val="20"/>
          <w:szCs w:val="20"/>
          <w:lang w:val="en-US"/>
        </w:rPr>
      </w:pPr>
    </w:p>
    <w:p w14:paraId="4AF2505E" w14:textId="77777777" w:rsidR="00736D39" w:rsidRDefault="00736D39" w:rsidP="00736D39">
      <w:pPr>
        <w:rPr>
          <w:rFonts w:ascii="Verdana" w:eastAsia="Verdana" w:hAnsi="Verdana" w:cs="Verdana"/>
          <w:sz w:val="20"/>
          <w:szCs w:val="20"/>
          <w:lang w:val="en-US"/>
        </w:rPr>
      </w:pPr>
    </w:p>
    <w:p w14:paraId="3267033D" w14:textId="4B83C028" w:rsidR="655A0821" w:rsidRDefault="35A61A7E" w:rsidP="0125A9E5">
      <w:pPr>
        <w:rPr>
          <w:rFonts w:ascii="Verdana" w:eastAsia="Verdana" w:hAnsi="Verdana" w:cs="Verdana"/>
          <w:i/>
          <w:iCs/>
          <w:sz w:val="18"/>
          <w:szCs w:val="18"/>
          <w:lang w:val="en-US"/>
        </w:rPr>
      </w:pPr>
      <w:r>
        <w:rPr>
          <w:noProof/>
        </w:rPr>
        <w:lastRenderedPageBreak/>
        <w:drawing>
          <wp:inline distT="0" distB="0" distL="0" distR="0" wp14:anchorId="72371B2E" wp14:editId="556B8B46">
            <wp:extent cx="5400675" cy="2524125"/>
            <wp:effectExtent l="0" t="0" r="0" b="0"/>
            <wp:docPr id="930026930"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026930"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12C737F4" w:rsidRPr="4B22B5C9">
        <w:rPr>
          <w:rFonts w:ascii="Verdana" w:eastAsia="Verdana" w:hAnsi="Verdana" w:cs="Verdana"/>
          <w:i/>
          <w:iCs/>
          <w:sz w:val="18"/>
          <w:szCs w:val="18"/>
          <w:lang w:val="en-US"/>
        </w:rPr>
        <w:t xml:space="preserve"> </w:t>
      </w:r>
      <w:r w:rsidR="5F28D0DA" w:rsidRPr="4B22B5C9">
        <w:rPr>
          <w:rFonts w:ascii="Verdana" w:eastAsia="Verdana" w:hAnsi="Verdana" w:cs="Verdana"/>
          <w:i/>
          <w:iCs/>
          <w:sz w:val="18"/>
          <w:szCs w:val="18"/>
          <w:lang w:val="en-US"/>
        </w:rPr>
        <w:t>4</w:t>
      </w:r>
      <w:r w:rsidR="51779B18" w:rsidRPr="4B22B5C9">
        <w:rPr>
          <w:rFonts w:ascii="Verdana" w:eastAsia="Verdana" w:hAnsi="Verdana" w:cs="Verdana"/>
          <w:i/>
          <w:iCs/>
          <w:sz w:val="18"/>
          <w:szCs w:val="18"/>
          <w:lang w:val="en-US"/>
        </w:rPr>
        <w:t>5</w:t>
      </w:r>
      <w:r w:rsidRPr="4B22B5C9">
        <w:rPr>
          <w:rFonts w:ascii="Verdana" w:eastAsia="Verdana" w:hAnsi="Verdana" w:cs="Verdana"/>
          <w:i/>
          <w:iCs/>
          <w:sz w:val="18"/>
          <w:szCs w:val="18"/>
          <w:lang w:val="en-US"/>
        </w:rPr>
        <w:t xml:space="preserve">: The heatmap shows the differences in PLV connectivity in the beta frequency band between </w:t>
      </w:r>
      <w:proofErr w:type="spellStart"/>
      <w:r w:rsidRPr="4B22B5C9">
        <w:rPr>
          <w:rFonts w:ascii="Verdana" w:eastAsia="Verdana" w:hAnsi="Verdana" w:cs="Verdana"/>
          <w:i/>
          <w:iCs/>
          <w:sz w:val="18"/>
          <w:szCs w:val="18"/>
          <w:lang w:val="en-US"/>
        </w:rPr>
        <w:t>pwMS</w:t>
      </w:r>
      <w:proofErr w:type="spellEnd"/>
      <w:r w:rsidRPr="4B22B5C9">
        <w:rPr>
          <w:rFonts w:ascii="Verdana" w:eastAsia="Verdana" w:hAnsi="Verdana" w:cs="Verdana"/>
          <w:i/>
          <w:iCs/>
          <w:sz w:val="18"/>
          <w:szCs w:val="18"/>
          <w:lang w:val="en-US"/>
        </w:rPr>
        <w:t xml:space="preserve"> with and without </w:t>
      </w:r>
      <w:r w:rsidR="00EF7ED3">
        <w:rPr>
          <w:rFonts w:ascii="Verdana" w:eastAsia="Verdana" w:hAnsi="Verdana" w:cs="Verdana"/>
          <w:i/>
          <w:iCs/>
          <w:sz w:val="18"/>
          <w:szCs w:val="18"/>
          <w:lang w:val="en-US"/>
        </w:rPr>
        <w:t>CI</w:t>
      </w:r>
      <w:r w:rsidRPr="4B22B5C9">
        <w:rPr>
          <w:rFonts w:ascii="Verdana" w:eastAsia="Verdana" w:hAnsi="Verdana" w:cs="Verdana"/>
          <w:i/>
          <w:iCs/>
          <w:sz w:val="18"/>
          <w:szCs w:val="18"/>
          <w:lang w:val="en-US"/>
        </w:rPr>
        <w:t xml:space="preserve"> for all pairs of electrodes considered. Colors indicate the magnitude and direction of the difference: positive values represent higher PLV in </w:t>
      </w:r>
      <w:proofErr w:type="spellStart"/>
      <w:r w:rsidRPr="4B22B5C9">
        <w:rPr>
          <w:rFonts w:ascii="Verdana" w:eastAsia="Verdana" w:hAnsi="Verdana" w:cs="Verdana"/>
          <w:i/>
          <w:iCs/>
          <w:sz w:val="18"/>
          <w:szCs w:val="18"/>
          <w:lang w:val="en-US"/>
        </w:rPr>
        <w:t>pwMS</w:t>
      </w:r>
      <w:proofErr w:type="spellEnd"/>
      <w:r w:rsidRPr="4B22B5C9">
        <w:rPr>
          <w:rFonts w:ascii="Verdana" w:eastAsia="Verdana" w:hAnsi="Verdana" w:cs="Verdana"/>
          <w:i/>
          <w:iCs/>
          <w:sz w:val="18"/>
          <w:szCs w:val="18"/>
          <w:lang w:val="en-US"/>
        </w:rPr>
        <w:t xml:space="preserve"> without CI compared to </w:t>
      </w:r>
      <w:proofErr w:type="spellStart"/>
      <w:r w:rsidRPr="4B22B5C9">
        <w:rPr>
          <w:rFonts w:ascii="Verdana" w:eastAsia="Verdana" w:hAnsi="Verdana" w:cs="Verdana"/>
          <w:i/>
          <w:iCs/>
          <w:sz w:val="18"/>
          <w:szCs w:val="18"/>
          <w:lang w:val="en-US"/>
        </w:rPr>
        <w:t>pwMS</w:t>
      </w:r>
      <w:proofErr w:type="spellEnd"/>
      <w:r w:rsidRPr="4B22B5C9">
        <w:rPr>
          <w:rFonts w:ascii="Verdana" w:eastAsia="Verdana" w:hAnsi="Verdana" w:cs="Verdana"/>
          <w:i/>
          <w:iCs/>
          <w:sz w:val="18"/>
          <w:szCs w:val="18"/>
          <w:lang w:val="en-US"/>
        </w:rPr>
        <w:t xml:space="preserve"> with CI; negative values represent lower PLV. Asterisks indicate electrode pairs for which the difference is statistically significant (p &lt; 0.05), highlighting reliable changes in connectivity between groups.</w:t>
      </w:r>
    </w:p>
    <w:p w14:paraId="61A6947E" w14:textId="77777777" w:rsidR="00736D39" w:rsidRDefault="00736D39" w:rsidP="0125A9E5">
      <w:pPr>
        <w:rPr>
          <w:rFonts w:ascii="Verdana" w:hAnsi="Verdana"/>
          <w:sz w:val="22"/>
          <w:szCs w:val="22"/>
          <w:lang w:val="en-US"/>
        </w:rPr>
      </w:pPr>
    </w:p>
    <w:p w14:paraId="454400F3" w14:textId="3141526B" w:rsidR="4F06922D" w:rsidRDefault="4F06922D"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No significant differences were observed between T0 and T1 in the MS group. Only a few electrode pairs showed significant changes in beta-band connectivity, with higher frontal </w:t>
      </w:r>
      <w:r w:rsidR="6B9F687A" w:rsidRPr="4B22B5C9">
        <w:rPr>
          <w:rFonts w:ascii="Verdana" w:eastAsia="Verdana" w:hAnsi="Verdana" w:cs="Verdana"/>
          <w:sz w:val="20"/>
          <w:szCs w:val="20"/>
          <w:lang w:val="en-US"/>
        </w:rPr>
        <w:t xml:space="preserve">and </w:t>
      </w:r>
      <w:proofErr w:type="spellStart"/>
      <w:proofErr w:type="gramStart"/>
      <w:r w:rsidR="6B9F687A" w:rsidRPr="4B22B5C9">
        <w:rPr>
          <w:rFonts w:ascii="Verdana" w:eastAsia="Verdana" w:hAnsi="Verdana" w:cs="Verdana"/>
          <w:sz w:val="20"/>
          <w:szCs w:val="20"/>
          <w:lang w:val="en-US"/>
        </w:rPr>
        <w:t>fronto</w:t>
      </w:r>
      <w:proofErr w:type="spellEnd"/>
      <w:proofErr w:type="gramEnd"/>
      <w:r w:rsidR="6B9F687A" w:rsidRPr="4B22B5C9">
        <w:rPr>
          <w:rFonts w:ascii="Verdana" w:eastAsia="Verdana" w:hAnsi="Verdana" w:cs="Verdana"/>
          <w:sz w:val="20"/>
          <w:szCs w:val="20"/>
          <w:lang w:val="en-US"/>
        </w:rPr>
        <w:t xml:space="preserve">-central </w:t>
      </w:r>
      <w:r w:rsidRPr="4B22B5C9">
        <w:rPr>
          <w:rFonts w:ascii="Verdana" w:eastAsia="Verdana" w:hAnsi="Verdana" w:cs="Verdana"/>
          <w:sz w:val="20"/>
          <w:szCs w:val="20"/>
          <w:lang w:val="en-US"/>
        </w:rPr>
        <w:t xml:space="preserve">connectivity at T0 compared to T1. The significant electrode pairs are shown in </w:t>
      </w:r>
      <w:r w:rsidR="4B5789F2" w:rsidRPr="4B22B5C9">
        <w:rPr>
          <w:rFonts w:ascii="Verdana" w:eastAsia="Verdana" w:hAnsi="Verdana" w:cs="Verdana"/>
          <w:sz w:val="20"/>
          <w:szCs w:val="20"/>
          <w:lang w:val="en-US"/>
        </w:rPr>
        <w:t>F</w:t>
      </w:r>
      <w:r w:rsidRPr="4B22B5C9">
        <w:rPr>
          <w:rFonts w:ascii="Verdana" w:eastAsia="Verdana" w:hAnsi="Verdana" w:cs="Verdana"/>
          <w:sz w:val="20"/>
          <w:szCs w:val="20"/>
          <w:lang w:val="en-US"/>
        </w:rPr>
        <w:t xml:space="preserve">igure </w:t>
      </w:r>
      <w:r w:rsidR="0B38BD61" w:rsidRPr="4B22B5C9">
        <w:rPr>
          <w:rFonts w:ascii="Verdana" w:eastAsia="Verdana" w:hAnsi="Verdana" w:cs="Verdana"/>
          <w:sz w:val="20"/>
          <w:szCs w:val="20"/>
          <w:lang w:val="en-US"/>
        </w:rPr>
        <w:t>46</w:t>
      </w:r>
      <w:r w:rsidR="4F39FCD1" w:rsidRPr="4B22B5C9">
        <w:rPr>
          <w:rFonts w:ascii="Verdana" w:eastAsia="Verdana" w:hAnsi="Verdana" w:cs="Verdana"/>
          <w:sz w:val="20"/>
          <w:szCs w:val="20"/>
          <w:lang w:val="en-US"/>
        </w:rPr>
        <w:t xml:space="preserve"> </w:t>
      </w:r>
      <w:r w:rsidRPr="4B22B5C9">
        <w:rPr>
          <w:rFonts w:ascii="Verdana" w:eastAsia="Verdana" w:hAnsi="Verdana" w:cs="Verdana"/>
          <w:sz w:val="20"/>
          <w:szCs w:val="20"/>
          <w:lang w:val="en-US"/>
        </w:rPr>
        <w:t>(all p &lt; 0.05).</w:t>
      </w:r>
    </w:p>
    <w:p w14:paraId="7B293A11" w14:textId="77777777" w:rsidR="00736D39" w:rsidRDefault="00736D39" w:rsidP="00736D39">
      <w:pPr>
        <w:rPr>
          <w:rFonts w:ascii="Verdana" w:eastAsia="Verdana" w:hAnsi="Verdana" w:cs="Verdana"/>
          <w:sz w:val="20"/>
          <w:szCs w:val="20"/>
          <w:lang w:val="en-US"/>
        </w:rPr>
      </w:pPr>
    </w:p>
    <w:p w14:paraId="26C28C1C" w14:textId="77777777" w:rsidR="00736D39" w:rsidRDefault="00736D39" w:rsidP="00736D39">
      <w:pPr>
        <w:rPr>
          <w:rFonts w:ascii="Verdana" w:eastAsia="Verdana" w:hAnsi="Verdana" w:cs="Verdana"/>
          <w:sz w:val="20"/>
          <w:szCs w:val="20"/>
          <w:lang w:val="en-US"/>
        </w:rPr>
      </w:pPr>
    </w:p>
    <w:p w14:paraId="4E05B25B" w14:textId="65CC97EA" w:rsidR="5715282E" w:rsidRDefault="2ED598AC" w:rsidP="4B22B5C9">
      <w:pPr>
        <w:rPr>
          <w:rFonts w:ascii="Verdana" w:eastAsia="Verdana" w:hAnsi="Verdana" w:cs="Verdana"/>
          <w:i/>
          <w:iCs/>
          <w:sz w:val="18"/>
          <w:szCs w:val="18"/>
          <w:lang w:val="en-US"/>
        </w:rPr>
      </w:pPr>
      <w:r>
        <w:rPr>
          <w:noProof/>
        </w:rPr>
        <w:lastRenderedPageBreak/>
        <w:drawing>
          <wp:inline distT="0" distB="0" distL="0" distR="0" wp14:anchorId="1EAC27C0" wp14:editId="5B2C815C">
            <wp:extent cx="5400675" cy="2524125"/>
            <wp:effectExtent l="0" t="0" r="0" b="0"/>
            <wp:docPr id="44028124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281248" nam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0ADCB63E" w:rsidRPr="4B22B5C9">
        <w:rPr>
          <w:rFonts w:ascii="Verdana" w:eastAsia="Verdana" w:hAnsi="Verdana" w:cs="Verdana"/>
          <w:i/>
          <w:iCs/>
          <w:sz w:val="18"/>
          <w:szCs w:val="18"/>
          <w:lang w:val="en-US"/>
        </w:rPr>
        <w:t xml:space="preserve"> </w:t>
      </w:r>
      <w:r w:rsidR="7B97CD96" w:rsidRPr="4B22B5C9">
        <w:rPr>
          <w:rFonts w:ascii="Verdana" w:eastAsia="Verdana" w:hAnsi="Verdana" w:cs="Verdana"/>
          <w:i/>
          <w:iCs/>
          <w:sz w:val="18"/>
          <w:szCs w:val="18"/>
          <w:lang w:val="en-US"/>
        </w:rPr>
        <w:t>4</w:t>
      </w:r>
      <w:r w:rsidR="09A555EA" w:rsidRPr="4B22B5C9">
        <w:rPr>
          <w:rFonts w:ascii="Verdana" w:eastAsia="Verdana" w:hAnsi="Verdana" w:cs="Verdana"/>
          <w:i/>
          <w:iCs/>
          <w:sz w:val="18"/>
          <w:szCs w:val="18"/>
          <w:lang w:val="en-US"/>
        </w:rPr>
        <w:t>6</w:t>
      </w:r>
      <w:r w:rsidRPr="4B22B5C9">
        <w:rPr>
          <w:rFonts w:ascii="Verdana" w:eastAsia="Verdana" w:hAnsi="Verdana" w:cs="Verdana"/>
          <w:i/>
          <w:iCs/>
          <w:sz w:val="18"/>
          <w:szCs w:val="18"/>
          <w:lang w:val="en-US"/>
        </w:rPr>
        <w:t xml:space="preserve">: The heatmap shows the differences in PLV connectivity in the beta frequency band between baseline and T1 in MS for all pairs of electrodes considered. Colors indicate the magnitude and direction of the difference: positive values represent higher PLV </w:t>
      </w:r>
      <w:r w:rsidR="69E79877" w:rsidRPr="4B22B5C9">
        <w:rPr>
          <w:rFonts w:ascii="Verdana" w:eastAsia="Verdana" w:hAnsi="Verdana" w:cs="Verdana"/>
          <w:i/>
          <w:iCs/>
          <w:sz w:val="18"/>
          <w:szCs w:val="18"/>
          <w:lang w:val="en-US"/>
        </w:rPr>
        <w:t xml:space="preserve">at </w:t>
      </w:r>
      <w:r w:rsidRPr="4B22B5C9">
        <w:rPr>
          <w:rFonts w:ascii="Verdana" w:eastAsia="Verdana" w:hAnsi="Verdana" w:cs="Verdana"/>
          <w:i/>
          <w:iCs/>
          <w:sz w:val="18"/>
          <w:szCs w:val="18"/>
          <w:lang w:val="en-US"/>
        </w:rPr>
        <w:t>T1 compared to T0; negative values represent lower PLV. Asterisks indicate electrode pairs for which the difference is statistically significant (p &lt; 0.05), highlighting reliable changes in connectivity between groups.</w:t>
      </w:r>
    </w:p>
    <w:p w14:paraId="78BE73D1" w14:textId="77777777" w:rsidR="00736D39" w:rsidRDefault="00736D39" w:rsidP="4B22B5C9">
      <w:pPr>
        <w:rPr>
          <w:rFonts w:ascii="Verdana" w:eastAsia="Verdana" w:hAnsi="Verdana" w:cs="Verdana"/>
          <w:i/>
          <w:iCs/>
          <w:sz w:val="18"/>
          <w:szCs w:val="18"/>
          <w:lang w:val="en-US"/>
        </w:rPr>
      </w:pPr>
    </w:p>
    <w:p w14:paraId="580941EE" w14:textId="61BF1A3B" w:rsidR="301F35E2" w:rsidRDefault="301F35E2" w:rsidP="00736D39">
      <w:pPr>
        <w:rPr>
          <w:rFonts w:ascii="Verdana" w:eastAsia="Verdana" w:hAnsi="Verdana" w:cs="Verdana"/>
          <w:sz w:val="20"/>
          <w:szCs w:val="20"/>
          <w:lang w:val="en-US"/>
        </w:rPr>
      </w:pPr>
      <w:r w:rsidRPr="4B22B5C9">
        <w:rPr>
          <w:rFonts w:ascii="Verdana" w:eastAsia="Verdana" w:hAnsi="Verdana" w:cs="Verdana"/>
          <w:sz w:val="20"/>
          <w:szCs w:val="20"/>
          <w:lang w:val="en-US"/>
        </w:rPr>
        <w:t xml:space="preserve">No significant differences were observed after cognitive rehabilitation in the MS group. A limited number of electrode pairs exhibited significant changes in beta-band connectivity, characterized by higher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 xml:space="preserve">central connectivity at T0 compared to T1, and reduced </w:t>
      </w:r>
      <w:proofErr w:type="spellStart"/>
      <w:proofErr w:type="gramStart"/>
      <w:r w:rsidRPr="4B22B5C9">
        <w:rPr>
          <w:rFonts w:ascii="Verdana" w:eastAsia="Verdana" w:hAnsi="Verdana" w:cs="Verdana"/>
          <w:sz w:val="20"/>
          <w:szCs w:val="20"/>
          <w:lang w:val="en-US"/>
        </w:rPr>
        <w:t>fronto</w:t>
      </w:r>
      <w:proofErr w:type="spellEnd"/>
      <w:r w:rsidRPr="4B22B5C9">
        <w:rPr>
          <w:rFonts w:ascii="Verdana" w:eastAsia="Verdana" w:hAnsi="Verdana" w:cs="Verdana"/>
          <w:sz w:val="20"/>
          <w:szCs w:val="20"/>
          <w:lang w:val="en-US"/>
        </w:rPr>
        <w:t>-</w:t>
      </w:r>
      <w:proofErr w:type="gramEnd"/>
      <w:r w:rsidRPr="4B22B5C9">
        <w:rPr>
          <w:rFonts w:ascii="Verdana" w:eastAsia="Verdana" w:hAnsi="Verdana" w:cs="Verdana"/>
          <w:sz w:val="20"/>
          <w:szCs w:val="20"/>
          <w:lang w:val="en-US"/>
        </w:rPr>
        <w:t xml:space="preserve">temporal connectivity at T0. The significant electrode pairs are displayed in </w:t>
      </w:r>
      <w:r w:rsidR="7A34B599" w:rsidRPr="4B22B5C9">
        <w:rPr>
          <w:rFonts w:ascii="Verdana" w:eastAsia="Verdana" w:hAnsi="Verdana" w:cs="Verdana"/>
          <w:sz w:val="20"/>
          <w:szCs w:val="20"/>
          <w:lang w:val="en-US"/>
        </w:rPr>
        <w:t>F</w:t>
      </w:r>
      <w:r w:rsidRPr="4B22B5C9">
        <w:rPr>
          <w:rFonts w:ascii="Verdana" w:eastAsia="Verdana" w:hAnsi="Verdana" w:cs="Verdana"/>
          <w:sz w:val="20"/>
          <w:szCs w:val="20"/>
          <w:lang w:val="en-US"/>
        </w:rPr>
        <w:t>igure</w:t>
      </w:r>
      <w:r w:rsidR="2335D735" w:rsidRPr="4B22B5C9">
        <w:rPr>
          <w:rFonts w:ascii="Verdana" w:eastAsia="Verdana" w:hAnsi="Verdana" w:cs="Verdana"/>
          <w:sz w:val="20"/>
          <w:szCs w:val="20"/>
          <w:lang w:val="en-US"/>
        </w:rPr>
        <w:t xml:space="preserve"> </w:t>
      </w:r>
      <w:r w:rsidR="52684F03" w:rsidRPr="4B22B5C9">
        <w:rPr>
          <w:rFonts w:ascii="Verdana" w:eastAsia="Verdana" w:hAnsi="Verdana" w:cs="Verdana"/>
          <w:sz w:val="20"/>
          <w:szCs w:val="20"/>
          <w:lang w:val="en-US"/>
        </w:rPr>
        <w:t>47</w:t>
      </w:r>
      <w:r w:rsidRPr="4B22B5C9">
        <w:rPr>
          <w:rFonts w:ascii="Verdana" w:eastAsia="Verdana" w:hAnsi="Verdana" w:cs="Verdana"/>
          <w:sz w:val="20"/>
          <w:szCs w:val="20"/>
          <w:lang w:val="en-US"/>
        </w:rPr>
        <w:t xml:space="preserve"> (all p &lt; 0.05).</w:t>
      </w:r>
    </w:p>
    <w:p w14:paraId="530D45C4" w14:textId="552D368A" w:rsidR="6F2EABEF" w:rsidRDefault="6F2EABEF" w:rsidP="6F2EABEF">
      <w:pPr>
        <w:rPr>
          <w:rFonts w:ascii="Verdana" w:eastAsia="Verdana" w:hAnsi="Verdana" w:cs="Verdana"/>
          <w:sz w:val="20"/>
          <w:szCs w:val="20"/>
          <w:lang w:val="en-US"/>
        </w:rPr>
      </w:pPr>
    </w:p>
    <w:p w14:paraId="2BC258C2" w14:textId="0701BB3D" w:rsidR="59BB75E9" w:rsidRDefault="59BB75E9" w:rsidP="4B22B5C9">
      <w:pPr>
        <w:rPr>
          <w:lang w:val="en-US"/>
        </w:rPr>
      </w:pPr>
      <w:r>
        <w:rPr>
          <w:noProof/>
        </w:rPr>
        <w:lastRenderedPageBreak/>
        <w:drawing>
          <wp:inline distT="0" distB="0" distL="0" distR="0" wp14:anchorId="31B95EC5" wp14:editId="36BF1244">
            <wp:extent cx="5400675" cy="2524125"/>
            <wp:effectExtent l="0" t="0" r="0" b="0"/>
            <wp:docPr id="78859699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596992"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400675" cy="2524125"/>
                    </a:xfrm>
                    <a:prstGeom prst="rect">
                      <a:avLst/>
                    </a:prstGeom>
                  </pic:spPr>
                </pic:pic>
              </a:graphicData>
            </a:graphic>
          </wp:inline>
        </w:drawing>
      </w:r>
      <w:r w:rsidRPr="4B22B5C9">
        <w:rPr>
          <w:rFonts w:ascii="Verdana" w:eastAsia="Verdana" w:hAnsi="Verdana" w:cs="Verdana"/>
          <w:i/>
          <w:iCs/>
          <w:sz w:val="18"/>
          <w:szCs w:val="18"/>
          <w:lang w:val="en-US"/>
        </w:rPr>
        <w:t>Figure</w:t>
      </w:r>
      <w:r w:rsidR="3291EDE9" w:rsidRPr="4B22B5C9">
        <w:rPr>
          <w:rFonts w:ascii="Verdana" w:eastAsia="Verdana" w:hAnsi="Verdana" w:cs="Verdana"/>
          <w:i/>
          <w:iCs/>
          <w:sz w:val="18"/>
          <w:szCs w:val="18"/>
          <w:lang w:val="en-US"/>
        </w:rPr>
        <w:t xml:space="preserve"> </w:t>
      </w:r>
      <w:r w:rsidR="65DB35A1" w:rsidRPr="4B22B5C9">
        <w:rPr>
          <w:rFonts w:ascii="Verdana" w:eastAsia="Verdana" w:hAnsi="Verdana" w:cs="Verdana"/>
          <w:i/>
          <w:iCs/>
          <w:sz w:val="18"/>
          <w:szCs w:val="18"/>
          <w:lang w:val="en-US"/>
        </w:rPr>
        <w:t>4</w:t>
      </w:r>
      <w:r w:rsidR="3EB8346D" w:rsidRPr="4B22B5C9">
        <w:rPr>
          <w:rFonts w:ascii="Verdana" w:eastAsia="Verdana" w:hAnsi="Verdana" w:cs="Verdana"/>
          <w:i/>
          <w:iCs/>
          <w:sz w:val="18"/>
          <w:szCs w:val="18"/>
          <w:lang w:val="en-US"/>
        </w:rPr>
        <w:t>7</w:t>
      </w:r>
      <w:r w:rsidRPr="4B22B5C9">
        <w:rPr>
          <w:rFonts w:ascii="Verdana" w:eastAsia="Verdana" w:hAnsi="Verdana" w:cs="Verdana"/>
          <w:i/>
          <w:iCs/>
          <w:sz w:val="18"/>
          <w:szCs w:val="18"/>
          <w:lang w:val="en-US"/>
        </w:rPr>
        <w:t>: The heatmap shows the differences in PLV connectivity in the beta frequency band between pre- and post- cognitive rehabilitation in MS for all pairs of electrodes considered. Colors indicate the magnitude and direction of the difference: positive values represent higher PLV at T1 after cognitive rehabilitation compared to T0; negative values represent lower PLV. Asterisks indicate electrode pairs for which the difference is statistically significant (p &lt; 0.05), highlighting reliable changes in connectivity between groups.</w:t>
      </w:r>
      <w:r w:rsidRPr="00A0758D">
        <w:rPr>
          <w:lang w:val="en-US"/>
        </w:rPr>
        <w:tab/>
      </w:r>
    </w:p>
    <w:p w14:paraId="60DC92BF" w14:textId="77777777" w:rsidR="00736D39" w:rsidRDefault="00736D39" w:rsidP="00736D39">
      <w:pPr>
        <w:ind w:firstLine="0"/>
        <w:rPr>
          <w:rFonts w:ascii="Verdana" w:eastAsia="Verdana" w:hAnsi="Verdana" w:cs="Verdana"/>
          <w:i/>
          <w:iCs/>
          <w:sz w:val="18"/>
          <w:szCs w:val="18"/>
          <w:lang w:val="en-US"/>
        </w:rPr>
      </w:pPr>
    </w:p>
    <w:p w14:paraId="565DB36C" w14:textId="772EFE3E" w:rsidR="2841347C" w:rsidRDefault="25450F8F" w:rsidP="00736D39">
      <w:pPr>
        <w:ind w:firstLine="0"/>
        <w:rPr>
          <w:rFonts w:ascii="Verdana" w:hAnsi="Verdana"/>
          <w:b/>
          <w:bCs/>
          <w:sz w:val="22"/>
          <w:szCs w:val="22"/>
          <w:lang w:val="en-US"/>
        </w:rPr>
      </w:pPr>
      <w:r w:rsidRPr="4B22B5C9">
        <w:rPr>
          <w:rFonts w:ascii="Verdana" w:hAnsi="Verdana"/>
          <w:b/>
          <w:bCs/>
          <w:sz w:val="22"/>
          <w:szCs w:val="22"/>
          <w:lang w:val="en-US"/>
        </w:rPr>
        <w:t>4.</w:t>
      </w:r>
      <w:r w:rsidR="51F2468E" w:rsidRPr="4B22B5C9">
        <w:rPr>
          <w:rFonts w:ascii="Verdana" w:hAnsi="Verdana"/>
          <w:b/>
          <w:bCs/>
          <w:sz w:val="22"/>
          <w:szCs w:val="22"/>
          <w:lang w:val="en-US"/>
        </w:rPr>
        <w:t>7</w:t>
      </w:r>
      <w:r w:rsidRPr="4B22B5C9">
        <w:rPr>
          <w:rFonts w:ascii="Verdana" w:hAnsi="Verdana"/>
          <w:b/>
          <w:bCs/>
          <w:sz w:val="22"/>
          <w:szCs w:val="22"/>
          <w:lang w:val="en-US"/>
        </w:rPr>
        <w:t xml:space="preserve"> </w:t>
      </w:r>
      <w:proofErr w:type="spellStart"/>
      <w:r w:rsidR="4A6E4AF7" w:rsidRPr="4B22B5C9">
        <w:rPr>
          <w:rFonts w:ascii="Verdana" w:hAnsi="Verdana"/>
          <w:b/>
          <w:bCs/>
          <w:sz w:val="22"/>
          <w:szCs w:val="22"/>
          <w:lang w:val="en-US"/>
        </w:rPr>
        <w:t>Behavioural</w:t>
      </w:r>
      <w:proofErr w:type="spellEnd"/>
      <w:r w:rsidRPr="4B22B5C9">
        <w:rPr>
          <w:rFonts w:ascii="Verdana" w:hAnsi="Verdana"/>
          <w:b/>
          <w:bCs/>
          <w:sz w:val="22"/>
          <w:szCs w:val="22"/>
          <w:lang w:val="en-US"/>
        </w:rPr>
        <w:t xml:space="preserve"> measures</w:t>
      </w:r>
    </w:p>
    <w:p w14:paraId="5ECD79F0" w14:textId="77777777" w:rsidR="00C61DEE" w:rsidRDefault="39DEC39F" w:rsidP="00C61DEE">
      <w:pPr>
        <w:ind w:firstLine="0"/>
        <w:rPr>
          <w:rFonts w:ascii="Verdana" w:hAnsi="Verdana"/>
          <w:b/>
          <w:bCs/>
          <w:i/>
          <w:iCs/>
          <w:sz w:val="20"/>
          <w:szCs w:val="20"/>
          <w:lang w:val="en-US"/>
        </w:rPr>
      </w:pPr>
      <w:r w:rsidRPr="6C345A1D">
        <w:rPr>
          <w:rFonts w:ascii="Verdana" w:hAnsi="Verdana"/>
          <w:b/>
          <w:bCs/>
          <w:i/>
          <w:iCs/>
          <w:sz w:val="20"/>
          <w:szCs w:val="20"/>
          <w:lang w:val="en-US"/>
        </w:rPr>
        <w:t xml:space="preserve">4.7.1 </w:t>
      </w:r>
      <w:r w:rsidR="07D35B06" w:rsidRPr="6C345A1D">
        <w:rPr>
          <w:rFonts w:ascii="Verdana" w:hAnsi="Verdana"/>
          <w:b/>
          <w:bCs/>
          <w:i/>
          <w:iCs/>
          <w:sz w:val="20"/>
          <w:szCs w:val="20"/>
          <w:lang w:val="en-US"/>
        </w:rPr>
        <w:t>EEG-SDMT</w:t>
      </w:r>
    </w:p>
    <w:p w14:paraId="442E2C7C" w14:textId="53987501" w:rsidR="00C61DEE" w:rsidRPr="00C61DEE" w:rsidRDefault="00C61DEE" w:rsidP="00C61DEE">
      <w:pPr>
        <w:ind w:firstLine="0"/>
        <w:rPr>
          <w:rFonts w:ascii="Verdana" w:hAnsi="Verdana"/>
          <w:b/>
          <w:bCs/>
          <w:i/>
          <w:iCs/>
          <w:sz w:val="20"/>
          <w:szCs w:val="20"/>
          <w:lang w:val="en-US"/>
        </w:rPr>
      </w:pPr>
      <w:r>
        <w:rPr>
          <w:rFonts w:ascii="Verdana" w:hAnsi="Verdana"/>
          <w:sz w:val="20"/>
          <w:szCs w:val="20"/>
          <w:lang w:val="en-US"/>
        </w:rPr>
        <w:t xml:space="preserve">   </w:t>
      </w:r>
      <w:r w:rsidR="39DEC39F" w:rsidRPr="2BBC6F2D">
        <w:rPr>
          <w:rFonts w:ascii="Verdana" w:hAnsi="Verdana"/>
          <w:sz w:val="20"/>
          <w:szCs w:val="20"/>
          <w:lang w:val="en-US"/>
        </w:rPr>
        <w:t xml:space="preserve">Pairwise comparisons found a significant difference in key-press RTs among the groups (HC, </w:t>
      </w:r>
      <w:proofErr w:type="spellStart"/>
      <w:r w:rsidR="39DEC39F" w:rsidRPr="2BBC6F2D">
        <w:rPr>
          <w:rFonts w:ascii="Verdana" w:hAnsi="Verdana"/>
          <w:sz w:val="20"/>
          <w:szCs w:val="20"/>
          <w:lang w:val="en-US"/>
        </w:rPr>
        <w:t>pwMS</w:t>
      </w:r>
      <w:proofErr w:type="spellEnd"/>
      <w:r w:rsidR="39DEC39F" w:rsidRPr="2BBC6F2D">
        <w:rPr>
          <w:rFonts w:ascii="Verdana" w:hAnsi="Verdana"/>
          <w:sz w:val="20"/>
          <w:szCs w:val="20"/>
          <w:lang w:val="en-US"/>
        </w:rPr>
        <w:t xml:space="preserve"> without </w:t>
      </w:r>
      <w:r w:rsidR="00EF7ED3" w:rsidRPr="2BBC6F2D">
        <w:rPr>
          <w:rFonts w:ascii="Verdana" w:hAnsi="Verdana"/>
          <w:sz w:val="20"/>
          <w:szCs w:val="20"/>
          <w:lang w:val="en-US"/>
        </w:rPr>
        <w:t>CI</w:t>
      </w:r>
      <w:r w:rsidR="39DEC39F" w:rsidRPr="2BBC6F2D">
        <w:rPr>
          <w:rFonts w:ascii="Verdana" w:hAnsi="Verdana"/>
          <w:sz w:val="20"/>
          <w:szCs w:val="20"/>
          <w:lang w:val="en-US"/>
        </w:rPr>
        <w:t xml:space="preserve">, </w:t>
      </w:r>
      <w:proofErr w:type="spellStart"/>
      <w:r w:rsidR="39DEC39F" w:rsidRPr="2BBC6F2D">
        <w:rPr>
          <w:rFonts w:ascii="Verdana" w:hAnsi="Verdana"/>
          <w:sz w:val="20"/>
          <w:szCs w:val="20"/>
          <w:lang w:val="en-US"/>
        </w:rPr>
        <w:t>pwMS</w:t>
      </w:r>
      <w:proofErr w:type="spellEnd"/>
      <w:r w:rsidR="39DEC39F" w:rsidRPr="2BBC6F2D">
        <w:rPr>
          <w:rFonts w:ascii="Verdana" w:hAnsi="Verdana"/>
          <w:sz w:val="20"/>
          <w:szCs w:val="20"/>
          <w:lang w:val="en-US"/>
        </w:rPr>
        <w:t xml:space="preserve"> with </w:t>
      </w:r>
      <w:r w:rsidR="00EF7ED3" w:rsidRPr="2BBC6F2D">
        <w:rPr>
          <w:rFonts w:ascii="Verdana" w:hAnsi="Verdana"/>
          <w:sz w:val="20"/>
          <w:szCs w:val="20"/>
          <w:lang w:val="en-US"/>
        </w:rPr>
        <w:t>CI</w:t>
      </w:r>
      <w:r w:rsidR="39DEC39F" w:rsidRPr="2BBC6F2D">
        <w:rPr>
          <w:rFonts w:ascii="Verdana" w:hAnsi="Verdana"/>
          <w:sz w:val="20"/>
          <w:szCs w:val="20"/>
          <w:lang w:val="en-US"/>
        </w:rPr>
        <w:t>)</w:t>
      </w:r>
      <w:r w:rsidR="26AA01BD" w:rsidRPr="2BBC6F2D">
        <w:rPr>
          <w:rFonts w:ascii="Verdana" w:hAnsi="Verdana"/>
          <w:sz w:val="20"/>
          <w:szCs w:val="20"/>
          <w:lang w:val="en-US"/>
        </w:rPr>
        <w:t>.</w:t>
      </w:r>
      <w:r w:rsidR="39DEC39F" w:rsidRPr="2BBC6F2D">
        <w:rPr>
          <w:rFonts w:ascii="Verdana" w:hAnsi="Verdana"/>
          <w:sz w:val="20"/>
          <w:szCs w:val="20"/>
          <w:lang w:val="en-US"/>
        </w:rPr>
        <w:t xml:space="preserve"> The number of errors also varied significantly between HC and </w:t>
      </w:r>
      <w:proofErr w:type="spellStart"/>
      <w:r w:rsidR="39DEC39F" w:rsidRPr="2BBC6F2D">
        <w:rPr>
          <w:rFonts w:ascii="Verdana" w:hAnsi="Verdana"/>
          <w:sz w:val="20"/>
          <w:szCs w:val="20"/>
          <w:lang w:val="en-US"/>
        </w:rPr>
        <w:t>pwMS</w:t>
      </w:r>
      <w:proofErr w:type="spellEnd"/>
      <w:r w:rsidR="39DEC39F" w:rsidRPr="2BBC6F2D">
        <w:rPr>
          <w:rFonts w:ascii="Verdana" w:hAnsi="Verdana"/>
          <w:sz w:val="20"/>
          <w:szCs w:val="20"/>
          <w:lang w:val="en-US"/>
        </w:rPr>
        <w:t xml:space="preserve"> with </w:t>
      </w:r>
      <w:r w:rsidR="00EF7ED3" w:rsidRPr="2BBC6F2D">
        <w:rPr>
          <w:rFonts w:ascii="Verdana" w:hAnsi="Verdana"/>
          <w:sz w:val="20"/>
          <w:szCs w:val="20"/>
          <w:lang w:val="en-US"/>
        </w:rPr>
        <w:t>CI</w:t>
      </w:r>
      <w:r w:rsidR="39DEC39F" w:rsidRPr="2BBC6F2D">
        <w:rPr>
          <w:rFonts w:ascii="Verdana" w:hAnsi="Verdana"/>
          <w:sz w:val="20"/>
          <w:szCs w:val="20"/>
          <w:lang w:val="en-US"/>
        </w:rPr>
        <w:t xml:space="preserve">, and between </w:t>
      </w:r>
      <w:proofErr w:type="spellStart"/>
      <w:r w:rsidR="39DEC39F" w:rsidRPr="2BBC6F2D">
        <w:rPr>
          <w:rFonts w:ascii="Verdana" w:hAnsi="Verdana"/>
          <w:sz w:val="20"/>
          <w:szCs w:val="20"/>
          <w:lang w:val="en-US"/>
        </w:rPr>
        <w:t>pwMS</w:t>
      </w:r>
      <w:proofErr w:type="spellEnd"/>
      <w:r w:rsidR="39DEC39F" w:rsidRPr="2BBC6F2D">
        <w:rPr>
          <w:rFonts w:ascii="Verdana" w:hAnsi="Verdana"/>
          <w:sz w:val="20"/>
          <w:szCs w:val="20"/>
          <w:lang w:val="en-US"/>
        </w:rPr>
        <w:t xml:space="preserve"> with and without </w:t>
      </w:r>
      <w:r w:rsidR="00EF7ED3" w:rsidRPr="2BBC6F2D">
        <w:rPr>
          <w:rFonts w:ascii="Verdana" w:hAnsi="Verdana"/>
          <w:sz w:val="20"/>
          <w:szCs w:val="20"/>
          <w:lang w:val="en-US"/>
        </w:rPr>
        <w:t>CI</w:t>
      </w:r>
      <w:r w:rsidR="043F7AA7" w:rsidRPr="2BBC6F2D">
        <w:rPr>
          <w:rFonts w:ascii="Verdana" w:hAnsi="Verdana"/>
          <w:sz w:val="20"/>
          <w:szCs w:val="20"/>
          <w:lang w:val="en-US"/>
        </w:rPr>
        <w:t xml:space="preserve"> </w:t>
      </w:r>
      <w:r w:rsidR="39DEC39F" w:rsidRPr="2BBC6F2D">
        <w:rPr>
          <w:rFonts w:ascii="Verdana" w:hAnsi="Verdana"/>
          <w:sz w:val="20"/>
          <w:szCs w:val="20"/>
          <w:lang w:val="en-US"/>
        </w:rPr>
        <w:t xml:space="preserve">(Table </w:t>
      </w:r>
      <w:r w:rsidR="2A0135E1" w:rsidRPr="2BBC6F2D">
        <w:rPr>
          <w:rFonts w:ascii="Verdana" w:hAnsi="Verdana"/>
          <w:sz w:val="20"/>
          <w:szCs w:val="20"/>
          <w:lang w:val="en-US"/>
        </w:rPr>
        <w:t>1</w:t>
      </w:r>
      <w:r w:rsidR="5F2FDA80" w:rsidRPr="2BBC6F2D">
        <w:rPr>
          <w:rFonts w:ascii="Verdana" w:hAnsi="Verdana"/>
          <w:sz w:val="20"/>
          <w:szCs w:val="20"/>
          <w:lang w:val="en-US"/>
        </w:rPr>
        <w:t>3</w:t>
      </w:r>
      <w:r w:rsidR="39DEC39F" w:rsidRPr="2BBC6F2D">
        <w:rPr>
          <w:rFonts w:ascii="Verdana" w:hAnsi="Verdana"/>
          <w:sz w:val="20"/>
          <w:szCs w:val="20"/>
          <w:lang w:val="en-US"/>
        </w:rPr>
        <w:t xml:space="preserve">). </w:t>
      </w:r>
      <w:r w:rsidR="1B16B122" w:rsidRPr="2BBC6F2D">
        <w:rPr>
          <w:rFonts w:ascii="Verdana" w:eastAsia="Verdana" w:hAnsi="Verdana" w:cs="Verdana"/>
          <w:sz w:val="20"/>
          <w:szCs w:val="20"/>
          <w:lang w:val="en-US"/>
        </w:rPr>
        <w:t xml:space="preserve">At T1, the MS group exhibited significantly faster RTs </w:t>
      </w:r>
      <w:r w:rsidR="65976490" w:rsidRPr="2BBC6F2D">
        <w:rPr>
          <w:rFonts w:ascii="Verdana" w:hAnsi="Verdana"/>
          <w:sz w:val="20"/>
          <w:szCs w:val="20"/>
          <w:lang w:val="en-US"/>
        </w:rPr>
        <w:t xml:space="preserve">(Table </w:t>
      </w:r>
      <w:r w:rsidR="63CB68B6" w:rsidRPr="2BBC6F2D">
        <w:rPr>
          <w:rFonts w:ascii="Verdana" w:hAnsi="Verdana"/>
          <w:sz w:val="20"/>
          <w:szCs w:val="20"/>
          <w:lang w:val="en-US"/>
        </w:rPr>
        <w:t>1</w:t>
      </w:r>
      <w:r w:rsidR="0C91C51A" w:rsidRPr="2BBC6F2D">
        <w:rPr>
          <w:rFonts w:ascii="Verdana" w:hAnsi="Verdana"/>
          <w:sz w:val="20"/>
          <w:szCs w:val="20"/>
          <w:lang w:val="en-US"/>
        </w:rPr>
        <w:t>4</w:t>
      </w:r>
      <w:r w:rsidR="65976490" w:rsidRPr="2BBC6F2D">
        <w:rPr>
          <w:rFonts w:ascii="Verdana" w:hAnsi="Verdana"/>
          <w:sz w:val="20"/>
          <w:szCs w:val="20"/>
          <w:lang w:val="en-US"/>
        </w:rPr>
        <w:t>).</w:t>
      </w:r>
      <w:r w:rsidR="344E43F6" w:rsidRPr="2BBC6F2D">
        <w:rPr>
          <w:rFonts w:ascii="Verdana" w:hAnsi="Verdana"/>
          <w:sz w:val="20"/>
          <w:szCs w:val="20"/>
          <w:lang w:val="en-US"/>
        </w:rPr>
        <w:t xml:space="preserve"> Considering the subgroup of </w:t>
      </w:r>
      <w:proofErr w:type="spellStart"/>
      <w:r w:rsidR="344E43F6" w:rsidRPr="2BBC6F2D">
        <w:rPr>
          <w:rFonts w:ascii="Verdana" w:hAnsi="Verdana"/>
          <w:sz w:val="20"/>
          <w:szCs w:val="20"/>
          <w:lang w:val="en-US"/>
        </w:rPr>
        <w:t>pwMS</w:t>
      </w:r>
      <w:proofErr w:type="spellEnd"/>
      <w:r w:rsidR="344E43F6" w:rsidRPr="2BBC6F2D">
        <w:rPr>
          <w:rFonts w:ascii="Verdana" w:hAnsi="Verdana"/>
          <w:sz w:val="20"/>
          <w:szCs w:val="20"/>
          <w:lang w:val="en-US"/>
        </w:rPr>
        <w:t xml:space="preserve"> who underwent cognitive rehabilitation, no differences were found pre- and post- intervention (Table </w:t>
      </w:r>
      <w:r w:rsidR="35991923" w:rsidRPr="2BBC6F2D">
        <w:rPr>
          <w:rFonts w:ascii="Verdana" w:hAnsi="Verdana"/>
          <w:sz w:val="20"/>
          <w:szCs w:val="20"/>
          <w:lang w:val="en-US"/>
        </w:rPr>
        <w:t>1</w:t>
      </w:r>
      <w:r w:rsidR="7F59B8C3" w:rsidRPr="2BBC6F2D">
        <w:rPr>
          <w:rFonts w:ascii="Verdana" w:hAnsi="Verdana"/>
          <w:sz w:val="20"/>
          <w:szCs w:val="20"/>
          <w:lang w:val="en-US"/>
        </w:rPr>
        <w:t>5</w:t>
      </w:r>
      <w:r w:rsidR="344E43F6" w:rsidRPr="2BBC6F2D">
        <w:rPr>
          <w:rFonts w:ascii="Verdana" w:hAnsi="Verdana"/>
          <w:sz w:val="20"/>
          <w:szCs w:val="20"/>
          <w:lang w:val="en-US"/>
        </w:rPr>
        <w:t>).</w:t>
      </w:r>
      <w:r w:rsidR="3DCD9325" w:rsidRPr="2BBC6F2D">
        <w:rPr>
          <w:rFonts w:ascii="Verdana" w:hAnsi="Verdana"/>
          <w:sz w:val="20"/>
          <w:szCs w:val="20"/>
          <w:lang w:val="en-US"/>
        </w:rPr>
        <w:t xml:space="preserve"> </w:t>
      </w:r>
      <w:r w:rsidR="3DCD9325" w:rsidRPr="2BBC6F2D">
        <w:rPr>
          <w:rFonts w:ascii="Verdana" w:eastAsia="Verdana" w:hAnsi="Verdana" w:cs="Verdana"/>
          <w:sz w:val="20"/>
          <w:szCs w:val="20"/>
          <w:lang w:val="en-US"/>
        </w:rPr>
        <w:t xml:space="preserve">However, </w:t>
      </w:r>
      <w:proofErr w:type="spellStart"/>
      <w:r w:rsidR="3DCD9325" w:rsidRPr="2BBC6F2D">
        <w:rPr>
          <w:rFonts w:ascii="Verdana" w:eastAsia="Verdana" w:hAnsi="Verdana" w:cs="Verdana"/>
          <w:sz w:val="20"/>
          <w:szCs w:val="20"/>
          <w:lang w:val="en-US"/>
        </w:rPr>
        <w:t>pwMS</w:t>
      </w:r>
      <w:proofErr w:type="spellEnd"/>
      <w:r w:rsidR="3DCD9325" w:rsidRPr="2BBC6F2D">
        <w:rPr>
          <w:rFonts w:ascii="Verdana" w:eastAsia="Verdana" w:hAnsi="Verdana" w:cs="Verdana"/>
          <w:sz w:val="20"/>
          <w:szCs w:val="20"/>
          <w:lang w:val="en-US"/>
        </w:rPr>
        <w:t xml:space="preserve"> who received cognitive rehabilitation improved their RTs by an average of 3.57% relative to baseline, while those who did not undergo rehabilitation showed an average improvement of 2.07%</w:t>
      </w:r>
      <w:r w:rsidR="349FAEC3" w:rsidRPr="2BBC6F2D">
        <w:rPr>
          <w:rFonts w:ascii="Verdana" w:eastAsia="Verdana" w:hAnsi="Verdana" w:cs="Verdana"/>
          <w:sz w:val="20"/>
          <w:szCs w:val="20"/>
          <w:lang w:val="en-US"/>
        </w:rPr>
        <w:t xml:space="preserve"> (p = 0.528)</w:t>
      </w:r>
      <w:r w:rsidR="3DCD9325" w:rsidRPr="2BBC6F2D">
        <w:rPr>
          <w:rFonts w:ascii="Verdana" w:eastAsia="Verdana" w:hAnsi="Verdana" w:cs="Verdana"/>
          <w:sz w:val="20"/>
          <w:szCs w:val="20"/>
          <w:lang w:val="en-US"/>
        </w:rPr>
        <w:t>.</w:t>
      </w:r>
    </w:p>
    <w:p w14:paraId="7209AC17" w14:textId="17521CF9" w:rsidR="2BCE1899" w:rsidRDefault="2BCE1899" w:rsidP="00736D39">
      <w:pPr>
        <w:ind w:firstLine="0"/>
        <w:rPr>
          <w:rFonts w:ascii="Verdana" w:hAnsi="Verdana"/>
          <w:b/>
          <w:bCs/>
          <w:i/>
          <w:iCs/>
          <w:sz w:val="22"/>
          <w:szCs w:val="22"/>
          <w:lang w:val="en-US"/>
        </w:rPr>
      </w:pPr>
      <w:r w:rsidRPr="6C345A1D">
        <w:rPr>
          <w:rFonts w:ascii="Verdana" w:hAnsi="Verdana"/>
          <w:b/>
          <w:bCs/>
          <w:i/>
          <w:iCs/>
          <w:sz w:val="20"/>
          <w:szCs w:val="20"/>
          <w:lang w:val="en-US"/>
        </w:rPr>
        <w:t xml:space="preserve">4.7.2 </w:t>
      </w:r>
      <w:r w:rsidR="39DEC39F" w:rsidRPr="6C345A1D">
        <w:rPr>
          <w:rFonts w:ascii="Verdana" w:hAnsi="Verdana"/>
          <w:b/>
          <w:bCs/>
          <w:i/>
          <w:iCs/>
          <w:sz w:val="20"/>
          <w:szCs w:val="20"/>
          <w:lang w:val="en-US"/>
        </w:rPr>
        <w:t>SRT</w:t>
      </w:r>
      <w:r w:rsidR="39DEC39F" w:rsidRPr="6C345A1D">
        <w:rPr>
          <w:rFonts w:ascii="Verdana" w:hAnsi="Verdana"/>
          <w:b/>
          <w:bCs/>
          <w:i/>
          <w:iCs/>
          <w:sz w:val="22"/>
          <w:szCs w:val="22"/>
          <w:lang w:val="en-US"/>
        </w:rPr>
        <w:t xml:space="preserve"> </w:t>
      </w:r>
    </w:p>
    <w:p w14:paraId="5453C670" w14:textId="1E38217C" w:rsidR="39DEC39F" w:rsidRDefault="677AA10F" w:rsidP="00736D39">
      <w:pPr>
        <w:rPr>
          <w:rFonts w:ascii="Verdana" w:hAnsi="Verdana"/>
          <w:sz w:val="20"/>
          <w:szCs w:val="20"/>
          <w:lang w:val="en-US"/>
        </w:rPr>
      </w:pPr>
      <w:r w:rsidRPr="2BBC6F2D">
        <w:rPr>
          <w:rFonts w:ascii="Verdana" w:hAnsi="Verdana"/>
          <w:sz w:val="20"/>
          <w:szCs w:val="20"/>
          <w:lang w:val="en-US"/>
        </w:rPr>
        <w:t xml:space="preserve">Among the 92 </w:t>
      </w:r>
      <w:proofErr w:type="spellStart"/>
      <w:r w:rsidRPr="2BBC6F2D">
        <w:rPr>
          <w:rFonts w:ascii="Verdana" w:hAnsi="Verdana"/>
          <w:sz w:val="20"/>
          <w:szCs w:val="20"/>
          <w:lang w:val="en-US"/>
        </w:rPr>
        <w:t>pwMS</w:t>
      </w:r>
      <w:proofErr w:type="spellEnd"/>
      <w:r w:rsidRPr="2BBC6F2D">
        <w:rPr>
          <w:rFonts w:ascii="Verdana" w:hAnsi="Verdana"/>
          <w:sz w:val="20"/>
          <w:szCs w:val="20"/>
          <w:lang w:val="en-US"/>
        </w:rPr>
        <w:t xml:space="preserve"> and 28 HC, only 62 </w:t>
      </w:r>
      <w:proofErr w:type="spellStart"/>
      <w:r w:rsidRPr="2BBC6F2D">
        <w:rPr>
          <w:rFonts w:ascii="Verdana" w:hAnsi="Verdana"/>
          <w:sz w:val="20"/>
          <w:szCs w:val="20"/>
          <w:lang w:val="en-US"/>
        </w:rPr>
        <w:t>pwMS</w:t>
      </w:r>
      <w:proofErr w:type="spellEnd"/>
      <w:r w:rsidRPr="2BBC6F2D">
        <w:rPr>
          <w:rFonts w:ascii="Verdana" w:hAnsi="Verdana"/>
          <w:sz w:val="20"/>
          <w:szCs w:val="20"/>
          <w:lang w:val="en-US"/>
        </w:rPr>
        <w:t xml:space="preserve"> and 1</w:t>
      </w:r>
      <w:r w:rsidR="50FB0848" w:rsidRPr="2BBC6F2D">
        <w:rPr>
          <w:rFonts w:ascii="Verdana" w:hAnsi="Verdana"/>
          <w:sz w:val="20"/>
          <w:szCs w:val="20"/>
          <w:lang w:val="en-US"/>
        </w:rPr>
        <w:t>3</w:t>
      </w:r>
      <w:r w:rsidRPr="2BBC6F2D">
        <w:rPr>
          <w:rFonts w:ascii="Verdana" w:hAnsi="Verdana"/>
          <w:sz w:val="20"/>
          <w:szCs w:val="20"/>
          <w:lang w:val="en-US"/>
        </w:rPr>
        <w:t xml:space="preserve"> HCs completed the simple RT task as this measure was implemented after the start of the study and was not included in the initial protocol.</w:t>
      </w:r>
      <w:r w:rsidR="4BB1DAAE" w:rsidRPr="2BBC6F2D">
        <w:rPr>
          <w:rFonts w:ascii="Verdana" w:hAnsi="Verdana"/>
          <w:sz w:val="20"/>
          <w:szCs w:val="20"/>
          <w:lang w:val="en-US"/>
        </w:rPr>
        <w:t xml:space="preserve"> </w:t>
      </w:r>
      <w:r w:rsidRPr="2BBC6F2D">
        <w:rPr>
          <w:rFonts w:ascii="Verdana" w:hAnsi="Verdana"/>
          <w:sz w:val="20"/>
          <w:szCs w:val="20"/>
          <w:lang w:val="en-US"/>
        </w:rPr>
        <w:t xml:space="preserve">Significant differences in RTs were found between HC and </w:t>
      </w:r>
      <w:proofErr w:type="spellStart"/>
      <w:r w:rsidRPr="2BBC6F2D">
        <w:rPr>
          <w:rFonts w:ascii="Verdana" w:hAnsi="Verdana"/>
          <w:sz w:val="20"/>
          <w:szCs w:val="20"/>
          <w:lang w:val="en-US"/>
        </w:rPr>
        <w:t>pwMS</w:t>
      </w:r>
      <w:proofErr w:type="spellEnd"/>
      <w:r w:rsidRPr="2BBC6F2D">
        <w:rPr>
          <w:rFonts w:ascii="Verdana" w:hAnsi="Verdana"/>
          <w:sz w:val="20"/>
          <w:szCs w:val="20"/>
          <w:lang w:val="en-US"/>
        </w:rPr>
        <w:t xml:space="preserve"> without </w:t>
      </w:r>
      <w:r w:rsidR="00EF7ED3" w:rsidRPr="2BBC6F2D">
        <w:rPr>
          <w:rFonts w:ascii="Verdana" w:hAnsi="Verdana"/>
          <w:sz w:val="20"/>
          <w:szCs w:val="20"/>
          <w:lang w:val="en-US"/>
        </w:rPr>
        <w:t>CI</w:t>
      </w:r>
      <w:r w:rsidRPr="2BBC6F2D">
        <w:rPr>
          <w:rFonts w:ascii="Verdana" w:hAnsi="Verdana"/>
          <w:sz w:val="20"/>
          <w:szCs w:val="20"/>
          <w:lang w:val="en-US"/>
        </w:rPr>
        <w:t xml:space="preserve">, and HC and </w:t>
      </w:r>
      <w:proofErr w:type="spellStart"/>
      <w:r w:rsidRPr="2BBC6F2D">
        <w:rPr>
          <w:rFonts w:ascii="Verdana" w:hAnsi="Verdana"/>
          <w:sz w:val="20"/>
          <w:szCs w:val="20"/>
          <w:lang w:val="en-US"/>
        </w:rPr>
        <w:t>pwMS</w:t>
      </w:r>
      <w:proofErr w:type="spellEnd"/>
      <w:r w:rsidRPr="2BBC6F2D">
        <w:rPr>
          <w:rFonts w:ascii="Verdana" w:hAnsi="Verdana"/>
          <w:sz w:val="20"/>
          <w:szCs w:val="20"/>
          <w:lang w:val="en-US"/>
        </w:rPr>
        <w:t xml:space="preserve"> with </w:t>
      </w:r>
      <w:r w:rsidR="00EF7ED3" w:rsidRPr="2BBC6F2D">
        <w:rPr>
          <w:rFonts w:ascii="Verdana" w:hAnsi="Verdana"/>
          <w:sz w:val="20"/>
          <w:szCs w:val="20"/>
          <w:lang w:val="en-US"/>
        </w:rPr>
        <w:t>CI</w:t>
      </w:r>
      <w:r w:rsidRPr="2BBC6F2D">
        <w:rPr>
          <w:rFonts w:ascii="Verdana" w:hAnsi="Verdana"/>
          <w:sz w:val="20"/>
          <w:szCs w:val="20"/>
          <w:lang w:val="en-US"/>
        </w:rPr>
        <w:t xml:space="preserve"> (Table </w:t>
      </w:r>
      <w:r w:rsidR="3F9BB2C1" w:rsidRPr="2BBC6F2D">
        <w:rPr>
          <w:rFonts w:ascii="Verdana" w:hAnsi="Verdana"/>
          <w:sz w:val="20"/>
          <w:szCs w:val="20"/>
          <w:lang w:val="en-US"/>
        </w:rPr>
        <w:t>1</w:t>
      </w:r>
      <w:r w:rsidR="08BF4E91" w:rsidRPr="2BBC6F2D">
        <w:rPr>
          <w:rFonts w:ascii="Verdana" w:hAnsi="Verdana"/>
          <w:sz w:val="20"/>
          <w:szCs w:val="20"/>
          <w:lang w:val="en-US"/>
        </w:rPr>
        <w:t>3</w:t>
      </w:r>
      <w:r w:rsidRPr="2BBC6F2D">
        <w:rPr>
          <w:rFonts w:ascii="Verdana" w:hAnsi="Verdana"/>
          <w:sz w:val="20"/>
          <w:szCs w:val="20"/>
          <w:lang w:val="en-US"/>
        </w:rPr>
        <w:t xml:space="preserve">). </w:t>
      </w:r>
      <w:r w:rsidR="02381B2A" w:rsidRPr="2BBC6F2D">
        <w:rPr>
          <w:rFonts w:ascii="Verdana" w:hAnsi="Verdana"/>
          <w:sz w:val="20"/>
          <w:szCs w:val="20"/>
          <w:lang w:val="en-US"/>
        </w:rPr>
        <w:t xml:space="preserve">At T1, the MS group did </w:t>
      </w:r>
      <w:r w:rsidR="02381B2A" w:rsidRPr="2BBC6F2D">
        <w:rPr>
          <w:rFonts w:ascii="Verdana" w:hAnsi="Verdana"/>
          <w:sz w:val="20"/>
          <w:szCs w:val="20"/>
          <w:lang w:val="en-US"/>
        </w:rPr>
        <w:lastRenderedPageBreak/>
        <w:t xml:space="preserve">not show any significant differences (Table </w:t>
      </w:r>
      <w:r w:rsidR="0287E2E7" w:rsidRPr="2BBC6F2D">
        <w:rPr>
          <w:rFonts w:ascii="Verdana" w:hAnsi="Verdana"/>
          <w:sz w:val="20"/>
          <w:szCs w:val="20"/>
          <w:lang w:val="en-US"/>
        </w:rPr>
        <w:t>1</w:t>
      </w:r>
      <w:r w:rsidR="292A0D5D" w:rsidRPr="2BBC6F2D">
        <w:rPr>
          <w:rFonts w:ascii="Verdana" w:hAnsi="Verdana"/>
          <w:sz w:val="20"/>
          <w:szCs w:val="20"/>
          <w:lang w:val="en-US"/>
        </w:rPr>
        <w:t>4</w:t>
      </w:r>
      <w:r w:rsidR="02381B2A" w:rsidRPr="2BBC6F2D">
        <w:rPr>
          <w:rFonts w:ascii="Verdana" w:hAnsi="Verdana"/>
          <w:sz w:val="20"/>
          <w:szCs w:val="20"/>
          <w:lang w:val="en-US"/>
        </w:rPr>
        <w:t>).</w:t>
      </w:r>
      <w:r w:rsidR="547327B4" w:rsidRPr="2BBC6F2D">
        <w:rPr>
          <w:rFonts w:ascii="Verdana" w:hAnsi="Verdana"/>
          <w:sz w:val="20"/>
          <w:szCs w:val="20"/>
          <w:lang w:val="en-US"/>
        </w:rPr>
        <w:t xml:space="preserve"> Considering the subgroup of </w:t>
      </w:r>
      <w:proofErr w:type="spellStart"/>
      <w:r w:rsidR="547327B4" w:rsidRPr="2BBC6F2D">
        <w:rPr>
          <w:rFonts w:ascii="Verdana" w:hAnsi="Verdana"/>
          <w:sz w:val="20"/>
          <w:szCs w:val="20"/>
          <w:lang w:val="en-US"/>
        </w:rPr>
        <w:t>pwMS</w:t>
      </w:r>
      <w:proofErr w:type="spellEnd"/>
      <w:r w:rsidR="547327B4" w:rsidRPr="2BBC6F2D">
        <w:rPr>
          <w:rFonts w:ascii="Verdana" w:hAnsi="Verdana"/>
          <w:sz w:val="20"/>
          <w:szCs w:val="20"/>
          <w:lang w:val="en-US"/>
        </w:rPr>
        <w:t xml:space="preserve"> who underwent cognitive rehabilitation, no differences were found pre- and post- intervention (Table </w:t>
      </w:r>
      <w:r w:rsidR="0907B5E8" w:rsidRPr="2BBC6F2D">
        <w:rPr>
          <w:rFonts w:ascii="Verdana" w:hAnsi="Verdana"/>
          <w:sz w:val="20"/>
          <w:szCs w:val="20"/>
          <w:lang w:val="en-US"/>
        </w:rPr>
        <w:t>1</w:t>
      </w:r>
      <w:r w:rsidR="06C7A2E7" w:rsidRPr="2BBC6F2D">
        <w:rPr>
          <w:rFonts w:ascii="Verdana" w:hAnsi="Verdana"/>
          <w:sz w:val="20"/>
          <w:szCs w:val="20"/>
          <w:lang w:val="en-US"/>
        </w:rPr>
        <w:t>5</w:t>
      </w:r>
      <w:r w:rsidR="547327B4" w:rsidRPr="2BBC6F2D">
        <w:rPr>
          <w:rFonts w:ascii="Verdana" w:hAnsi="Verdana"/>
          <w:sz w:val="20"/>
          <w:szCs w:val="20"/>
          <w:lang w:val="en-US"/>
        </w:rPr>
        <w:t>).</w:t>
      </w:r>
    </w:p>
    <w:p w14:paraId="2827D409" w14:textId="1D06FF9E" w:rsidR="579B5FF0" w:rsidRDefault="579B5FF0" w:rsidP="00736D39">
      <w:pPr>
        <w:ind w:firstLine="0"/>
        <w:rPr>
          <w:rFonts w:ascii="Verdana" w:hAnsi="Verdana"/>
          <w:b/>
          <w:bCs/>
          <w:i/>
          <w:iCs/>
          <w:sz w:val="20"/>
          <w:szCs w:val="20"/>
          <w:lang w:val="en-US"/>
        </w:rPr>
      </w:pPr>
      <w:r w:rsidRPr="6C345A1D">
        <w:rPr>
          <w:rFonts w:ascii="Verdana" w:hAnsi="Verdana"/>
          <w:b/>
          <w:bCs/>
          <w:i/>
          <w:iCs/>
          <w:sz w:val="20"/>
          <w:szCs w:val="20"/>
          <w:lang w:val="en-US"/>
        </w:rPr>
        <w:t xml:space="preserve">4.7.3 </w:t>
      </w:r>
      <w:proofErr w:type="spellStart"/>
      <w:r w:rsidR="39DEC39F" w:rsidRPr="6C345A1D">
        <w:rPr>
          <w:rFonts w:ascii="Verdana" w:hAnsi="Verdana"/>
          <w:b/>
          <w:bCs/>
          <w:i/>
          <w:iCs/>
          <w:sz w:val="20"/>
          <w:szCs w:val="20"/>
          <w:lang w:val="en-US"/>
        </w:rPr>
        <w:t>CogRT</w:t>
      </w:r>
      <w:proofErr w:type="spellEnd"/>
      <w:r w:rsidR="39DEC39F" w:rsidRPr="6C345A1D">
        <w:rPr>
          <w:rFonts w:ascii="Verdana" w:hAnsi="Verdana"/>
          <w:b/>
          <w:bCs/>
          <w:i/>
          <w:iCs/>
          <w:sz w:val="20"/>
          <w:szCs w:val="20"/>
          <w:lang w:val="en-US"/>
        </w:rPr>
        <w:t xml:space="preserve"> </w:t>
      </w:r>
    </w:p>
    <w:p w14:paraId="56EE26F4" w14:textId="6BA34EA5" w:rsidR="6E6A7D56" w:rsidRDefault="39DEC39F" w:rsidP="00736D39">
      <w:pPr>
        <w:rPr>
          <w:rFonts w:ascii="Verdana" w:hAnsi="Verdana"/>
          <w:sz w:val="20"/>
          <w:szCs w:val="20"/>
          <w:lang w:val="en-US"/>
        </w:rPr>
      </w:pPr>
      <w:r w:rsidRPr="2BBC6F2D">
        <w:rPr>
          <w:rFonts w:ascii="Verdana" w:hAnsi="Verdana"/>
          <w:sz w:val="20"/>
          <w:szCs w:val="20"/>
          <w:lang w:val="en-US"/>
        </w:rPr>
        <w:t>Pairwise comparisons showed significant differences across groups</w:t>
      </w:r>
      <w:r w:rsidR="1FF85BA4" w:rsidRPr="2BBC6F2D">
        <w:rPr>
          <w:rFonts w:ascii="Verdana" w:hAnsi="Verdana"/>
          <w:sz w:val="20"/>
          <w:szCs w:val="20"/>
          <w:lang w:val="en-US"/>
        </w:rPr>
        <w:t xml:space="preserve"> </w:t>
      </w:r>
      <w:r w:rsidRPr="2BBC6F2D">
        <w:rPr>
          <w:rFonts w:ascii="Verdana" w:hAnsi="Verdana"/>
          <w:sz w:val="20"/>
          <w:szCs w:val="20"/>
          <w:lang w:val="en-US"/>
        </w:rPr>
        <w:t xml:space="preserve">(Table </w:t>
      </w:r>
      <w:r w:rsidR="2E2D4F93" w:rsidRPr="2BBC6F2D">
        <w:rPr>
          <w:rFonts w:ascii="Verdana" w:hAnsi="Verdana"/>
          <w:sz w:val="20"/>
          <w:szCs w:val="20"/>
          <w:lang w:val="en-US"/>
        </w:rPr>
        <w:t>1</w:t>
      </w:r>
      <w:r w:rsidR="008C90F7" w:rsidRPr="2BBC6F2D">
        <w:rPr>
          <w:rFonts w:ascii="Verdana" w:hAnsi="Verdana"/>
          <w:sz w:val="20"/>
          <w:szCs w:val="20"/>
          <w:lang w:val="en-US"/>
        </w:rPr>
        <w:t>3</w:t>
      </w:r>
      <w:r w:rsidRPr="2BBC6F2D">
        <w:rPr>
          <w:rFonts w:ascii="Verdana" w:hAnsi="Verdana"/>
          <w:sz w:val="20"/>
          <w:szCs w:val="20"/>
          <w:lang w:val="en-US"/>
        </w:rPr>
        <w:t xml:space="preserve">). </w:t>
      </w:r>
      <w:r w:rsidR="4637A790" w:rsidRPr="2BBC6F2D">
        <w:rPr>
          <w:rFonts w:ascii="Verdana" w:hAnsi="Verdana"/>
          <w:sz w:val="20"/>
          <w:szCs w:val="20"/>
          <w:lang w:val="en-US"/>
        </w:rPr>
        <w:t xml:space="preserve">At T1, the MS group did not show any significant differences (Table </w:t>
      </w:r>
      <w:r w:rsidR="2046C348" w:rsidRPr="2BBC6F2D">
        <w:rPr>
          <w:rFonts w:ascii="Verdana" w:hAnsi="Verdana"/>
          <w:sz w:val="20"/>
          <w:szCs w:val="20"/>
          <w:lang w:val="en-US"/>
        </w:rPr>
        <w:t>1</w:t>
      </w:r>
      <w:r w:rsidR="74D4D9D1" w:rsidRPr="2BBC6F2D">
        <w:rPr>
          <w:rFonts w:ascii="Verdana" w:hAnsi="Verdana"/>
          <w:sz w:val="20"/>
          <w:szCs w:val="20"/>
          <w:lang w:val="en-US"/>
        </w:rPr>
        <w:t>4</w:t>
      </w:r>
      <w:r w:rsidR="4637A790" w:rsidRPr="2BBC6F2D">
        <w:rPr>
          <w:rFonts w:ascii="Verdana" w:hAnsi="Verdana"/>
          <w:sz w:val="20"/>
          <w:szCs w:val="20"/>
          <w:lang w:val="en-US"/>
        </w:rPr>
        <w:t>).</w:t>
      </w:r>
      <w:r w:rsidR="786F0696" w:rsidRPr="2BBC6F2D">
        <w:rPr>
          <w:rFonts w:ascii="Verdana" w:hAnsi="Verdana"/>
          <w:sz w:val="20"/>
          <w:szCs w:val="20"/>
          <w:lang w:val="en-US"/>
        </w:rPr>
        <w:t xml:space="preserve"> Considering the subgroup of </w:t>
      </w:r>
      <w:proofErr w:type="spellStart"/>
      <w:r w:rsidR="786F0696" w:rsidRPr="2BBC6F2D">
        <w:rPr>
          <w:rFonts w:ascii="Verdana" w:hAnsi="Verdana"/>
          <w:sz w:val="20"/>
          <w:szCs w:val="20"/>
          <w:lang w:val="en-US"/>
        </w:rPr>
        <w:t>pwMS</w:t>
      </w:r>
      <w:proofErr w:type="spellEnd"/>
      <w:r w:rsidR="786F0696" w:rsidRPr="2BBC6F2D">
        <w:rPr>
          <w:rFonts w:ascii="Verdana" w:hAnsi="Verdana"/>
          <w:sz w:val="20"/>
          <w:szCs w:val="20"/>
          <w:lang w:val="en-US"/>
        </w:rPr>
        <w:t xml:space="preserve"> who underwent cognitive rehabilitation, no differences were found pre- and post- intervention (Table </w:t>
      </w:r>
      <w:r w:rsidR="609B2EBF" w:rsidRPr="2BBC6F2D">
        <w:rPr>
          <w:rFonts w:ascii="Verdana" w:hAnsi="Verdana"/>
          <w:sz w:val="20"/>
          <w:szCs w:val="20"/>
          <w:lang w:val="en-US"/>
        </w:rPr>
        <w:t>1</w:t>
      </w:r>
      <w:r w:rsidR="1CB332BA" w:rsidRPr="2BBC6F2D">
        <w:rPr>
          <w:rFonts w:ascii="Verdana" w:hAnsi="Verdana"/>
          <w:sz w:val="20"/>
          <w:szCs w:val="20"/>
          <w:lang w:val="en-US"/>
        </w:rPr>
        <w:t>5</w:t>
      </w:r>
      <w:r w:rsidR="786F0696" w:rsidRPr="2BBC6F2D">
        <w:rPr>
          <w:rFonts w:ascii="Verdana" w:hAnsi="Verdana"/>
          <w:sz w:val="20"/>
          <w:szCs w:val="20"/>
          <w:lang w:val="en-US"/>
        </w:rPr>
        <w:t>).</w:t>
      </w:r>
    </w:p>
    <w:p w14:paraId="410DC114" w14:textId="5638437B" w:rsidR="6E6A7D56" w:rsidRDefault="39DEC39F" w:rsidP="00736D39">
      <w:pPr>
        <w:rPr>
          <w:rFonts w:ascii="Verdana" w:eastAsia="Verdana" w:hAnsi="Verdana" w:cs="Verdana"/>
          <w:i/>
          <w:iCs/>
          <w:sz w:val="18"/>
          <w:szCs w:val="18"/>
          <w:lang w:val="en-GB"/>
        </w:rPr>
      </w:pPr>
      <w:r w:rsidRPr="4B22B5C9">
        <w:rPr>
          <w:rFonts w:ascii="Verdana" w:hAnsi="Verdana"/>
          <w:sz w:val="20"/>
          <w:szCs w:val="20"/>
          <w:lang w:val="en-US"/>
        </w:rPr>
        <w:t xml:space="preserve">The </w:t>
      </w:r>
      <w:proofErr w:type="spellStart"/>
      <w:r w:rsidRPr="4B22B5C9">
        <w:rPr>
          <w:rFonts w:ascii="Verdana" w:hAnsi="Verdana"/>
          <w:sz w:val="20"/>
          <w:szCs w:val="20"/>
          <w:lang w:val="en-US"/>
        </w:rPr>
        <w:t>CogRT</w:t>
      </w:r>
      <w:proofErr w:type="spellEnd"/>
      <w:r w:rsidRPr="4B22B5C9">
        <w:rPr>
          <w:rFonts w:ascii="Verdana" w:hAnsi="Verdana"/>
          <w:sz w:val="20"/>
          <w:szCs w:val="20"/>
          <w:lang w:val="en-US"/>
        </w:rPr>
        <w:t xml:space="preserve"> demonstrated significant correlations with </w:t>
      </w:r>
      <w:r w:rsidR="7DBCB134" w:rsidRPr="4B22B5C9">
        <w:rPr>
          <w:rFonts w:ascii="Verdana" w:hAnsi="Verdana"/>
          <w:sz w:val="20"/>
          <w:szCs w:val="20"/>
          <w:lang w:val="en-US"/>
        </w:rPr>
        <w:t xml:space="preserve">MoCA and </w:t>
      </w:r>
      <w:r w:rsidRPr="4B22B5C9">
        <w:rPr>
          <w:rFonts w:ascii="Verdana" w:hAnsi="Verdana"/>
          <w:sz w:val="20"/>
          <w:szCs w:val="20"/>
          <w:lang w:val="en-US"/>
        </w:rPr>
        <w:t xml:space="preserve">BICAMS scores. Specifically, </w:t>
      </w:r>
      <w:proofErr w:type="spellStart"/>
      <w:r w:rsidRPr="4B22B5C9">
        <w:rPr>
          <w:rFonts w:ascii="Verdana" w:hAnsi="Verdana"/>
          <w:sz w:val="20"/>
          <w:szCs w:val="20"/>
          <w:lang w:val="en-US"/>
        </w:rPr>
        <w:t>CogRT</w:t>
      </w:r>
      <w:proofErr w:type="spellEnd"/>
      <w:r w:rsidRPr="4B22B5C9">
        <w:rPr>
          <w:rFonts w:ascii="Verdana" w:hAnsi="Verdana"/>
          <w:sz w:val="20"/>
          <w:szCs w:val="20"/>
          <w:lang w:val="en-US"/>
        </w:rPr>
        <w:t xml:space="preserve"> </w:t>
      </w:r>
      <w:r w:rsidR="3FACF0EE" w:rsidRPr="4B22B5C9">
        <w:rPr>
          <w:rFonts w:ascii="Verdana" w:hAnsi="Verdana"/>
          <w:sz w:val="20"/>
          <w:szCs w:val="20"/>
          <w:lang w:val="en-US"/>
        </w:rPr>
        <w:t xml:space="preserve">recorded at T0 </w:t>
      </w:r>
      <w:r w:rsidRPr="4B22B5C9">
        <w:rPr>
          <w:rFonts w:ascii="Verdana" w:hAnsi="Verdana"/>
          <w:sz w:val="20"/>
          <w:szCs w:val="20"/>
          <w:lang w:val="en-US"/>
        </w:rPr>
        <w:t xml:space="preserve">was negatively correlated with </w:t>
      </w:r>
      <w:r w:rsidR="64FF0F79" w:rsidRPr="4B22B5C9">
        <w:rPr>
          <w:rFonts w:ascii="Verdana" w:hAnsi="Verdana"/>
          <w:sz w:val="20"/>
          <w:szCs w:val="20"/>
          <w:lang w:val="en-US"/>
        </w:rPr>
        <w:t>MoCA (ρ</w:t>
      </w:r>
      <w:r w:rsidR="00264BCD">
        <w:rPr>
          <w:rFonts w:ascii="Verdana" w:hAnsi="Verdana"/>
          <w:sz w:val="20"/>
          <w:szCs w:val="20"/>
          <w:lang w:val="en-US"/>
        </w:rPr>
        <w:t xml:space="preserve"> </w:t>
      </w:r>
      <w:r w:rsidR="64FF0F79" w:rsidRPr="4B22B5C9">
        <w:rPr>
          <w:rFonts w:ascii="Verdana" w:hAnsi="Verdana"/>
          <w:sz w:val="20"/>
          <w:szCs w:val="20"/>
          <w:lang w:val="en-US"/>
        </w:rPr>
        <w:t>=</w:t>
      </w:r>
      <w:r w:rsidR="00264BCD">
        <w:rPr>
          <w:rFonts w:ascii="Verdana" w:hAnsi="Verdana"/>
          <w:sz w:val="20"/>
          <w:szCs w:val="20"/>
          <w:lang w:val="en-US"/>
        </w:rPr>
        <w:t xml:space="preserve"> </w:t>
      </w:r>
      <w:r w:rsidR="64FF0F79" w:rsidRPr="4B22B5C9">
        <w:rPr>
          <w:rFonts w:ascii="Verdana" w:hAnsi="Verdana"/>
          <w:sz w:val="20"/>
          <w:szCs w:val="20"/>
          <w:lang w:val="en-US"/>
        </w:rPr>
        <w:t>-</w:t>
      </w:r>
      <w:r w:rsidR="00264BCD">
        <w:rPr>
          <w:rFonts w:ascii="Verdana" w:hAnsi="Verdana"/>
          <w:sz w:val="20"/>
          <w:szCs w:val="20"/>
          <w:lang w:val="en-US"/>
        </w:rPr>
        <w:t>0</w:t>
      </w:r>
      <w:r w:rsidR="64FF0F79" w:rsidRPr="4B22B5C9">
        <w:rPr>
          <w:rFonts w:ascii="Verdana" w:hAnsi="Verdana"/>
          <w:sz w:val="20"/>
          <w:szCs w:val="20"/>
          <w:lang w:val="en-US"/>
        </w:rPr>
        <w:t>.486, p</w:t>
      </w:r>
      <w:r w:rsidR="00264BCD">
        <w:rPr>
          <w:rFonts w:ascii="Verdana" w:hAnsi="Verdana"/>
          <w:sz w:val="20"/>
          <w:szCs w:val="20"/>
          <w:lang w:val="en-US"/>
        </w:rPr>
        <w:t xml:space="preserve"> </w:t>
      </w:r>
      <w:r w:rsidR="64FF0F79" w:rsidRPr="4B22B5C9">
        <w:rPr>
          <w:rFonts w:ascii="Verdana" w:hAnsi="Verdana"/>
          <w:sz w:val="20"/>
          <w:szCs w:val="20"/>
          <w:lang w:val="en-US"/>
        </w:rPr>
        <w:t>&lt;</w:t>
      </w:r>
      <w:r w:rsidR="00264BCD">
        <w:rPr>
          <w:rFonts w:ascii="Verdana" w:hAnsi="Verdana"/>
          <w:sz w:val="20"/>
          <w:szCs w:val="20"/>
          <w:lang w:val="en-US"/>
        </w:rPr>
        <w:t xml:space="preserve"> 0</w:t>
      </w:r>
      <w:r w:rsidR="64FF0F79" w:rsidRPr="4B22B5C9">
        <w:rPr>
          <w:rFonts w:ascii="Verdana" w:hAnsi="Verdana"/>
          <w:sz w:val="20"/>
          <w:szCs w:val="20"/>
          <w:lang w:val="en-US"/>
        </w:rPr>
        <w:t xml:space="preserve">.001), </w:t>
      </w:r>
      <w:r w:rsidRPr="4B22B5C9">
        <w:rPr>
          <w:rFonts w:ascii="Verdana" w:hAnsi="Verdana"/>
          <w:sz w:val="20"/>
          <w:szCs w:val="20"/>
          <w:lang w:val="en-US"/>
        </w:rPr>
        <w:t>paper-based SDMT scores (ρ</w:t>
      </w:r>
      <w:r w:rsidR="00264BCD">
        <w:rPr>
          <w:rFonts w:ascii="Verdana" w:hAnsi="Verdana"/>
          <w:sz w:val="20"/>
          <w:szCs w:val="20"/>
          <w:lang w:val="en-US"/>
        </w:rPr>
        <w:t xml:space="preserve"> </w:t>
      </w:r>
      <w:r w:rsidRPr="4B22B5C9">
        <w:rPr>
          <w:rFonts w:ascii="Verdana" w:hAnsi="Verdana"/>
          <w:sz w:val="20"/>
          <w:szCs w:val="20"/>
          <w:lang w:val="en-US"/>
        </w:rPr>
        <w:t>=</w:t>
      </w:r>
      <w:r w:rsidR="00264BCD">
        <w:rPr>
          <w:rFonts w:ascii="Verdana" w:hAnsi="Verdana"/>
          <w:sz w:val="20"/>
          <w:szCs w:val="20"/>
          <w:lang w:val="en-US"/>
        </w:rPr>
        <w:t xml:space="preserve"> </w:t>
      </w:r>
      <w:r w:rsidRPr="4B22B5C9">
        <w:rPr>
          <w:rFonts w:ascii="Verdana" w:hAnsi="Verdana"/>
          <w:sz w:val="20"/>
          <w:szCs w:val="20"/>
          <w:lang w:val="en-US"/>
        </w:rPr>
        <w:t>-</w:t>
      </w:r>
      <w:r w:rsidR="00264BCD">
        <w:rPr>
          <w:rFonts w:ascii="Verdana" w:hAnsi="Verdana"/>
          <w:sz w:val="20"/>
          <w:szCs w:val="20"/>
          <w:lang w:val="en-US"/>
        </w:rPr>
        <w:t>0</w:t>
      </w:r>
      <w:r w:rsidRPr="4B22B5C9">
        <w:rPr>
          <w:rFonts w:ascii="Verdana" w:hAnsi="Verdana"/>
          <w:sz w:val="20"/>
          <w:szCs w:val="20"/>
          <w:lang w:val="en-US"/>
        </w:rPr>
        <w:t>.775, p</w:t>
      </w:r>
      <w:r w:rsidR="00264BCD">
        <w:rPr>
          <w:rFonts w:ascii="Verdana" w:hAnsi="Verdana"/>
          <w:sz w:val="20"/>
          <w:szCs w:val="20"/>
          <w:lang w:val="en-US"/>
        </w:rPr>
        <w:t xml:space="preserve"> </w:t>
      </w:r>
      <w:r w:rsidRPr="4B22B5C9">
        <w:rPr>
          <w:rFonts w:ascii="Verdana" w:hAnsi="Verdana"/>
          <w:sz w:val="20"/>
          <w:szCs w:val="20"/>
          <w:lang w:val="en-US"/>
        </w:rPr>
        <w:t>&lt;</w:t>
      </w:r>
      <w:r w:rsidR="00264BCD">
        <w:rPr>
          <w:rFonts w:ascii="Verdana" w:hAnsi="Verdana"/>
          <w:sz w:val="20"/>
          <w:szCs w:val="20"/>
          <w:lang w:val="en-US"/>
        </w:rPr>
        <w:t xml:space="preserve"> 0</w:t>
      </w:r>
      <w:r w:rsidRPr="4B22B5C9">
        <w:rPr>
          <w:rFonts w:ascii="Verdana" w:hAnsi="Verdana"/>
          <w:sz w:val="20"/>
          <w:szCs w:val="20"/>
          <w:lang w:val="en-US"/>
        </w:rPr>
        <w:t>.001), CVLT-II scores (ρ</w:t>
      </w:r>
      <w:r w:rsidR="00264BCD">
        <w:rPr>
          <w:rFonts w:ascii="Verdana" w:hAnsi="Verdana"/>
          <w:sz w:val="20"/>
          <w:szCs w:val="20"/>
          <w:lang w:val="en-US"/>
        </w:rPr>
        <w:t xml:space="preserve"> </w:t>
      </w:r>
      <w:r w:rsidRPr="4B22B5C9">
        <w:rPr>
          <w:rFonts w:ascii="Verdana" w:hAnsi="Verdana"/>
          <w:sz w:val="20"/>
          <w:szCs w:val="20"/>
          <w:lang w:val="en-US"/>
        </w:rPr>
        <w:t>=</w:t>
      </w:r>
      <w:r w:rsidR="00264BCD">
        <w:rPr>
          <w:rFonts w:ascii="Verdana" w:hAnsi="Verdana"/>
          <w:sz w:val="20"/>
          <w:szCs w:val="20"/>
          <w:lang w:val="en-US"/>
        </w:rPr>
        <w:t xml:space="preserve"> </w:t>
      </w:r>
      <w:r w:rsidRPr="4B22B5C9">
        <w:rPr>
          <w:rFonts w:ascii="Verdana" w:hAnsi="Verdana"/>
          <w:sz w:val="20"/>
          <w:szCs w:val="20"/>
          <w:lang w:val="en-US"/>
        </w:rPr>
        <w:t>-</w:t>
      </w:r>
      <w:r w:rsidR="00264BCD">
        <w:rPr>
          <w:rFonts w:ascii="Verdana" w:hAnsi="Verdana"/>
          <w:sz w:val="20"/>
          <w:szCs w:val="20"/>
          <w:lang w:val="en-US"/>
        </w:rPr>
        <w:t>0</w:t>
      </w:r>
      <w:r w:rsidRPr="4B22B5C9">
        <w:rPr>
          <w:rFonts w:ascii="Verdana" w:hAnsi="Verdana"/>
          <w:sz w:val="20"/>
          <w:szCs w:val="20"/>
          <w:lang w:val="en-US"/>
        </w:rPr>
        <w:t>.578, p</w:t>
      </w:r>
      <w:r w:rsidR="00264BCD">
        <w:rPr>
          <w:rFonts w:ascii="Verdana" w:hAnsi="Verdana"/>
          <w:sz w:val="20"/>
          <w:szCs w:val="20"/>
          <w:lang w:val="en-US"/>
        </w:rPr>
        <w:t xml:space="preserve"> </w:t>
      </w:r>
      <w:r w:rsidRPr="4B22B5C9">
        <w:rPr>
          <w:rFonts w:ascii="Verdana" w:hAnsi="Verdana"/>
          <w:sz w:val="20"/>
          <w:szCs w:val="20"/>
          <w:lang w:val="en-US"/>
        </w:rPr>
        <w:t>&lt;</w:t>
      </w:r>
      <w:r w:rsidR="00264BCD">
        <w:rPr>
          <w:rFonts w:ascii="Verdana" w:hAnsi="Verdana"/>
          <w:sz w:val="20"/>
          <w:szCs w:val="20"/>
          <w:lang w:val="en-US"/>
        </w:rPr>
        <w:t xml:space="preserve"> 0</w:t>
      </w:r>
      <w:r w:rsidRPr="4B22B5C9">
        <w:rPr>
          <w:rFonts w:ascii="Verdana" w:hAnsi="Verdana"/>
          <w:sz w:val="20"/>
          <w:szCs w:val="20"/>
          <w:lang w:val="en-US"/>
        </w:rPr>
        <w:t>.001), and BVMT-R scores (ρ</w:t>
      </w:r>
      <w:r w:rsidR="00264BCD">
        <w:rPr>
          <w:rFonts w:ascii="Verdana" w:hAnsi="Verdana"/>
          <w:sz w:val="20"/>
          <w:szCs w:val="20"/>
          <w:lang w:val="en-US"/>
        </w:rPr>
        <w:t xml:space="preserve"> </w:t>
      </w:r>
      <w:r w:rsidRPr="4B22B5C9">
        <w:rPr>
          <w:rFonts w:ascii="Verdana" w:hAnsi="Verdana"/>
          <w:sz w:val="20"/>
          <w:szCs w:val="20"/>
          <w:lang w:val="en-US"/>
        </w:rPr>
        <w:t>=</w:t>
      </w:r>
      <w:r w:rsidR="00264BCD">
        <w:rPr>
          <w:rFonts w:ascii="Verdana" w:hAnsi="Verdana"/>
          <w:sz w:val="20"/>
          <w:szCs w:val="20"/>
          <w:lang w:val="en-US"/>
        </w:rPr>
        <w:t xml:space="preserve"> </w:t>
      </w:r>
      <w:r w:rsidRPr="4B22B5C9">
        <w:rPr>
          <w:rFonts w:ascii="Verdana" w:hAnsi="Verdana"/>
          <w:sz w:val="20"/>
          <w:szCs w:val="20"/>
          <w:lang w:val="en-US"/>
        </w:rPr>
        <w:t>-</w:t>
      </w:r>
      <w:r w:rsidR="00264BCD">
        <w:rPr>
          <w:rFonts w:ascii="Verdana" w:hAnsi="Verdana"/>
          <w:sz w:val="20"/>
          <w:szCs w:val="20"/>
          <w:lang w:val="en-US"/>
        </w:rPr>
        <w:t>0</w:t>
      </w:r>
      <w:r w:rsidRPr="4B22B5C9">
        <w:rPr>
          <w:rFonts w:ascii="Verdana" w:hAnsi="Verdana"/>
          <w:sz w:val="20"/>
          <w:szCs w:val="20"/>
          <w:lang w:val="en-US"/>
        </w:rPr>
        <w:t>.614, p</w:t>
      </w:r>
      <w:r w:rsidR="00264BCD">
        <w:rPr>
          <w:rFonts w:ascii="Verdana" w:hAnsi="Verdana"/>
          <w:sz w:val="20"/>
          <w:szCs w:val="20"/>
          <w:lang w:val="en-US"/>
        </w:rPr>
        <w:t xml:space="preserve"> </w:t>
      </w:r>
      <w:r w:rsidRPr="4B22B5C9">
        <w:rPr>
          <w:rFonts w:ascii="Verdana" w:hAnsi="Verdana"/>
          <w:sz w:val="20"/>
          <w:szCs w:val="20"/>
          <w:lang w:val="en-US"/>
        </w:rPr>
        <w:t>&lt;</w:t>
      </w:r>
      <w:r w:rsidR="00264BCD">
        <w:rPr>
          <w:rFonts w:ascii="Verdana" w:hAnsi="Verdana"/>
          <w:sz w:val="20"/>
          <w:szCs w:val="20"/>
          <w:lang w:val="en-US"/>
        </w:rPr>
        <w:t xml:space="preserve"> 0</w:t>
      </w:r>
      <w:r w:rsidRPr="4B22B5C9">
        <w:rPr>
          <w:rFonts w:ascii="Verdana" w:hAnsi="Verdana"/>
          <w:sz w:val="20"/>
          <w:szCs w:val="20"/>
          <w:lang w:val="en-US"/>
        </w:rPr>
        <w:t>.001)</w:t>
      </w:r>
      <w:r w:rsidR="30389BAE" w:rsidRPr="4B22B5C9">
        <w:rPr>
          <w:rFonts w:ascii="Verdana" w:hAnsi="Verdana"/>
          <w:sz w:val="20"/>
          <w:szCs w:val="20"/>
          <w:lang w:val="en-US"/>
        </w:rPr>
        <w:t xml:space="preserve"> administered at baseline</w:t>
      </w:r>
      <w:r w:rsidRPr="4B22B5C9">
        <w:rPr>
          <w:rFonts w:ascii="Verdana" w:hAnsi="Verdana"/>
          <w:sz w:val="20"/>
          <w:szCs w:val="20"/>
          <w:lang w:val="en-US"/>
        </w:rPr>
        <w:t xml:space="preserve"> (Figure </w:t>
      </w:r>
      <w:r w:rsidR="4457803D" w:rsidRPr="4B22B5C9">
        <w:rPr>
          <w:rFonts w:ascii="Verdana" w:hAnsi="Verdana"/>
          <w:sz w:val="20"/>
          <w:szCs w:val="20"/>
          <w:lang w:val="en-US"/>
        </w:rPr>
        <w:t>4</w:t>
      </w:r>
      <w:r w:rsidR="564830DA" w:rsidRPr="4B22B5C9">
        <w:rPr>
          <w:rFonts w:ascii="Verdana" w:hAnsi="Verdana"/>
          <w:sz w:val="20"/>
          <w:szCs w:val="20"/>
          <w:lang w:val="en-US"/>
        </w:rPr>
        <w:t>8</w:t>
      </w:r>
      <w:r w:rsidRPr="4B22B5C9">
        <w:rPr>
          <w:rFonts w:ascii="Verdana" w:hAnsi="Verdana"/>
          <w:sz w:val="20"/>
          <w:szCs w:val="20"/>
          <w:lang w:val="en-US"/>
        </w:rPr>
        <w:t>).</w:t>
      </w:r>
      <w:r w:rsidR="56F731E5" w:rsidRPr="4B22B5C9">
        <w:rPr>
          <w:rFonts w:ascii="Verdana" w:hAnsi="Verdana"/>
          <w:sz w:val="20"/>
          <w:szCs w:val="20"/>
          <w:lang w:val="en-US"/>
        </w:rPr>
        <w:t xml:space="preserve"> </w:t>
      </w:r>
      <w:r w:rsidR="2A628ED8" w:rsidRPr="4B22B5C9">
        <w:rPr>
          <w:rFonts w:ascii="Verdana" w:hAnsi="Verdana"/>
          <w:sz w:val="20"/>
          <w:szCs w:val="20"/>
          <w:lang w:val="en-US"/>
        </w:rPr>
        <w:t xml:space="preserve">Furthermore, </w:t>
      </w:r>
      <w:proofErr w:type="spellStart"/>
      <w:r w:rsidR="2A628ED8" w:rsidRPr="4B22B5C9">
        <w:rPr>
          <w:rFonts w:ascii="Verdana" w:hAnsi="Verdana"/>
          <w:sz w:val="20"/>
          <w:szCs w:val="20"/>
          <w:lang w:val="en-US"/>
        </w:rPr>
        <w:t>CogRT</w:t>
      </w:r>
      <w:proofErr w:type="spellEnd"/>
      <w:r w:rsidR="2A628ED8" w:rsidRPr="4B22B5C9">
        <w:rPr>
          <w:rFonts w:ascii="Verdana" w:hAnsi="Verdana"/>
          <w:sz w:val="20"/>
          <w:szCs w:val="20"/>
          <w:lang w:val="en-US"/>
        </w:rPr>
        <w:t xml:space="preserve"> recorded at T1 was negatively correlated with </w:t>
      </w:r>
      <w:r w:rsidR="7C009B37" w:rsidRPr="4B22B5C9">
        <w:rPr>
          <w:rFonts w:ascii="Verdana" w:hAnsi="Verdana"/>
          <w:sz w:val="20"/>
          <w:szCs w:val="20"/>
          <w:lang w:val="en-US"/>
        </w:rPr>
        <w:t>MoCA (</w:t>
      </w:r>
      <w:r w:rsidR="7C009B37" w:rsidRPr="4B22B5C9">
        <w:rPr>
          <w:rFonts w:ascii="Verdana" w:hAnsi="Verdana"/>
          <w:sz w:val="20"/>
          <w:szCs w:val="20"/>
        </w:rPr>
        <w:t>ρ</w:t>
      </w:r>
      <w:r w:rsidR="00264BCD" w:rsidRPr="00264BCD">
        <w:rPr>
          <w:rFonts w:ascii="Verdana" w:hAnsi="Verdana"/>
          <w:sz w:val="20"/>
          <w:szCs w:val="20"/>
          <w:lang w:val="en-US"/>
        </w:rPr>
        <w:t xml:space="preserve"> </w:t>
      </w:r>
      <w:r w:rsidR="7C009B37" w:rsidRPr="00A0758D">
        <w:rPr>
          <w:rFonts w:ascii="Verdana" w:hAnsi="Verdana"/>
          <w:sz w:val="20"/>
          <w:szCs w:val="20"/>
          <w:lang w:val="en-US"/>
        </w:rPr>
        <w:t>=</w:t>
      </w:r>
      <w:r w:rsidR="00264BCD">
        <w:rPr>
          <w:rFonts w:ascii="Verdana" w:hAnsi="Verdana"/>
          <w:sz w:val="20"/>
          <w:szCs w:val="20"/>
          <w:lang w:val="en-US"/>
        </w:rPr>
        <w:t xml:space="preserve"> </w:t>
      </w:r>
      <w:r w:rsidR="7C009B37" w:rsidRPr="00A0758D">
        <w:rPr>
          <w:rFonts w:ascii="Verdana" w:hAnsi="Verdana"/>
          <w:sz w:val="20"/>
          <w:szCs w:val="20"/>
          <w:lang w:val="en-US"/>
        </w:rPr>
        <w:t>-</w:t>
      </w:r>
      <w:r w:rsidR="00264BCD">
        <w:rPr>
          <w:rFonts w:ascii="Verdana" w:hAnsi="Verdana"/>
          <w:sz w:val="20"/>
          <w:szCs w:val="20"/>
          <w:lang w:val="en-US"/>
        </w:rPr>
        <w:t>0</w:t>
      </w:r>
      <w:r w:rsidR="7C009B37" w:rsidRPr="00A0758D">
        <w:rPr>
          <w:rFonts w:ascii="Verdana" w:hAnsi="Verdana"/>
          <w:sz w:val="20"/>
          <w:szCs w:val="20"/>
          <w:lang w:val="en-US"/>
        </w:rPr>
        <w:t>.724, p</w:t>
      </w:r>
      <w:r w:rsidR="00264BCD">
        <w:rPr>
          <w:rFonts w:ascii="Verdana" w:hAnsi="Verdana"/>
          <w:sz w:val="20"/>
          <w:szCs w:val="20"/>
          <w:lang w:val="en-US"/>
        </w:rPr>
        <w:t xml:space="preserve"> </w:t>
      </w:r>
      <w:r w:rsidR="7C009B37" w:rsidRPr="00A0758D">
        <w:rPr>
          <w:rFonts w:ascii="Verdana" w:hAnsi="Verdana"/>
          <w:sz w:val="20"/>
          <w:szCs w:val="20"/>
          <w:lang w:val="en-US"/>
        </w:rPr>
        <w:t>&lt;</w:t>
      </w:r>
      <w:r w:rsidR="00264BCD">
        <w:rPr>
          <w:rFonts w:ascii="Verdana" w:hAnsi="Verdana"/>
          <w:sz w:val="20"/>
          <w:szCs w:val="20"/>
          <w:lang w:val="en-US"/>
        </w:rPr>
        <w:t xml:space="preserve"> 0</w:t>
      </w:r>
      <w:r w:rsidR="7C009B37" w:rsidRPr="00A0758D">
        <w:rPr>
          <w:rFonts w:ascii="Verdana" w:hAnsi="Verdana"/>
          <w:sz w:val="20"/>
          <w:szCs w:val="20"/>
          <w:lang w:val="en-US"/>
        </w:rPr>
        <w:t>.001</w:t>
      </w:r>
      <w:r w:rsidR="7C009B37" w:rsidRPr="4B22B5C9">
        <w:rPr>
          <w:rFonts w:ascii="Verdana" w:hAnsi="Verdana"/>
          <w:sz w:val="20"/>
          <w:szCs w:val="20"/>
          <w:lang w:val="en-US"/>
        </w:rPr>
        <w:t xml:space="preserve">), </w:t>
      </w:r>
      <w:r w:rsidR="2A628ED8" w:rsidRPr="4B22B5C9">
        <w:rPr>
          <w:rFonts w:ascii="Verdana" w:hAnsi="Verdana"/>
          <w:sz w:val="20"/>
          <w:szCs w:val="20"/>
          <w:lang w:val="en-US"/>
        </w:rPr>
        <w:t>paper-based SDMT scores (ρ</w:t>
      </w:r>
      <w:r w:rsidR="00264BCD">
        <w:rPr>
          <w:rFonts w:ascii="Verdana" w:hAnsi="Verdana"/>
          <w:sz w:val="20"/>
          <w:szCs w:val="20"/>
          <w:lang w:val="en-US"/>
        </w:rPr>
        <w:t xml:space="preserve"> </w:t>
      </w:r>
      <w:r w:rsidR="2A628ED8" w:rsidRPr="4B22B5C9">
        <w:rPr>
          <w:rFonts w:ascii="Verdana" w:hAnsi="Verdana"/>
          <w:sz w:val="20"/>
          <w:szCs w:val="20"/>
          <w:lang w:val="en-US"/>
        </w:rPr>
        <w:t>=</w:t>
      </w:r>
      <w:r w:rsidR="00264BCD">
        <w:rPr>
          <w:rFonts w:ascii="Verdana" w:hAnsi="Verdana"/>
          <w:sz w:val="20"/>
          <w:szCs w:val="20"/>
          <w:lang w:val="en-US"/>
        </w:rPr>
        <w:t xml:space="preserve"> </w:t>
      </w:r>
      <w:r w:rsidR="2A628ED8" w:rsidRPr="4B22B5C9">
        <w:rPr>
          <w:rFonts w:ascii="Verdana" w:hAnsi="Verdana"/>
          <w:sz w:val="20"/>
          <w:szCs w:val="20"/>
          <w:lang w:val="en-US"/>
        </w:rPr>
        <w:t>-</w:t>
      </w:r>
      <w:r w:rsidR="00264BCD">
        <w:rPr>
          <w:rFonts w:ascii="Verdana" w:hAnsi="Verdana"/>
          <w:sz w:val="20"/>
          <w:szCs w:val="20"/>
          <w:lang w:val="en-US"/>
        </w:rPr>
        <w:t>0</w:t>
      </w:r>
      <w:r w:rsidR="2A628ED8" w:rsidRPr="4B22B5C9">
        <w:rPr>
          <w:rFonts w:ascii="Verdana" w:hAnsi="Verdana"/>
          <w:sz w:val="20"/>
          <w:szCs w:val="20"/>
          <w:lang w:val="en-US"/>
        </w:rPr>
        <w:t>.</w:t>
      </w:r>
      <w:r w:rsidR="217BCF65" w:rsidRPr="4B22B5C9">
        <w:rPr>
          <w:rFonts w:ascii="Verdana" w:hAnsi="Verdana"/>
          <w:sz w:val="20"/>
          <w:szCs w:val="20"/>
          <w:lang w:val="en-US"/>
        </w:rPr>
        <w:t>585</w:t>
      </w:r>
      <w:r w:rsidR="2A628ED8" w:rsidRPr="4B22B5C9">
        <w:rPr>
          <w:rFonts w:ascii="Verdana" w:hAnsi="Verdana"/>
          <w:sz w:val="20"/>
          <w:szCs w:val="20"/>
          <w:lang w:val="en-US"/>
        </w:rPr>
        <w:t>, p</w:t>
      </w:r>
      <w:r w:rsidR="00264BCD">
        <w:rPr>
          <w:rFonts w:ascii="Verdana" w:hAnsi="Verdana"/>
          <w:sz w:val="20"/>
          <w:szCs w:val="20"/>
          <w:lang w:val="en-US"/>
        </w:rPr>
        <w:t xml:space="preserve"> </w:t>
      </w:r>
      <w:r w:rsidR="2A628ED8" w:rsidRPr="4B22B5C9">
        <w:rPr>
          <w:rFonts w:ascii="Verdana" w:hAnsi="Verdana"/>
          <w:sz w:val="20"/>
          <w:szCs w:val="20"/>
          <w:lang w:val="en-US"/>
        </w:rPr>
        <w:t>&lt;</w:t>
      </w:r>
      <w:r w:rsidR="00264BCD">
        <w:rPr>
          <w:rFonts w:ascii="Verdana" w:hAnsi="Verdana"/>
          <w:sz w:val="20"/>
          <w:szCs w:val="20"/>
          <w:lang w:val="en-US"/>
        </w:rPr>
        <w:t xml:space="preserve"> 0</w:t>
      </w:r>
      <w:r w:rsidR="2A628ED8" w:rsidRPr="4B22B5C9">
        <w:rPr>
          <w:rFonts w:ascii="Verdana" w:hAnsi="Verdana"/>
          <w:sz w:val="20"/>
          <w:szCs w:val="20"/>
          <w:lang w:val="en-US"/>
        </w:rPr>
        <w:t>.001), CVLT-II scores (ρ</w:t>
      </w:r>
      <w:r w:rsidR="00264BCD">
        <w:rPr>
          <w:rFonts w:ascii="Verdana" w:hAnsi="Verdana"/>
          <w:sz w:val="20"/>
          <w:szCs w:val="20"/>
          <w:lang w:val="en-US"/>
        </w:rPr>
        <w:t xml:space="preserve"> </w:t>
      </w:r>
      <w:r w:rsidR="2A628ED8" w:rsidRPr="4B22B5C9">
        <w:rPr>
          <w:rFonts w:ascii="Verdana" w:hAnsi="Verdana"/>
          <w:sz w:val="20"/>
          <w:szCs w:val="20"/>
          <w:lang w:val="en-US"/>
        </w:rPr>
        <w:t>=</w:t>
      </w:r>
      <w:r w:rsidR="00264BCD">
        <w:rPr>
          <w:rFonts w:ascii="Verdana" w:hAnsi="Verdana"/>
          <w:sz w:val="20"/>
          <w:szCs w:val="20"/>
          <w:lang w:val="en-US"/>
        </w:rPr>
        <w:t xml:space="preserve"> </w:t>
      </w:r>
      <w:r w:rsidR="2A628ED8" w:rsidRPr="4B22B5C9">
        <w:rPr>
          <w:rFonts w:ascii="Verdana" w:hAnsi="Verdana"/>
          <w:sz w:val="20"/>
          <w:szCs w:val="20"/>
          <w:lang w:val="en-US"/>
        </w:rPr>
        <w:t>-</w:t>
      </w:r>
      <w:r w:rsidR="00264BCD">
        <w:rPr>
          <w:rFonts w:ascii="Verdana" w:hAnsi="Verdana"/>
          <w:sz w:val="20"/>
          <w:szCs w:val="20"/>
          <w:lang w:val="en-US"/>
        </w:rPr>
        <w:t>0</w:t>
      </w:r>
      <w:r w:rsidR="2A628ED8" w:rsidRPr="4B22B5C9">
        <w:rPr>
          <w:rFonts w:ascii="Verdana" w:hAnsi="Verdana"/>
          <w:sz w:val="20"/>
          <w:szCs w:val="20"/>
          <w:lang w:val="en-US"/>
        </w:rPr>
        <w:t>.</w:t>
      </w:r>
      <w:r w:rsidR="1ED68C52" w:rsidRPr="4B22B5C9">
        <w:rPr>
          <w:rFonts w:ascii="Verdana" w:hAnsi="Verdana"/>
          <w:sz w:val="20"/>
          <w:szCs w:val="20"/>
          <w:lang w:val="en-US"/>
        </w:rPr>
        <w:t>511</w:t>
      </w:r>
      <w:r w:rsidR="2A628ED8" w:rsidRPr="4B22B5C9">
        <w:rPr>
          <w:rFonts w:ascii="Verdana" w:hAnsi="Verdana"/>
          <w:sz w:val="20"/>
          <w:szCs w:val="20"/>
          <w:lang w:val="en-US"/>
        </w:rPr>
        <w:t>, p</w:t>
      </w:r>
      <w:r w:rsidR="00264BCD">
        <w:rPr>
          <w:rFonts w:ascii="Verdana" w:hAnsi="Verdana"/>
          <w:sz w:val="20"/>
          <w:szCs w:val="20"/>
          <w:lang w:val="en-US"/>
        </w:rPr>
        <w:t xml:space="preserve"> </w:t>
      </w:r>
      <w:r w:rsidR="2A628ED8" w:rsidRPr="4B22B5C9">
        <w:rPr>
          <w:rFonts w:ascii="Verdana" w:hAnsi="Verdana"/>
          <w:sz w:val="20"/>
          <w:szCs w:val="20"/>
          <w:lang w:val="en-US"/>
        </w:rPr>
        <w:t>&lt;</w:t>
      </w:r>
      <w:r w:rsidR="00264BCD">
        <w:rPr>
          <w:rFonts w:ascii="Verdana" w:hAnsi="Verdana"/>
          <w:sz w:val="20"/>
          <w:szCs w:val="20"/>
          <w:lang w:val="en-US"/>
        </w:rPr>
        <w:t xml:space="preserve"> 0</w:t>
      </w:r>
      <w:r w:rsidR="2A628ED8" w:rsidRPr="4B22B5C9">
        <w:rPr>
          <w:rFonts w:ascii="Verdana" w:hAnsi="Verdana"/>
          <w:sz w:val="20"/>
          <w:szCs w:val="20"/>
          <w:lang w:val="en-US"/>
        </w:rPr>
        <w:t>.001), and BVMT-R scores (ρ</w:t>
      </w:r>
      <w:r w:rsidR="00264BCD">
        <w:rPr>
          <w:rFonts w:ascii="Verdana" w:hAnsi="Verdana"/>
          <w:sz w:val="20"/>
          <w:szCs w:val="20"/>
          <w:lang w:val="en-US"/>
        </w:rPr>
        <w:t xml:space="preserve"> </w:t>
      </w:r>
      <w:r w:rsidR="2A628ED8" w:rsidRPr="4B22B5C9">
        <w:rPr>
          <w:rFonts w:ascii="Verdana" w:hAnsi="Verdana"/>
          <w:sz w:val="20"/>
          <w:szCs w:val="20"/>
          <w:lang w:val="en-US"/>
        </w:rPr>
        <w:t>=</w:t>
      </w:r>
      <w:r w:rsidR="00264BCD">
        <w:rPr>
          <w:rFonts w:ascii="Verdana" w:hAnsi="Verdana"/>
          <w:sz w:val="20"/>
          <w:szCs w:val="20"/>
          <w:lang w:val="en-US"/>
        </w:rPr>
        <w:t xml:space="preserve"> </w:t>
      </w:r>
      <w:r w:rsidR="2A628ED8" w:rsidRPr="4B22B5C9">
        <w:rPr>
          <w:rFonts w:ascii="Verdana" w:hAnsi="Verdana"/>
          <w:sz w:val="20"/>
          <w:szCs w:val="20"/>
          <w:lang w:val="en-US"/>
        </w:rPr>
        <w:t>-</w:t>
      </w:r>
      <w:r w:rsidR="00264BCD">
        <w:rPr>
          <w:rFonts w:ascii="Verdana" w:hAnsi="Verdana"/>
          <w:sz w:val="20"/>
          <w:szCs w:val="20"/>
          <w:lang w:val="en-US"/>
        </w:rPr>
        <w:t>0</w:t>
      </w:r>
      <w:r w:rsidR="2A628ED8" w:rsidRPr="4B22B5C9">
        <w:rPr>
          <w:rFonts w:ascii="Verdana" w:hAnsi="Verdana"/>
          <w:sz w:val="20"/>
          <w:szCs w:val="20"/>
          <w:lang w:val="en-US"/>
        </w:rPr>
        <w:t>.</w:t>
      </w:r>
      <w:r w:rsidR="579CA279" w:rsidRPr="4B22B5C9">
        <w:rPr>
          <w:rFonts w:ascii="Verdana" w:hAnsi="Verdana"/>
          <w:sz w:val="20"/>
          <w:szCs w:val="20"/>
          <w:lang w:val="en-US"/>
        </w:rPr>
        <w:t>565</w:t>
      </w:r>
      <w:r w:rsidR="2A628ED8" w:rsidRPr="4B22B5C9">
        <w:rPr>
          <w:rFonts w:ascii="Verdana" w:hAnsi="Verdana"/>
          <w:sz w:val="20"/>
          <w:szCs w:val="20"/>
          <w:lang w:val="en-US"/>
        </w:rPr>
        <w:t>, p</w:t>
      </w:r>
      <w:r w:rsidR="00264BCD">
        <w:rPr>
          <w:rFonts w:ascii="Verdana" w:hAnsi="Verdana"/>
          <w:sz w:val="20"/>
          <w:szCs w:val="20"/>
          <w:lang w:val="en-US"/>
        </w:rPr>
        <w:t xml:space="preserve"> </w:t>
      </w:r>
      <w:r w:rsidR="2A628ED8" w:rsidRPr="4B22B5C9">
        <w:rPr>
          <w:rFonts w:ascii="Verdana" w:hAnsi="Verdana"/>
          <w:sz w:val="20"/>
          <w:szCs w:val="20"/>
          <w:lang w:val="en-US"/>
        </w:rPr>
        <w:t>&lt;</w:t>
      </w:r>
      <w:r w:rsidR="00264BCD">
        <w:rPr>
          <w:rFonts w:ascii="Verdana" w:hAnsi="Verdana"/>
          <w:sz w:val="20"/>
          <w:szCs w:val="20"/>
          <w:lang w:val="en-US"/>
        </w:rPr>
        <w:t xml:space="preserve"> 0</w:t>
      </w:r>
      <w:r w:rsidR="2A628ED8" w:rsidRPr="4B22B5C9">
        <w:rPr>
          <w:rFonts w:ascii="Verdana" w:hAnsi="Verdana"/>
          <w:sz w:val="20"/>
          <w:szCs w:val="20"/>
          <w:lang w:val="en-US"/>
        </w:rPr>
        <w:t xml:space="preserve">.001) administered at </w:t>
      </w:r>
      <w:r w:rsidR="355E48E8" w:rsidRPr="4B22B5C9">
        <w:rPr>
          <w:rFonts w:ascii="Verdana" w:hAnsi="Verdana"/>
          <w:sz w:val="20"/>
          <w:szCs w:val="20"/>
          <w:lang w:val="en-US"/>
        </w:rPr>
        <w:t>T1</w:t>
      </w:r>
      <w:r w:rsidR="2A628ED8" w:rsidRPr="4B22B5C9">
        <w:rPr>
          <w:rFonts w:ascii="Verdana" w:hAnsi="Verdana"/>
          <w:sz w:val="20"/>
          <w:szCs w:val="20"/>
          <w:lang w:val="en-US"/>
        </w:rPr>
        <w:t>.</w:t>
      </w:r>
      <w:r w:rsidR="13DEE81A" w:rsidRPr="4B22B5C9">
        <w:rPr>
          <w:rFonts w:ascii="Verdana" w:hAnsi="Verdana"/>
          <w:sz w:val="20"/>
          <w:szCs w:val="20"/>
          <w:lang w:val="en-US"/>
        </w:rPr>
        <w:t xml:space="preserve"> </w:t>
      </w:r>
      <w:proofErr w:type="spellStart"/>
      <w:r w:rsidR="13DEE81A" w:rsidRPr="4B22B5C9">
        <w:rPr>
          <w:rFonts w:ascii="Verdana" w:hAnsi="Verdana"/>
          <w:sz w:val="20"/>
          <w:szCs w:val="20"/>
          <w:lang w:val="en-US"/>
        </w:rPr>
        <w:t>CogRT</w:t>
      </w:r>
      <w:proofErr w:type="spellEnd"/>
      <w:r w:rsidR="13DEE81A" w:rsidRPr="4B22B5C9">
        <w:rPr>
          <w:rFonts w:ascii="Verdana" w:hAnsi="Verdana"/>
          <w:sz w:val="20"/>
          <w:szCs w:val="20"/>
          <w:lang w:val="en-US"/>
        </w:rPr>
        <w:t xml:space="preserve"> recorded at T0 showed also a good correlation with</w:t>
      </w:r>
      <w:r w:rsidR="7CFDD96E" w:rsidRPr="4B22B5C9">
        <w:rPr>
          <w:rFonts w:ascii="Verdana" w:hAnsi="Verdana"/>
          <w:sz w:val="20"/>
          <w:szCs w:val="20"/>
          <w:lang w:val="en-US"/>
        </w:rPr>
        <w:t xml:space="preserve"> MoCA (</w:t>
      </w:r>
      <w:r w:rsidR="7CFDD96E" w:rsidRPr="4B22B5C9">
        <w:rPr>
          <w:rFonts w:ascii="Verdana" w:hAnsi="Verdana"/>
          <w:sz w:val="20"/>
          <w:szCs w:val="20"/>
        </w:rPr>
        <w:t>ρ</w:t>
      </w:r>
      <w:r w:rsidR="00264BCD" w:rsidRPr="00264BCD">
        <w:rPr>
          <w:rFonts w:ascii="Verdana" w:hAnsi="Verdana"/>
          <w:sz w:val="20"/>
          <w:szCs w:val="20"/>
          <w:lang w:val="en-US"/>
        </w:rPr>
        <w:t xml:space="preserve"> </w:t>
      </w:r>
      <w:r w:rsidR="7CFDD96E" w:rsidRPr="00A0758D">
        <w:rPr>
          <w:rFonts w:ascii="Verdana" w:hAnsi="Verdana"/>
          <w:sz w:val="20"/>
          <w:szCs w:val="20"/>
          <w:lang w:val="en-US"/>
        </w:rPr>
        <w:t>=</w:t>
      </w:r>
      <w:r w:rsidR="00264BCD">
        <w:rPr>
          <w:rFonts w:ascii="Verdana" w:hAnsi="Verdana"/>
          <w:sz w:val="20"/>
          <w:szCs w:val="20"/>
          <w:lang w:val="en-US"/>
        </w:rPr>
        <w:t xml:space="preserve"> </w:t>
      </w:r>
      <w:r w:rsidR="7CFDD96E" w:rsidRPr="00A0758D">
        <w:rPr>
          <w:rFonts w:ascii="Verdana" w:hAnsi="Verdana"/>
          <w:sz w:val="20"/>
          <w:szCs w:val="20"/>
          <w:lang w:val="en-US"/>
        </w:rPr>
        <w:t>-</w:t>
      </w:r>
      <w:r w:rsidR="00264BCD">
        <w:rPr>
          <w:rFonts w:ascii="Verdana" w:hAnsi="Verdana"/>
          <w:sz w:val="20"/>
          <w:szCs w:val="20"/>
          <w:lang w:val="en-US"/>
        </w:rPr>
        <w:t>0</w:t>
      </w:r>
      <w:r w:rsidR="7CFDD96E" w:rsidRPr="00A0758D">
        <w:rPr>
          <w:rFonts w:ascii="Verdana" w:hAnsi="Verdana"/>
          <w:sz w:val="20"/>
          <w:szCs w:val="20"/>
          <w:lang w:val="en-US"/>
        </w:rPr>
        <w:t>.644, p</w:t>
      </w:r>
      <w:r w:rsidR="00264BCD">
        <w:rPr>
          <w:rFonts w:ascii="Verdana" w:hAnsi="Verdana"/>
          <w:sz w:val="20"/>
          <w:szCs w:val="20"/>
          <w:lang w:val="en-US"/>
        </w:rPr>
        <w:t xml:space="preserve"> </w:t>
      </w:r>
      <w:r w:rsidR="7CFDD96E" w:rsidRPr="00A0758D">
        <w:rPr>
          <w:rFonts w:ascii="Verdana" w:hAnsi="Verdana"/>
          <w:sz w:val="20"/>
          <w:szCs w:val="20"/>
          <w:lang w:val="en-US"/>
        </w:rPr>
        <w:t>&lt;</w:t>
      </w:r>
      <w:r w:rsidR="00264BCD">
        <w:rPr>
          <w:rFonts w:ascii="Verdana" w:hAnsi="Verdana"/>
          <w:sz w:val="20"/>
          <w:szCs w:val="20"/>
          <w:lang w:val="en-US"/>
        </w:rPr>
        <w:t xml:space="preserve"> 0</w:t>
      </w:r>
      <w:r w:rsidR="7CFDD96E" w:rsidRPr="00A0758D">
        <w:rPr>
          <w:rFonts w:ascii="Verdana" w:hAnsi="Verdana"/>
          <w:sz w:val="20"/>
          <w:szCs w:val="20"/>
          <w:lang w:val="en-US"/>
        </w:rPr>
        <w:t>.001</w:t>
      </w:r>
      <w:r w:rsidR="7CFDD96E" w:rsidRPr="4B22B5C9">
        <w:rPr>
          <w:rFonts w:ascii="Verdana" w:hAnsi="Verdana"/>
          <w:sz w:val="20"/>
          <w:szCs w:val="20"/>
          <w:lang w:val="en-US"/>
        </w:rPr>
        <w:t>) and</w:t>
      </w:r>
      <w:r w:rsidR="13DEE81A" w:rsidRPr="4B22B5C9">
        <w:rPr>
          <w:rFonts w:ascii="Verdana" w:hAnsi="Verdana"/>
          <w:sz w:val="20"/>
          <w:szCs w:val="20"/>
          <w:lang w:val="en-US"/>
        </w:rPr>
        <w:t xml:space="preserve"> BICAMS scores obtained at</w:t>
      </w:r>
      <w:r w:rsidR="7E10C2D8" w:rsidRPr="4B22B5C9">
        <w:rPr>
          <w:rFonts w:ascii="Verdana" w:hAnsi="Verdana"/>
          <w:sz w:val="20"/>
          <w:szCs w:val="20"/>
          <w:lang w:val="en-US"/>
        </w:rPr>
        <w:t xml:space="preserve"> T1 (SDMT: ρ</w:t>
      </w:r>
      <w:r w:rsidR="00264BCD">
        <w:rPr>
          <w:rFonts w:ascii="Verdana" w:hAnsi="Verdana"/>
          <w:sz w:val="20"/>
          <w:szCs w:val="20"/>
          <w:lang w:val="en-US"/>
        </w:rPr>
        <w:t xml:space="preserve"> </w:t>
      </w:r>
      <w:r w:rsidR="7E10C2D8" w:rsidRPr="4B22B5C9">
        <w:rPr>
          <w:rFonts w:ascii="Verdana" w:hAnsi="Verdana"/>
          <w:sz w:val="20"/>
          <w:szCs w:val="20"/>
          <w:lang w:val="en-US"/>
        </w:rPr>
        <w:t>=</w:t>
      </w:r>
      <w:r w:rsidR="00264BCD">
        <w:rPr>
          <w:rFonts w:ascii="Verdana" w:hAnsi="Verdana"/>
          <w:sz w:val="20"/>
          <w:szCs w:val="20"/>
          <w:lang w:val="en-US"/>
        </w:rPr>
        <w:t xml:space="preserve"> </w:t>
      </w:r>
      <w:r w:rsidR="7E10C2D8" w:rsidRPr="4B22B5C9">
        <w:rPr>
          <w:rFonts w:ascii="Verdana" w:hAnsi="Verdana"/>
          <w:sz w:val="20"/>
          <w:szCs w:val="20"/>
          <w:lang w:val="en-US"/>
        </w:rPr>
        <w:t>-</w:t>
      </w:r>
      <w:r w:rsidR="00264BCD">
        <w:rPr>
          <w:rFonts w:ascii="Verdana" w:hAnsi="Verdana"/>
          <w:sz w:val="20"/>
          <w:szCs w:val="20"/>
          <w:lang w:val="en-US"/>
        </w:rPr>
        <w:t>0</w:t>
      </w:r>
      <w:r w:rsidR="7E10C2D8" w:rsidRPr="4B22B5C9">
        <w:rPr>
          <w:rFonts w:ascii="Verdana" w:hAnsi="Verdana"/>
          <w:sz w:val="20"/>
          <w:szCs w:val="20"/>
          <w:lang w:val="en-US"/>
        </w:rPr>
        <w:t>.678, p</w:t>
      </w:r>
      <w:r w:rsidR="00264BCD">
        <w:rPr>
          <w:rFonts w:ascii="Verdana" w:hAnsi="Verdana"/>
          <w:sz w:val="20"/>
          <w:szCs w:val="20"/>
          <w:lang w:val="en-US"/>
        </w:rPr>
        <w:t xml:space="preserve"> </w:t>
      </w:r>
      <w:r w:rsidR="7E10C2D8" w:rsidRPr="4B22B5C9">
        <w:rPr>
          <w:rFonts w:ascii="Verdana" w:hAnsi="Verdana"/>
          <w:sz w:val="20"/>
          <w:szCs w:val="20"/>
          <w:lang w:val="en-US"/>
        </w:rPr>
        <w:t>&lt;</w:t>
      </w:r>
      <w:r w:rsidR="00264BCD">
        <w:rPr>
          <w:rFonts w:ascii="Verdana" w:hAnsi="Verdana"/>
          <w:sz w:val="20"/>
          <w:szCs w:val="20"/>
          <w:lang w:val="en-US"/>
        </w:rPr>
        <w:t xml:space="preserve"> 0</w:t>
      </w:r>
      <w:r w:rsidR="7E10C2D8" w:rsidRPr="4B22B5C9">
        <w:rPr>
          <w:rFonts w:ascii="Verdana" w:hAnsi="Verdana"/>
          <w:sz w:val="20"/>
          <w:szCs w:val="20"/>
          <w:lang w:val="en-US"/>
        </w:rPr>
        <w:t>.001; CVLT-II: ρ</w:t>
      </w:r>
      <w:r w:rsidR="00264BCD">
        <w:rPr>
          <w:rFonts w:ascii="Verdana" w:hAnsi="Verdana"/>
          <w:sz w:val="20"/>
          <w:szCs w:val="20"/>
          <w:lang w:val="en-US"/>
        </w:rPr>
        <w:t xml:space="preserve"> </w:t>
      </w:r>
      <w:r w:rsidR="7E10C2D8" w:rsidRPr="4B22B5C9">
        <w:rPr>
          <w:rFonts w:ascii="Verdana" w:hAnsi="Verdana"/>
          <w:sz w:val="20"/>
          <w:szCs w:val="20"/>
          <w:lang w:val="en-US"/>
        </w:rPr>
        <w:t>=</w:t>
      </w:r>
      <w:r w:rsidR="00264BCD">
        <w:rPr>
          <w:rFonts w:ascii="Verdana" w:hAnsi="Verdana"/>
          <w:sz w:val="20"/>
          <w:szCs w:val="20"/>
          <w:lang w:val="en-US"/>
        </w:rPr>
        <w:t xml:space="preserve"> </w:t>
      </w:r>
      <w:r w:rsidR="7E10C2D8" w:rsidRPr="4B22B5C9">
        <w:rPr>
          <w:rFonts w:ascii="Verdana" w:hAnsi="Verdana"/>
          <w:sz w:val="20"/>
          <w:szCs w:val="20"/>
          <w:lang w:val="en-US"/>
        </w:rPr>
        <w:t>-</w:t>
      </w:r>
      <w:r w:rsidR="00264BCD">
        <w:rPr>
          <w:rFonts w:ascii="Verdana" w:hAnsi="Verdana"/>
          <w:sz w:val="20"/>
          <w:szCs w:val="20"/>
          <w:lang w:val="en-US"/>
        </w:rPr>
        <w:t>0</w:t>
      </w:r>
      <w:r w:rsidR="7E10C2D8" w:rsidRPr="4B22B5C9">
        <w:rPr>
          <w:rFonts w:ascii="Verdana" w:hAnsi="Verdana"/>
          <w:sz w:val="20"/>
          <w:szCs w:val="20"/>
          <w:lang w:val="en-US"/>
        </w:rPr>
        <w:t>.</w:t>
      </w:r>
      <w:r w:rsidR="32ECB27E" w:rsidRPr="4B22B5C9">
        <w:rPr>
          <w:rFonts w:ascii="Verdana" w:hAnsi="Verdana"/>
          <w:sz w:val="20"/>
          <w:szCs w:val="20"/>
          <w:lang w:val="en-US"/>
        </w:rPr>
        <w:t>479</w:t>
      </w:r>
      <w:r w:rsidR="7E10C2D8" w:rsidRPr="4B22B5C9">
        <w:rPr>
          <w:rFonts w:ascii="Verdana" w:hAnsi="Verdana"/>
          <w:sz w:val="20"/>
          <w:szCs w:val="20"/>
          <w:lang w:val="en-US"/>
        </w:rPr>
        <w:t>, p</w:t>
      </w:r>
      <w:r w:rsidR="00264BCD">
        <w:rPr>
          <w:rFonts w:ascii="Verdana" w:hAnsi="Verdana"/>
          <w:sz w:val="20"/>
          <w:szCs w:val="20"/>
          <w:lang w:val="en-US"/>
        </w:rPr>
        <w:t xml:space="preserve"> </w:t>
      </w:r>
      <w:r w:rsidR="7E10C2D8" w:rsidRPr="4B22B5C9">
        <w:rPr>
          <w:rFonts w:ascii="Verdana" w:hAnsi="Verdana"/>
          <w:sz w:val="20"/>
          <w:szCs w:val="20"/>
          <w:lang w:val="en-US"/>
        </w:rPr>
        <w:t>&lt;</w:t>
      </w:r>
      <w:r w:rsidR="00264BCD">
        <w:rPr>
          <w:rFonts w:ascii="Verdana" w:hAnsi="Verdana"/>
          <w:sz w:val="20"/>
          <w:szCs w:val="20"/>
          <w:lang w:val="en-US"/>
        </w:rPr>
        <w:t xml:space="preserve"> 0</w:t>
      </w:r>
      <w:r w:rsidR="7E10C2D8" w:rsidRPr="4B22B5C9">
        <w:rPr>
          <w:rFonts w:ascii="Verdana" w:hAnsi="Verdana"/>
          <w:sz w:val="20"/>
          <w:szCs w:val="20"/>
          <w:lang w:val="en-US"/>
        </w:rPr>
        <w:t>.001</w:t>
      </w:r>
      <w:r w:rsidR="00D8630B" w:rsidRPr="4B22B5C9">
        <w:rPr>
          <w:rFonts w:ascii="Verdana" w:hAnsi="Verdana"/>
          <w:sz w:val="20"/>
          <w:szCs w:val="20"/>
          <w:lang w:val="en-US"/>
        </w:rPr>
        <w:t>; BVMT-R: ρ</w:t>
      </w:r>
      <w:r w:rsidR="00264BCD">
        <w:rPr>
          <w:rFonts w:ascii="Verdana" w:hAnsi="Verdana"/>
          <w:sz w:val="20"/>
          <w:szCs w:val="20"/>
          <w:lang w:val="en-US"/>
        </w:rPr>
        <w:t xml:space="preserve"> </w:t>
      </w:r>
      <w:r w:rsidR="00D8630B" w:rsidRPr="4B22B5C9">
        <w:rPr>
          <w:rFonts w:ascii="Verdana" w:hAnsi="Verdana"/>
          <w:sz w:val="20"/>
          <w:szCs w:val="20"/>
          <w:lang w:val="en-US"/>
        </w:rPr>
        <w:t>=</w:t>
      </w:r>
      <w:r w:rsidR="00264BCD">
        <w:rPr>
          <w:rFonts w:ascii="Verdana" w:hAnsi="Verdana"/>
          <w:sz w:val="20"/>
          <w:szCs w:val="20"/>
          <w:lang w:val="en-US"/>
        </w:rPr>
        <w:t xml:space="preserve"> </w:t>
      </w:r>
      <w:r w:rsidR="00D8630B" w:rsidRPr="4B22B5C9">
        <w:rPr>
          <w:rFonts w:ascii="Verdana" w:hAnsi="Verdana"/>
          <w:sz w:val="20"/>
          <w:szCs w:val="20"/>
          <w:lang w:val="en-US"/>
        </w:rPr>
        <w:t>-</w:t>
      </w:r>
      <w:r w:rsidR="00264BCD">
        <w:rPr>
          <w:rFonts w:ascii="Verdana" w:hAnsi="Verdana"/>
          <w:sz w:val="20"/>
          <w:szCs w:val="20"/>
          <w:lang w:val="en-US"/>
        </w:rPr>
        <w:t>0</w:t>
      </w:r>
      <w:r w:rsidR="00D8630B" w:rsidRPr="4B22B5C9">
        <w:rPr>
          <w:rFonts w:ascii="Verdana" w:hAnsi="Verdana"/>
          <w:sz w:val="20"/>
          <w:szCs w:val="20"/>
          <w:lang w:val="en-US"/>
        </w:rPr>
        <w:t>.527, p</w:t>
      </w:r>
      <w:r w:rsidR="00264BCD">
        <w:rPr>
          <w:rFonts w:ascii="Verdana" w:hAnsi="Verdana"/>
          <w:sz w:val="20"/>
          <w:szCs w:val="20"/>
          <w:lang w:val="en-US"/>
        </w:rPr>
        <w:t xml:space="preserve"> </w:t>
      </w:r>
      <w:r w:rsidR="00D8630B" w:rsidRPr="4B22B5C9">
        <w:rPr>
          <w:rFonts w:ascii="Verdana" w:hAnsi="Verdana"/>
          <w:sz w:val="20"/>
          <w:szCs w:val="20"/>
          <w:lang w:val="en-US"/>
        </w:rPr>
        <w:t>&lt;</w:t>
      </w:r>
      <w:r w:rsidR="00264BCD">
        <w:rPr>
          <w:rFonts w:ascii="Verdana" w:hAnsi="Verdana"/>
          <w:sz w:val="20"/>
          <w:szCs w:val="20"/>
          <w:lang w:val="en-US"/>
        </w:rPr>
        <w:t xml:space="preserve"> 0</w:t>
      </w:r>
      <w:r w:rsidR="00D8630B" w:rsidRPr="4B22B5C9">
        <w:rPr>
          <w:rFonts w:ascii="Verdana" w:hAnsi="Verdana"/>
          <w:sz w:val="20"/>
          <w:szCs w:val="20"/>
          <w:lang w:val="en-US"/>
        </w:rPr>
        <w:t>.001</w:t>
      </w:r>
      <w:r w:rsidR="7E10C2D8" w:rsidRPr="4B22B5C9">
        <w:rPr>
          <w:rFonts w:ascii="Verdana" w:hAnsi="Verdana"/>
          <w:sz w:val="20"/>
          <w:szCs w:val="20"/>
          <w:lang w:val="en-US"/>
        </w:rPr>
        <w:t>)</w:t>
      </w:r>
      <w:r w:rsidR="424C45DE" w:rsidRPr="4B22B5C9">
        <w:rPr>
          <w:rFonts w:ascii="Verdana" w:hAnsi="Verdana"/>
          <w:sz w:val="20"/>
          <w:szCs w:val="20"/>
          <w:lang w:val="en-US"/>
        </w:rPr>
        <w:t>.</w:t>
      </w:r>
    </w:p>
    <w:p w14:paraId="12408BBE" w14:textId="77777777" w:rsidR="00736D39" w:rsidRDefault="00736D39" w:rsidP="00736D39">
      <w:pPr>
        <w:spacing w:after="200" w:line="240" w:lineRule="auto"/>
        <w:ind w:firstLine="0"/>
        <w:rPr>
          <w:rFonts w:ascii="Verdana" w:eastAsia="Verdana" w:hAnsi="Verdana" w:cs="Verdana"/>
          <w:i/>
          <w:iCs/>
          <w:sz w:val="18"/>
          <w:szCs w:val="18"/>
          <w:lang w:val="en-GB"/>
        </w:rPr>
      </w:pPr>
    </w:p>
    <w:p w14:paraId="44A72DA8" w14:textId="77777777" w:rsidR="00736D39" w:rsidRDefault="00736D39" w:rsidP="00736D39">
      <w:pPr>
        <w:spacing w:after="200" w:line="240" w:lineRule="auto"/>
        <w:ind w:firstLine="0"/>
        <w:rPr>
          <w:rFonts w:ascii="Verdana" w:eastAsia="Verdana" w:hAnsi="Verdana" w:cs="Verdana"/>
          <w:i/>
          <w:iCs/>
          <w:sz w:val="18"/>
          <w:szCs w:val="18"/>
          <w:lang w:val="en-GB"/>
        </w:rPr>
      </w:pPr>
    </w:p>
    <w:p w14:paraId="037A7E65" w14:textId="77777777" w:rsidR="00736D39" w:rsidRDefault="00736D39" w:rsidP="00736D39">
      <w:pPr>
        <w:spacing w:after="200" w:line="240" w:lineRule="auto"/>
        <w:ind w:firstLine="0"/>
        <w:rPr>
          <w:rFonts w:ascii="Verdana" w:eastAsia="Verdana" w:hAnsi="Verdana" w:cs="Verdana"/>
          <w:i/>
          <w:iCs/>
          <w:sz w:val="18"/>
          <w:szCs w:val="18"/>
          <w:lang w:val="en-GB"/>
        </w:rPr>
      </w:pPr>
    </w:p>
    <w:p w14:paraId="41A874FC" w14:textId="77777777" w:rsidR="00736D39" w:rsidRDefault="00736D39" w:rsidP="00736D39">
      <w:pPr>
        <w:spacing w:after="200" w:line="240" w:lineRule="auto"/>
        <w:ind w:firstLine="0"/>
        <w:rPr>
          <w:rFonts w:ascii="Verdana" w:eastAsia="Verdana" w:hAnsi="Verdana" w:cs="Verdana"/>
          <w:i/>
          <w:iCs/>
          <w:sz w:val="18"/>
          <w:szCs w:val="18"/>
          <w:lang w:val="en-GB"/>
        </w:rPr>
      </w:pPr>
    </w:p>
    <w:p w14:paraId="75101784" w14:textId="77777777" w:rsidR="00736D39" w:rsidRDefault="00736D39" w:rsidP="00736D39">
      <w:pPr>
        <w:spacing w:after="200" w:line="240" w:lineRule="auto"/>
        <w:ind w:firstLine="0"/>
        <w:rPr>
          <w:rFonts w:ascii="Verdana" w:eastAsia="Verdana" w:hAnsi="Verdana" w:cs="Verdana"/>
          <w:i/>
          <w:iCs/>
          <w:sz w:val="18"/>
          <w:szCs w:val="18"/>
          <w:lang w:val="en-GB"/>
        </w:rPr>
      </w:pPr>
    </w:p>
    <w:p w14:paraId="45659D01" w14:textId="77777777" w:rsidR="00736D39" w:rsidRDefault="00736D39" w:rsidP="00736D39">
      <w:pPr>
        <w:spacing w:after="200" w:line="240" w:lineRule="auto"/>
        <w:ind w:firstLine="0"/>
        <w:rPr>
          <w:rFonts w:ascii="Verdana" w:eastAsia="Verdana" w:hAnsi="Verdana" w:cs="Verdana"/>
          <w:i/>
          <w:iCs/>
          <w:sz w:val="18"/>
          <w:szCs w:val="18"/>
          <w:lang w:val="en-GB"/>
        </w:rPr>
      </w:pPr>
    </w:p>
    <w:p w14:paraId="02BDF336" w14:textId="77777777" w:rsidR="00736D39" w:rsidRDefault="00736D39" w:rsidP="00736D39">
      <w:pPr>
        <w:spacing w:after="200" w:line="240" w:lineRule="auto"/>
        <w:ind w:firstLine="0"/>
        <w:rPr>
          <w:rFonts w:ascii="Verdana" w:eastAsia="Verdana" w:hAnsi="Verdana" w:cs="Verdana"/>
          <w:i/>
          <w:iCs/>
          <w:sz w:val="18"/>
          <w:szCs w:val="18"/>
          <w:lang w:val="en-GB"/>
        </w:rPr>
      </w:pPr>
    </w:p>
    <w:p w14:paraId="38A9D020" w14:textId="77777777" w:rsidR="00736D39" w:rsidRDefault="00736D39" w:rsidP="00736D39">
      <w:pPr>
        <w:spacing w:after="200" w:line="240" w:lineRule="auto"/>
        <w:ind w:firstLine="0"/>
        <w:rPr>
          <w:rFonts w:ascii="Verdana" w:eastAsia="Verdana" w:hAnsi="Verdana" w:cs="Verdana"/>
          <w:i/>
          <w:iCs/>
          <w:sz w:val="18"/>
          <w:szCs w:val="18"/>
          <w:lang w:val="en-GB"/>
        </w:rPr>
      </w:pPr>
    </w:p>
    <w:p w14:paraId="1B29250F" w14:textId="77777777" w:rsidR="00736D39" w:rsidRDefault="00736D39" w:rsidP="00736D39">
      <w:pPr>
        <w:spacing w:after="200" w:line="240" w:lineRule="auto"/>
        <w:ind w:firstLine="0"/>
        <w:rPr>
          <w:rFonts w:ascii="Verdana" w:eastAsia="Verdana" w:hAnsi="Verdana" w:cs="Verdana"/>
          <w:i/>
          <w:iCs/>
          <w:sz w:val="18"/>
          <w:szCs w:val="18"/>
          <w:lang w:val="en-GB"/>
        </w:rPr>
      </w:pPr>
    </w:p>
    <w:p w14:paraId="79C12362" w14:textId="77777777" w:rsidR="00736D39" w:rsidRDefault="00736D39" w:rsidP="00736D39">
      <w:pPr>
        <w:spacing w:after="200" w:line="240" w:lineRule="auto"/>
        <w:ind w:firstLine="0"/>
        <w:rPr>
          <w:rFonts w:ascii="Verdana" w:eastAsia="Verdana" w:hAnsi="Verdana" w:cs="Verdana"/>
          <w:i/>
          <w:iCs/>
          <w:sz w:val="18"/>
          <w:szCs w:val="18"/>
          <w:lang w:val="en-GB"/>
        </w:rPr>
      </w:pPr>
    </w:p>
    <w:p w14:paraId="5A769830" w14:textId="77777777" w:rsidR="00736D39" w:rsidRDefault="00736D39" w:rsidP="00736D39">
      <w:pPr>
        <w:spacing w:after="200" w:line="240" w:lineRule="auto"/>
        <w:ind w:firstLine="0"/>
        <w:rPr>
          <w:rFonts w:ascii="Verdana" w:eastAsia="Verdana" w:hAnsi="Verdana" w:cs="Verdana"/>
          <w:i/>
          <w:iCs/>
          <w:sz w:val="18"/>
          <w:szCs w:val="18"/>
          <w:lang w:val="en-GB"/>
        </w:rPr>
      </w:pPr>
    </w:p>
    <w:p w14:paraId="6ADD9AD4" w14:textId="77777777" w:rsidR="00736D39" w:rsidRDefault="00736D39" w:rsidP="00736D39">
      <w:pPr>
        <w:spacing w:after="200" w:line="240" w:lineRule="auto"/>
        <w:ind w:firstLine="0"/>
        <w:rPr>
          <w:rFonts w:ascii="Verdana" w:eastAsia="Verdana" w:hAnsi="Verdana" w:cs="Verdana"/>
          <w:i/>
          <w:iCs/>
          <w:sz w:val="18"/>
          <w:szCs w:val="18"/>
          <w:lang w:val="en-GB"/>
        </w:rPr>
      </w:pPr>
    </w:p>
    <w:p w14:paraId="0607CAF6" w14:textId="77777777" w:rsidR="00736D39" w:rsidRDefault="00736D39" w:rsidP="00736D39">
      <w:pPr>
        <w:spacing w:after="200" w:line="240" w:lineRule="auto"/>
        <w:ind w:firstLine="0"/>
        <w:rPr>
          <w:rFonts w:ascii="Verdana" w:eastAsia="Verdana" w:hAnsi="Verdana" w:cs="Verdana"/>
          <w:i/>
          <w:iCs/>
          <w:sz w:val="18"/>
          <w:szCs w:val="18"/>
          <w:lang w:val="en-GB"/>
        </w:rPr>
      </w:pPr>
    </w:p>
    <w:p w14:paraId="57CE85FA" w14:textId="77777777" w:rsidR="00C61DEE" w:rsidRDefault="00C61DEE" w:rsidP="588F1B76">
      <w:pPr>
        <w:spacing w:after="200" w:line="240" w:lineRule="auto"/>
        <w:ind w:firstLine="0"/>
        <w:rPr>
          <w:rFonts w:ascii="Verdana" w:eastAsia="Verdana" w:hAnsi="Verdana" w:cs="Verdana"/>
          <w:i/>
          <w:iCs/>
          <w:sz w:val="18"/>
          <w:szCs w:val="18"/>
          <w:lang w:val="en-GB"/>
        </w:rPr>
      </w:pPr>
    </w:p>
    <w:p w14:paraId="3AFE62F3" w14:textId="1ACD7A03" w:rsidR="38A36C1B" w:rsidRDefault="1E0BE96E" w:rsidP="588F1B76">
      <w:pPr>
        <w:spacing w:after="200" w:line="240" w:lineRule="auto"/>
        <w:ind w:firstLine="0"/>
        <w:rPr>
          <w:rFonts w:ascii="Aptos" w:eastAsia="Aptos" w:hAnsi="Aptos" w:cs="Aptos"/>
          <w:i/>
          <w:iCs/>
          <w:sz w:val="18"/>
          <w:szCs w:val="18"/>
          <w:lang w:val="en-US"/>
        </w:rPr>
      </w:pPr>
      <w:r w:rsidRPr="588F1B76">
        <w:rPr>
          <w:rFonts w:ascii="Verdana" w:eastAsia="Verdana" w:hAnsi="Verdana" w:cs="Verdana"/>
          <w:i/>
          <w:iCs/>
          <w:sz w:val="18"/>
          <w:szCs w:val="18"/>
          <w:lang w:val="en-GB"/>
        </w:rPr>
        <w:lastRenderedPageBreak/>
        <w:t xml:space="preserve">Table </w:t>
      </w:r>
      <w:r w:rsidR="270CA712" w:rsidRPr="588F1B76">
        <w:rPr>
          <w:rFonts w:ascii="Verdana" w:eastAsia="Verdana" w:hAnsi="Verdana" w:cs="Verdana"/>
          <w:i/>
          <w:iCs/>
          <w:sz w:val="18"/>
          <w:szCs w:val="18"/>
          <w:lang w:val="en-GB"/>
        </w:rPr>
        <w:t>1</w:t>
      </w:r>
      <w:r w:rsidR="41DE25DA" w:rsidRPr="588F1B76">
        <w:rPr>
          <w:rFonts w:ascii="Verdana" w:eastAsia="Verdana" w:hAnsi="Verdana" w:cs="Verdana"/>
          <w:i/>
          <w:iCs/>
          <w:sz w:val="18"/>
          <w:szCs w:val="18"/>
          <w:lang w:val="en-GB"/>
        </w:rPr>
        <w:t>3</w:t>
      </w:r>
      <w:r w:rsidRPr="588F1B76">
        <w:rPr>
          <w:rFonts w:ascii="Verdana" w:eastAsia="Verdana" w:hAnsi="Verdana" w:cs="Verdana"/>
          <w:i/>
          <w:iCs/>
          <w:sz w:val="18"/>
          <w:szCs w:val="18"/>
          <w:lang w:val="en-GB"/>
        </w:rPr>
        <w:t xml:space="preserve">: Wilcoxon Test with FDR correction results - comparisons of key-press RTs and n° of errors during EEG-SDMT, SRT and </w:t>
      </w:r>
      <w:proofErr w:type="spellStart"/>
      <w:r w:rsidRPr="588F1B76">
        <w:rPr>
          <w:rFonts w:ascii="Verdana" w:eastAsia="Verdana" w:hAnsi="Verdana" w:cs="Verdana"/>
          <w:i/>
          <w:iCs/>
          <w:sz w:val="18"/>
          <w:szCs w:val="18"/>
          <w:lang w:val="en-GB"/>
        </w:rPr>
        <w:t>CogRT</w:t>
      </w:r>
      <w:proofErr w:type="spellEnd"/>
      <w:r w:rsidRPr="588F1B76">
        <w:rPr>
          <w:rFonts w:ascii="Verdana" w:eastAsia="Verdana" w:hAnsi="Verdana" w:cs="Verdana"/>
          <w:i/>
          <w:iCs/>
          <w:sz w:val="18"/>
          <w:szCs w:val="18"/>
          <w:lang w:val="en-GB"/>
        </w:rPr>
        <w:t xml:space="preserve"> among HC, </w:t>
      </w:r>
      <w:proofErr w:type="spellStart"/>
      <w:r w:rsidRPr="588F1B76">
        <w:rPr>
          <w:rFonts w:ascii="Verdana" w:eastAsia="Verdana" w:hAnsi="Verdana" w:cs="Verdana"/>
          <w:i/>
          <w:iCs/>
          <w:sz w:val="18"/>
          <w:szCs w:val="18"/>
          <w:lang w:val="en-GB"/>
        </w:rPr>
        <w:t>pwMS</w:t>
      </w:r>
      <w:proofErr w:type="spellEnd"/>
      <w:r w:rsidRPr="588F1B76">
        <w:rPr>
          <w:rFonts w:ascii="Verdana" w:eastAsia="Verdana" w:hAnsi="Verdana" w:cs="Verdana"/>
          <w:i/>
          <w:iCs/>
          <w:sz w:val="18"/>
          <w:szCs w:val="18"/>
          <w:lang w:val="en-GB"/>
        </w:rPr>
        <w:t xml:space="preserve"> without </w:t>
      </w:r>
      <w:r w:rsidR="52251495" w:rsidRPr="588F1B76">
        <w:rPr>
          <w:rFonts w:ascii="Verdana" w:eastAsia="Verdana" w:hAnsi="Verdana" w:cs="Verdana"/>
          <w:i/>
          <w:iCs/>
          <w:sz w:val="18"/>
          <w:szCs w:val="18"/>
          <w:lang w:val="en-GB"/>
        </w:rPr>
        <w:t>CI</w:t>
      </w:r>
      <w:r w:rsidRPr="588F1B76">
        <w:rPr>
          <w:rFonts w:ascii="Verdana" w:eastAsia="Verdana" w:hAnsi="Verdana" w:cs="Verdana"/>
          <w:i/>
          <w:iCs/>
          <w:sz w:val="18"/>
          <w:szCs w:val="18"/>
          <w:lang w:val="en-GB"/>
        </w:rPr>
        <w:t xml:space="preserve"> (MS no CI) and </w:t>
      </w:r>
      <w:proofErr w:type="spellStart"/>
      <w:r w:rsidRPr="588F1B76">
        <w:rPr>
          <w:rFonts w:ascii="Verdana" w:eastAsia="Verdana" w:hAnsi="Verdana" w:cs="Verdana"/>
          <w:i/>
          <w:iCs/>
          <w:sz w:val="18"/>
          <w:szCs w:val="18"/>
          <w:lang w:val="en-GB"/>
        </w:rPr>
        <w:t>pwMS</w:t>
      </w:r>
      <w:proofErr w:type="spellEnd"/>
      <w:r w:rsidRPr="588F1B76">
        <w:rPr>
          <w:rFonts w:ascii="Verdana" w:eastAsia="Verdana" w:hAnsi="Verdana" w:cs="Verdana"/>
          <w:i/>
          <w:iCs/>
          <w:sz w:val="18"/>
          <w:szCs w:val="18"/>
          <w:lang w:val="en-GB"/>
        </w:rPr>
        <w:t xml:space="preserve"> with </w:t>
      </w:r>
      <w:r w:rsidR="52251495" w:rsidRPr="588F1B76">
        <w:rPr>
          <w:rFonts w:ascii="Verdana" w:eastAsia="Verdana" w:hAnsi="Verdana" w:cs="Verdana"/>
          <w:i/>
          <w:iCs/>
          <w:sz w:val="18"/>
          <w:szCs w:val="18"/>
          <w:lang w:val="en-GB"/>
        </w:rPr>
        <w:t>CI</w:t>
      </w:r>
      <w:r w:rsidRPr="588F1B76">
        <w:rPr>
          <w:rFonts w:ascii="Verdana" w:eastAsia="Verdana" w:hAnsi="Verdana" w:cs="Verdana"/>
          <w:i/>
          <w:iCs/>
          <w:sz w:val="18"/>
          <w:szCs w:val="18"/>
          <w:lang w:val="en-GB"/>
        </w:rPr>
        <w:t xml:space="preserve"> (MS CI).</w:t>
      </w:r>
    </w:p>
    <w:p w14:paraId="0D86C5AD" w14:textId="27C1F48B" w:rsidR="6E6A7D56" w:rsidRDefault="6E6A7D56" w:rsidP="6E6A7D56">
      <w:pPr>
        <w:rPr>
          <w:rFonts w:ascii="Aptos" w:eastAsia="Aptos" w:hAnsi="Aptos" w:cs="Aptos"/>
          <w:color w:val="000000" w:themeColor="text1"/>
          <w:sz w:val="22"/>
          <w:szCs w:val="22"/>
          <w:lang w:val="en-US"/>
        </w:rPr>
      </w:pPr>
    </w:p>
    <w:tbl>
      <w:tblPr>
        <w:tblW w:w="9585" w:type="dxa"/>
        <w:jc w:val="center"/>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610"/>
        <w:gridCol w:w="1500"/>
        <w:gridCol w:w="1135"/>
        <w:gridCol w:w="992"/>
        <w:gridCol w:w="1843"/>
        <w:gridCol w:w="1505"/>
      </w:tblGrid>
      <w:tr w:rsidR="6E6A7D56" w14:paraId="2DF08DAE" w14:textId="77777777" w:rsidTr="00EF7ED3">
        <w:trPr>
          <w:trHeight w:val="300"/>
          <w:jc w:val="center"/>
        </w:trPr>
        <w:tc>
          <w:tcPr>
            <w:tcW w:w="2610" w:type="dxa"/>
            <w:tcBorders>
              <w:top w:val="nil"/>
              <w:left w:val="nil"/>
              <w:bottom w:val="single" w:sz="2" w:space="0" w:color="000000" w:themeColor="text1"/>
              <w:right w:val="nil"/>
            </w:tcBorders>
            <w:vAlign w:val="center"/>
          </w:tcPr>
          <w:p w14:paraId="690D4D6E" w14:textId="245787BC" w:rsidR="6E6A7D56" w:rsidRDefault="6E6A7D56" w:rsidP="6E6A7D56">
            <w:pPr>
              <w:spacing w:line="276" w:lineRule="auto"/>
              <w:rPr>
                <w:rFonts w:ascii="Calibri" w:eastAsia="Calibri" w:hAnsi="Calibri" w:cs="Calibri"/>
              </w:rPr>
            </w:pPr>
            <w:r w:rsidRPr="6E6A7D56">
              <w:rPr>
                <w:rFonts w:ascii="Calibri" w:eastAsia="Calibri" w:hAnsi="Calibri" w:cs="Calibri"/>
                <w:i/>
                <w:iCs/>
              </w:rPr>
              <w:t>Task</w:t>
            </w:r>
          </w:p>
        </w:tc>
        <w:tc>
          <w:tcPr>
            <w:tcW w:w="1500" w:type="dxa"/>
            <w:tcBorders>
              <w:top w:val="nil"/>
              <w:left w:val="nil"/>
              <w:bottom w:val="single" w:sz="6" w:space="0" w:color="auto"/>
              <w:right w:val="nil"/>
            </w:tcBorders>
            <w:vAlign w:val="center"/>
          </w:tcPr>
          <w:p w14:paraId="79708706" w14:textId="083A96DD" w:rsidR="6E6A7D56" w:rsidRDefault="6E6A7D56" w:rsidP="6E6A7D56">
            <w:pPr>
              <w:spacing w:line="276" w:lineRule="auto"/>
              <w:rPr>
                <w:rFonts w:ascii="Calibri" w:eastAsia="Calibri" w:hAnsi="Calibri" w:cs="Calibri"/>
              </w:rPr>
            </w:pPr>
            <w:r w:rsidRPr="6E6A7D56">
              <w:rPr>
                <w:rFonts w:ascii="Calibri" w:eastAsia="Calibri" w:hAnsi="Calibri" w:cs="Calibri"/>
                <w:i/>
                <w:iCs/>
              </w:rPr>
              <w:t>Group</w:t>
            </w:r>
          </w:p>
        </w:tc>
        <w:tc>
          <w:tcPr>
            <w:tcW w:w="1135" w:type="dxa"/>
            <w:tcBorders>
              <w:top w:val="nil"/>
              <w:left w:val="nil"/>
              <w:bottom w:val="single" w:sz="6" w:space="0" w:color="auto"/>
              <w:right w:val="nil"/>
            </w:tcBorders>
            <w:vAlign w:val="center"/>
          </w:tcPr>
          <w:p w14:paraId="7C8E99E2" w14:textId="5FF17691" w:rsidR="6E6A7D56" w:rsidRDefault="6E6A7D56" w:rsidP="6E6A7D56">
            <w:pPr>
              <w:spacing w:line="276" w:lineRule="auto"/>
              <w:rPr>
                <w:rFonts w:ascii="Calibri" w:eastAsia="Calibri" w:hAnsi="Calibri" w:cs="Calibri"/>
              </w:rPr>
            </w:pPr>
            <w:r w:rsidRPr="6E6A7D56">
              <w:rPr>
                <w:rFonts w:ascii="Calibri" w:eastAsia="Calibri" w:hAnsi="Calibri" w:cs="Calibri"/>
                <w:i/>
                <w:iCs/>
              </w:rPr>
              <w:t>Mean</w:t>
            </w:r>
          </w:p>
        </w:tc>
        <w:tc>
          <w:tcPr>
            <w:tcW w:w="992" w:type="dxa"/>
            <w:tcBorders>
              <w:top w:val="nil"/>
              <w:left w:val="nil"/>
              <w:bottom w:val="single" w:sz="6" w:space="0" w:color="auto"/>
              <w:right w:val="nil"/>
            </w:tcBorders>
            <w:vAlign w:val="center"/>
          </w:tcPr>
          <w:p w14:paraId="5AB55A50" w14:textId="2F9DF42E" w:rsidR="6E6A7D56" w:rsidRDefault="6E6A7D56" w:rsidP="6E6A7D56">
            <w:pPr>
              <w:spacing w:line="276" w:lineRule="auto"/>
              <w:rPr>
                <w:rFonts w:ascii="Calibri" w:eastAsia="Calibri" w:hAnsi="Calibri" w:cs="Calibri"/>
              </w:rPr>
            </w:pPr>
            <w:r w:rsidRPr="6E6A7D56">
              <w:rPr>
                <w:rFonts w:ascii="Calibri" w:eastAsia="Calibri" w:hAnsi="Calibri" w:cs="Calibri"/>
                <w:i/>
                <w:iCs/>
              </w:rPr>
              <w:t>SD</w:t>
            </w:r>
          </w:p>
        </w:tc>
        <w:tc>
          <w:tcPr>
            <w:tcW w:w="1843" w:type="dxa"/>
            <w:tcBorders>
              <w:top w:val="nil"/>
              <w:left w:val="nil"/>
              <w:bottom w:val="single" w:sz="6" w:space="0" w:color="auto"/>
              <w:right w:val="nil"/>
            </w:tcBorders>
            <w:vAlign w:val="center"/>
          </w:tcPr>
          <w:p w14:paraId="2E6ABEB2" w14:textId="06B345F2" w:rsidR="6E6A7D56" w:rsidRDefault="6E6A7D56" w:rsidP="6E6A7D56">
            <w:pPr>
              <w:spacing w:line="276" w:lineRule="auto"/>
              <w:rPr>
                <w:rFonts w:ascii="Calibri" w:eastAsia="Calibri" w:hAnsi="Calibri" w:cs="Calibri"/>
              </w:rPr>
            </w:pPr>
            <w:proofErr w:type="spellStart"/>
            <w:r w:rsidRPr="6E6A7D56">
              <w:rPr>
                <w:rFonts w:ascii="Calibri" w:eastAsia="Calibri" w:hAnsi="Calibri" w:cs="Calibri"/>
                <w:i/>
                <w:iCs/>
              </w:rPr>
              <w:t>Comparison</w:t>
            </w:r>
            <w:proofErr w:type="spellEnd"/>
          </w:p>
        </w:tc>
        <w:tc>
          <w:tcPr>
            <w:tcW w:w="1505" w:type="dxa"/>
            <w:tcBorders>
              <w:top w:val="nil"/>
              <w:left w:val="nil"/>
              <w:bottom w:val="single" w:sz="2" w:space="0" w:color="000000" w:themeColor="text1"/>
              <w:right w:val="nil"/>
            </w:tcBorders>
            <w:vAlign w:val="center"/>
          </w:tcPr>
          <w:p w14:paraId="703CAFD1" w14:textId="2EC7EEFB" w:rsidR="6E6A7D56" w:rsidRDefault="6E6A7D56" w:rsidP="6E6A7D56">
            <w:pPr>
              <w:spacing w:line="276" w:lineRule="auto"/>
              <w:rPr>
                <w:rFonts w:ascii="Calibri" w:eastAsia="Calibri" w:hAnsi="Calibri" w:cs="Calibri"/>
              </w:rPr>
            </w:pPr>
            <w:r w:rsidRPr="6E6A7D56">
              <w:rPr>
                <w:rFonts w:ascii="Calibri" w:eastAsia="Calibri" w:hAnsi="Calibri" w:cs="Calibri"/>
                <w:i/>
                <w:iCs/>
              </w:rPr>
              <w:t>p-</w:t>
            </w:r>
            <w:proofErr w:type="spellStart"/>
            <w:r w:rsidRPr="6E6A7D56">
              <w:rPr>
                <w:rFonts w:ascii="Calibri" w:eastAsia="Calibri" w:hAnsi="Calibri" w:cs="Calibri"/>
                <w:i/>
                <w:iCs/>
              </w:rPr>
              <w:t>value</w:t>
            </w:r>
            <w:proofErr w:type="spellEnd"/>
          </w:p>
        </w:tc>
      </w:tr>
      <w:tr w:rsidR="6E6A7D56" w14:paraId="0672EB19" w14:textId="77777777" w:rsidTr="00EF7ED3">
        <w:trPr>
          <w:trHeight w:val="300"/>
          <w:jc w:val="center"/>
        </w:trPr>
        <w:tc>
          <w:tcPr>
            <w:tcW w:w="2610" w:type="dxa"/>
            <w:tcBorders>
              <w:top w:val="single" w:sz="2" w:space="0" w:color="000000" w:themeColor="text1"/>
              <w:left w:val="none" w:sz="2" w:space="0" w:color="000000" w:themeColor="text1"/>
              <w:bottom w:val="none" w:sz="2" w:space="0" w:color="000000" w:themeColor="text1"/>
              <w:right w:val="none" w:sz="2" w:space="0" w:color="000000" w:themeColor="text1"/>
            </w:tcBorders>
            <w:vAlign w:val="center"/>
          </w:tcPr>
          <w:p w14:paraId="166590D0" w14:textId="2BD8B8B4" w:rsidR="6E6A7D56" w:rsidRDefault="6E6A7D56" w:rsidP="6E6A7D56">
            <w:pPr>
              <w:spacing w:line="276" w:lineRule="auto"/>
              <w:rPr>
                <w:rFonts w:ascii="Calibri" w:eastAsia="Calibri" w:hAnsi="Calibri" w:cs="Calibri"/>
              </w:rPr>
            </w:pPr>
            <w:r w:rsidRPr="6E6A7D56">
              <w:rPr>
                <w:rFonts w:ascii="Calibri" w:eastAsia="Calibri" w:hAnsi="Calibri" w:cs="Calibri"/>
              </w:rPr>
              <w:t>EEG-SDMT RT</w:t>
            </w:r>
          </w:p>
        </w:tc>
        <w:tc>
          <w:tcPr>
            <w:tcW w:w="1500" w:type="dxa"/>
            <w:tcBorders>
              <w:left w:val="none" w:sz="2" w:space="0" w:color="000000" w:themeColor="text1"/>
            </w:tcBorders>
            <w:vAlign w:val="center"/>
          </w:tcPr>
          <w:p w14:paraId="29D0E8A8" w14:textId="632E0CA7" w:rsidR="6E6A7D56" w:rsidRDefault="6E6A7D56" w:rsidP="6E6A7D56">
            <w:pPr>
              <w:spacing w:line="276" w:lineRule="auto"/>
              <w:rPr>
                <w:rFonts w:ascii="Calibri" w:eastAsia="Calibri" w:hAnsi="Calibri" w:cs="Calibri"/>
              </w:rPr>
            </w:pPr>
            <w:r w:rsidRPr="6E6A7D56">
              <w:rPr>
                <w:rFonts w:ascii="Calibri" w:eastAsia="Calibri" w:hAnsi="Calibri" w:cs="Calibri"/>
              </w:rPr>
              <w:t>HC</w:t>
            </w:r>
          </w:p>
        </w:tc>
        <w:tc>
          <w:tcPr>
            <w:tcW w:w="1135" w:type="dxa"/>
            <w:vAlign w:val="center"/>
          </w:tcPr>
          <w:p w14:paraId="2AD5E381" w14:textId="5E9881CF" w:rsidR="6E6A7D56" w:rsidRDefault="6E6A7D56" w:rsidP="6E6A7D56">
            <w:pPr>
              <w:spacing w:line="276" w:lineRule="auto"/>
              <w:rPr>
                <w:rFonts w:ascii="Calibri" w:eastAsia="Calibri" w:hAnsi="Calibri" w:cs="Calibri"/>
              </w:rPr>
            </w:pPr>
            <w:r w:rsidRPr="6E6A7D56">
              <w:rPr>
                <w:rFonts w:ascii="Calibri" w:eastAsia="Calibri" w:hAnsi="Calibri" w:cs="Calibri"/>
              </w:rPr>
              <w:t>1.32</w:t>
            </w:r>
          </w:p>
        </w:tc>
        <w:tc>
          <w:tcPr>
            <w:tcW w:w="992" w:type="dxa"/>
            <w:vAlign w:val="center"/>
          </w:tcPr>
          <w:p w14:paraId="526D91CA" w14:textId="007F13AE" w:rsidR="6E6A7D56" w:rsidRDefault="6E6A7D56" w:rsidP="6E6A7D56">
            <w:pPr>
              <w:spacing w:line="276" w:lineRule="auto"/>
              <w:rPr>
                <w:rFonts w:ascii="Calibri" w:eastAsia="Calibri" w:hAnsi="Calibri" w:cs="Calibri"/>
              </w:rPr>
            </w:pPr>
            <w:r w:rsidRPr="6E6A7D56">
              <w:rPr>
                <w:rFonts w:ascii="Calibri" w:eastAsia="Calibri" w:hAnsi="Calibri" w:cs="Calibri"/>
              </w:rPr>
              <w:t>0.22</w:t>
            </w:r>
          </w:p>
        </w:tc>
        <w:tc>
          <w:tcPr>
            <w:tcW w:w="1843" w:type="dxa"/>
            <w:tcBorders>
              <w:right w:val="none" w:sz="6" w:space="0" w:color="000000" w:themeColor="text1"/>
            </w:tcBorders>
            <w:vAlign w:val="center"/>
          </w:tcPr>
          <w:p w14:paraId="5D709FB7" w14:textId="25C2CF93"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HC vs. MS no CI</w:t>
            </w:r>
          </w:p>
        </w:tc>
        <w:tc>
          <w:tcPr>
            <w:tcW w:w="1505" w:type="dxa"/>
            <w:tcBorders>
              <w:top w:val="single" w:sz="2" w:space="0" w:color="000000" w:themeColor="text1"/>
              <w:left w:val="none" w:sz="2" w:space="0" w:color="000000" w:themeColor="text1"/>
              <w:bottom w:val="single" w:sz="2" w:space="0" w:color="000000" w:themeColor="text1"/>
              <w:right w:val="none" w:sz="6" w:space="0" w:color="000000" w:themeColor="text1"/>
            </w:tcBorders>
            <w:vAlign w:val="center"/>
          </w:tcPr>
          <w:p w14:paraId="6E61FA1E" w14:textId="4B9E256C" w:rsidR="6E6A7D56" w:rsidRDefault="2FD66828" w:rsidP="39E8D800">
            <w:pPr>
              <w:rPr>
                <w:rFonts w:ascii="Calibri" w:eastAsia="Calibri" w:hAnsi="Calibri" w:cs="Calibri"/>
              </w:rPr>
            </w:pPr>
            <w:r w:rsidRPr="39E8D800">
              <w:rPr>
                <w:rFonts w:ascii="Calibri" w:eastAsia="Calibri" w:hAnsi="Calibri" w:cs="Calibri"/>
              </w:rPr>
              <w:t>0.0012</w:t>
            </w:r>
          </w:p>
        </w:tc>
      </w:tr>
      <w:tr w:rsidR="6E6A7D56" w14:paraId="78DD4532" w14:textId="77777777" w:rsidTr="00EF7ED3">
        <w:trPr>
          <w:trHeight w:val="300"/>
          <w:jc w:val="center"/>
        </w:trPr>
        <w:tc>
          <w:tcPr>
            <w:tcW w:w="2610" w:type="dxa"/>
            <w:tcBorders>
              <w:top w:val="none" w:sz="2" w:space="0" w:color="000000" w:themeColor="text1"/>
              <w:left w:val="none" w:sz="6" w:space="0" w:color="000000" w:themeColor="text1"/>
              <w:bottom w:val="none" w:sz="2" w:space="0" w:color="000000" w:themeColor="text1"/>
              <w:right w:val="none" w:sz="12" w:space="0" w:color="000000" w:themeColor="text1"/>
            </w:tcBorders>
            <w:vAlign w:val="center"/>
          </w:tcPr>
          <w:p w14:paraId="58E65857" w14:textId="06669F08" w:rsidR="6E6A7D56" w:rsidRDefault="6E6A7D56" w:rsidP="6E6A7D56">
            <w:pPr>
              <w:rPr>
                <w:rFonts w:ascii="Calibri" w:eastAsia="Calibri" w:hAnsi="Calibri" w:cs="Calibri"/>
              </w:rPr>
            </w:pPr>
          </w:p>
        </w:tc>
        <w:tc>
          <w:tcPr>
            <w:tcW w:w="1500" w:type="dxa"/>
            <w:tcBorders>
              <w:top w:val="single" w:sz="6" w:space="0" w:color="auto"/>
              <w:left w:val="none" w:sz="6" w:space="0" w:color="000000" w:themeColor="text1"/>
              <w:bottom w:val="nil"/>
              <w:right w:val="nil"/>
            </w:tcBorders>
            <w:vAlign w:val="center"/>
          </w:tcPr>
          <w:p w14:paraId="52748FEE" w14:textId="7A70EA80" w:rsidR="6E6A7D56" w:rsidRDefault="6E6A7D56" w:rsidP="6E6A7D56">
            <w:pPr>
              <w:spacing w:line="276" w:lineRule="auto"/>
              <w:rPr>
                <w:rFonts w:ascii="Calibri" w:eastAsia="Calibri" w:hAnsi="Calibri" w:cs="Calibri"/>
              </w:rPr>
            </w:pPr>
            <w:r w:rsidRPr="6E6A7D56">
              <w:rPr>
                <w:rFonts w:ascii="Calibri" w:eastAsia="Calibri" w:hAnsi="Calibri" w:cs="Calibri"/>
              </w:rPr>
              <w:t>MS no CI</w:t>
            </w:r>
          </w:p>
        </w:tc>
        <w:tc>
          <w:tcPr>
            <w:tcW w:w="1135" w:type="dxa"/>
            <w:tcBorders>
              <w:top w:val="single" w:sz="6" w:space="0" w:color="auto"/>
              <w:left w:val="nil"/>
              <w:bottom w:val="nil"/>
              <w:right w:val="nil"/>
            </w:tcBorders>
            <w:vAlign w:val="center"/>
          </w:tcPr>
          <w:p w14:paraId="4771A193" w14:textId="15263114" w:rsidR="6E6A7D56" w:rsidRDefault="6E6A7D56" w:rsidP="6E6A7D56">
            <w:pPr>
              <w:spacing w:line="276" w:lineRule="auto"/>
              <w:rPr>
                <w:rFonts w:ascii="Calibri" w:eastAsia="Calibri" w:hAnsi="Calibri" w:cs="Calibri"/>
              </w:rPr>
            </w:pPr>
            <w:r w:rsidRPr="6E6A7D56">
              <w:rPr>
                <w:rFonts w:ascii="Calibri" w:eastAsia="Calibri" w:hAnsi="Calibri" w:cs="Calibri"/>
              </w:rPr>
              <w:t>1.65</w:t>
            </w:r>
          </w:p>
        </w:tc>
        <w:tc>
          <w:tcPr>
            <w:tcW w:w="992" w:type="dxa"/>
            <w:tcBorders>
              <w:top w:val="single" w:sz="6" w:space="0" w:color="auto"/>
              <w:left w:val="nil"/>
              <w:bottom w:val="nil"/>
              <w:right w:val="nil"/>
            </w:tcBorders>
            <w:vAlign w:val="center"/>
          </w:tcPr>
          <w:p w14:paraId="216E0621" w14:textId="04D4F957" w:rsidR="6E6A7D56" w:rsidRDefault="6E6A7D56" w:rsidP="6E6A7D56">
            <w:pPr>
              <w:spacing w:line="276" w:lineRule="auto"/>
              <w:rPr>
                <w:rFonts w:ascii="Calibri" w:eastAsia="Calibri" w:hAnsi="Calibri" w:cs="Calibri"/>
              </w:rPr>
            </w:pPr>
            <w:r w:rsidRPr="6E6A7D56">
              <w:rPr>
                <w:rFonts w:ascii="Calibri" w:eastAsia="Calibri" w:hAnsi="Calibri" w:cs="Calibri"/>
              </w:rPr>
              <w:t>0.38</w:t>
            </w:r>
          </w:p>
        </w:tc>
        <w:tc>
          <w:tcPr>
            <w:tcW w:w="1843" w:type="dxa"/>
            <w:tcBorders>
              <w:top w:val="single" w:sz="6" w:space="0" w:color="auto"/>
              <w:left w:val="nil"/>
              <w:bottom w:val="nil"/>
              <w:right w:val="nil"/>
            </w:tcBorders>
            <w:vAlign w:val="center"/>
          </w:tcPr>
          <w:p w14:paraId="5B893DEC" w14:textId="5853EA49"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HC vs. MS CI</w:t>
            </w:r>
          </w:p>
        </w:tc>
        <w:tc>
          <w:tcPr>
            <w:tcW w:w="1505" w:type="dxa"/>
            <w:tcBorders>
              <w:top w:val="single" w:sz="2" w:space="0" w:color="000000" w:themeColor="text1"/>
              <w:left w:val="nil"/>
              <w:bottom w:val="nil"/>
              <w:right w:val="nil"/>
            </w:tcBorders>
            <w:vAlign w:val="center"/>
          </w:tcPr>
          <w:p w14:paraId="3613E72C" w14:textId="69FDF808" w:rsidR="6E6A7D56" w:rsidRDefault="2FD66828" w:rsidP="39E8D800">
            <w:pPr>
              <w:spacing w:line="276" w:lineRule="auto"/>
              <w:rPr>
                <w:rFonts w:ascii="Calibri" w:eastAsia="Calibri" w:hAnsi="Calibri" w:cs="Calibri"/>
              </w:rPr>
            </w:pPr>
            <w:r w:rsidRPr="39E8D800">
              <w:rPr>
                <w:rFonts w:ascii="Calibri" w:eastAsia="Calibri" w:hAnsi="Calibri" w:cs="Calibri"/>
              </w:rPr>
              <w:t xml:space="preserve"> 0.0012</w:t>
            </w:r>
          </w:p>
        </w:tc>
      </w:tr>
      <w:tr w:rsidR="6E6A7D56" w14:paraId="2D3E6682" w14:textId="77777777" w:rsidTr="00EF7ED3">
        <w:trPr>
          <w:trHeight w:val="300"/>
          <w:jc w:val="center"/>
        </w:trPr>
        <w:tc>
          <w:tcPr>
            <w:tcW w:w="2610" w:type="dxa"/>
            <w:tcBorders>
              <w:top w:val="none" w:sz="2" w:space="0" w:color="000000" w:themeColor="text1"/>
              <w:left w:val="none" w:sz="6" w:space="0" w:color="000000" w:themeColor="text1"/>
              <w:bottom w:val="single" w:sz="2" w:space="0" w:color="000000" w:themeColor="text1"/>
              <w:right w:val="none" w:sz="12" w:space="0" w:color="000000" w:themeColor="text1"/>
            </w:tcBorders>
            <w:vAlign w:val="center"/>
          </w:tcPr>
          <w:p w14:paraId="32D0DA11" w14:textId="1A73586C" w:rsidR="6E6A7D56" w:rsidRDefault="6E6A7D56" w:rsidP="6E6A7D56">
            <w:pPr>
              <w:rPr>
                <w:rFonts w:ascii="Calibri" w:eastAsia="Calibri" w:hAnsi="Calibri" w:cs="Calibri"/>
              </w:rPr>
            </w:pPr>
          </w:p>
        </w:tc>
        <w:tc>
          <w:tcPr>
            <w:tcW w:w="1500" w:type="dxa"/>
            <w:tcBorders>
              <w:top w:val="single" w:sz="6" w:space="0" w:color="auto"/>
              <w:left w:val="none" w:sz="6" w:space="0" w:color="000000" w:themeColor="text1"/>
              <w:bottom w:val="nil"/>
              <w:right w:val="nil"/>
            </w:tcBorders>
            <w:vAlign w:val="center"/>
          </w:tcPr>
          <w:p w14:paraId="32BD4EC2" w14:textId="0A6608CA" w:rsidR="6E6A7D56" w:rsidRDefault="6E6A7D56" w:rsidP="6E6A7D56">
            <w:pPr>
              <w:spacing w:line="276" w:lineRule="auto"/>
              <w:rPr>
                <w:rFonts w:ascii="Calibri" w:eastAsia="Calibri" w:hAnsi="Calibri" w:cs="Calibri"/>
              </w:rPr>
            </w:pPr>
            <w:r w:rsidRPr="6E6A7D56">
              <w:rPr>
                <w:rFonts w:ascii="Calibri" w:eastAsia="Calibri" w:hAnsi="Calibri" w:cs="Calibri"/>
              </w:rPr>
              <w:t>MS CI</w:t>
            </w:r>
          </w:p>
        </w:tc>
        <w:tc>
          <w:tcPr>
            <w:tcW w:w="1135" w:type="dxa"/>
            <w:tcBorders>
              <w:top w:val="single" w:sz="6" w:space="0" w:color="auto"/>
              <w:left w:val="nil"/>
              <w:bottom w:val="nil"/>
              <w:right w:val="nil"/>
            </w:tcBorders>
            <w:vAlign w:val="center"/>
          </w:tcPr>
          <w:p w14:paraId="66F0C659" w14:textId="20256A57" w:rsidR="6E6A7D56" w:rsidRDefault="6E6A7D56" w:rsidP="6E6A7D56">
            <w:pPr>
              <w:spacing w:line="276" w:lineRule="auto"/>
              <w:rPr>
                <w:rFonts w:ascii="Calibri" w:eastAsia="Calibri" w:hAnsi="Calibri" w:cs="Calibri"/>
              </w:rPr>
            </w:pPr>
            <w:r w:rsidRPr="6E6A7D56">
              <w:rPr>
                <w:rFonts w:ascii="Calibri" w:eastAsia="Calibri" w:hAnsi="Calibri" w:cs="Calibri"/>
              </w:rPr>
              <w:t>2.20</w:t>
            </w:r>
          </w:p>
        </w:tc>
        <w:tc>
          <w:tcPr>
            <w:tcW w:w="992" w:type="dxa"/>
            <w:tcBorders>
              <w:top w:val="single" w:sz="6" w:space="0" w:color="auto"/>
              <w:left w:val="nil"/>
              <w:bottom w:val="nil"/>
              <w:right w:val="nil"/>
            </w:tcBorders>
            <w:vAlign w:val="center"/>
          </w:tcPr>
          <w:p w14:paraId="659539C3" w14:textId="2D95EEA7" w:rsidR="6E6A7D56" w:rsidRDefault="6E6A7D56" w:rsidP="6E6A7D56">
            <w:pPr>
              <w:spacing w:line="276" w:lineRule="auto"/>
              <w:rPr>
                <w:rFonts w:ascii="Calibri" w:eastAsia="Calibri" w:hAnsi="Calibri" w:cs="Calibri"/>
              </w:rPr>
            </w:pPr>
            <w:r w:rsidRPr="6E6A7D56">
              <w:rPr>
                <w:rFonts w:ascii="Calibri" w:eastAsia="Calibri" w:hAnsi="Calibri" w:cs="Calibri"/>
              </w:rPr>
              <w:t>0.43</w:t>
            </w:r>
          </w:p>
        </w:tc>
        <w:tc>
          <w:tcPr>
            <w:tcW w:w="1843" w:type="dxa"/>
            <w:tcBorders>
              <w:top w:val="single" w:sz="6" w:space="0" w:color="auto"/>
              <w:left w:val="nil"/>
              <w:bottom w:val="nil"/>
              <w:right w:val="nil"/>
            </w:tcBorders>
            <w:vAlign w:val="center"/>
          </w:tcPr>
          <w:p w14:paraId="7B845B73" w14:textId="3337FD0E"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MS no CI vs. MS CI</w:t>
            </w:r>
          </w:p>
        </w:tc>
        <w:tc>
          <w:tcPr>
            <w:tcW w:w="1505" w:type="dxa"/>
            <w:tcBorders>
              <w:top w:val="single" w:sz="6" w:space="0" w:color="auto"/>
              <w:left w:val="nil"/>
              <w:bottom w:val="nil"/>
              <w:right w:val="nil"/>
            </w:tcBorders>
            <w:vAlign w:val="center"/>
          </w:tcPr>
          <w:p w14:paraId="27451A93" w14:textId="29FF90D6" w:rsidR="6E6A7D56" w:rsidRDefault="2FD66828" w:rsidP="39E8D800">
            <w:pPr>
              <w:spacing w:line="276" w:lineRule="auto"/>
              <w:rPr>
                <w:rFonts w:ascii="Calibri" w:eastAsia="Calibri" w:hAnsi="Calibri" w:cs="Calibri"/>
              </w:rPr>
            </w:pPr>
            <w:r w:rsidRPr="39E8D800">
              <w:rPr>
                <w:rFonts w:ascii="Calibri" w:eastAsia="Calibri" w:hAnsi="Calibri" w:cs="Calibri"/>
              </w:rPr>
              <w:t xml:space="preserve"> 0.0012</w:t>
            </w:r>
          </w:p>
        </w:tc>
      </w:tr>
      <w:tr w:rsidR="6E6A7D56" w14:paraId="6E767277" w14:textId="77777777" w:rsidTr="00EF7ED3">
        <w:trPr>
          <w:trHeight w:val="300"/>
          <w:jc w:val="center"/>
        </w:trPr>
        <w:tc>
          <w:tcPr>
            <w:tcW w:w="2610" w:type="dxa"/>
            <w:tcBorders>
              <w:top w:val="single" w:sz="2" w:space="0" w:color="000000" w:themeColor="text1"/>
              <w:left w:val="none" w:sz="6" w:space="0" w:color="000000" w:themeColor="text1"/>
              <w:bottom w:val="none" w:sz="2" w:space="0" w:color="000000" w:themeColor="text1"/>
              <w:right w:val="none" w:sz="12" w:space="0" w:color="000000" w:themeColor="text1"/>
            </w:tcBorders>
            <w:vAlign w:val="center"/>
          </w:tcPr>
          <w:p w14:paraId="5E16BF60" w14:textId="6B762210" w:rsidR="6E6A7D56" w:rsidRPr="00A0758D" w:rsidRDefault="6E6A7D56" w:rsidP="6E6A7D56">
            <w:pPr>
              <w:spacing w:line="276" w:lineRule="auto"/>
              <w:rPr>
                <w:rFonts w:ascii="Calibri" w:eastAsia="Calibri" w:hAnsi="Calibri" w:cs="Calibri"/>
                <w:lang w:val="en-US"/>
              </w:rPr>
            </w:pPr>
            <w:r w:rsidRPr="6E6A7D56">
              <w:rPr>
                <w:rFonts w:ascii="Calibri" w:eastAsia="Calibri" w:hAnsi="Calibri" w:cs="Calibri"/>
                <w:lang w:val="en-US"/>
              </w:rPr>
              <w:t>N° of errors EEG-SDMT</w:t>
            </w:r>
          </w:p>
        </w:tc>
        <w:tc>
          <w:tcPr>
            <w:tcW w:w="1500" w:type="dxa"/>
            <w:tcBorders>
              <w:top w:val="single" w:sz="6" w:space="0" w:color="auto"/>
              <w:left w:val="none" w:sz="6" w:space="0" w:color="000000" w:themeColor="text1"/>
              <w:bottom w:val="nil"/>
              <w:right w:val="nil"/>
            </w:tcBorders>
            <w:vAlign w:val="center"/>
          </w:tcPr>
          <w:p w14:paraId="2F0F88BD" w14:textId="0ABB8121" w:rsidR="6E6A7D56" w:rsidRDefault="6E6A7D56" w:rsidP="6E6A7D56">
            <w:pPr>
              <w:spacing w:line="276" w:lineRule="auto"/>
              <w:rPr>
                <w:rFonts w:ascii="Calibri" w:eastAsia="Calibri" w:hAnsi="Calibri" w:cs="Calibri"/>
              </w:rPr>
            </w:pPr>
            <w:r w:rsidRPr="6E6A7D56">
              <w:rPr>
                <w:rFonts w:ascii="Calibri" w:eastAsia="Calibri" w:hAnsi="Calibri" w:cs="Calibri"/>
              </w:rPr>
              <w:t>HC</w:t>
            </w:r>
          </w:p>
        </w:tc>
        <w:tc>
          <w:tcPr>
            <w:tcW w:w="1135" w:type="dxa"/>
            <w:tcBorders>
              <w:top w:val="single" w:sz="6" w:space="0" w:color="auto"/>
              <w:left w:val="nil"/>
              <w:bottom w:val="nil"/>
              <w:right w:val="nil"/>
            </w:tcBorders>
            <w:vAlign w:val="center"/>
          </w:tcPr>
          <w:p w14:paraId="3BA0E8EA" w14:textId="39BD5331" w:rsidR="6E6A7D56" w:rsidRDefault="6E6A7D56" w:rsidP="6E6A7D56">
            <w:pPr>
              <w:spacing w:line="276" w:lineRule="auto"/>
              <w:rPr>
                <w:rFonts w:ascii="Calibri" w:eastAsia="Calibri" w:hAnsi="Calibri" w:cs="Calibri"/>
              </w:rPr>
            </w:pPr>
            <w:r w:rsidRPr="6E6A7D56">
              <w:rPr>
                <w:rFonts w:ascii="Calibri" w:eastAsia="Calibri" w:hAnsi="Calibri" w:cs="Calibri"/>
              </w:rPr>
              <w:t>4.29</w:t>
            </w:r>
          </w:p>
        </w:tc>
        <w:tc>
          <w:tcPr>
            <w:tcW w:w="992" w:type="dxa"/>
            <w:tcBorders>
              <w:top w:val="single" w:sz="6" w:space="0" w:color="auto"/>
              <w:left w:val="nil"/>
              <w:bottom w:val="nil"/>
              <w:right w:val="nil"/>
            </w:tcBorders>
            <w:vAlign w:val="center"/>
          </w:tcPr>
          <w:p w14:paraId="17FD7C14" w14:textId="58D96B63" w:rsidR="6E6A7D56" w:rsidRDefault="6E6A7D56" w:rsidP="6E6A7D56">
            <w:pPr>
              <w:spacing w:line="276" w:lineRule="auto"/>
              <w:rPr>
                <w:rFonts w:ascii="Calibri" w:eastAsia="Calibri" w:hAnsi="Calibri" w:cs="Calibri"/>
              </w:rPr>
            </w:pPr>
            <w:r w:rsidRPr="6E6A7D56">
              <w:rPr>
                <w:rFonts w:ascii="Calibri" w:eastAsia="Calibri" w:hAnsi="Calibri" w:cs="Calibri"/>
              </w:rPr>
              <w:t>3.96</w:t>
            </w:r>
          </w:p>
        </w:tc>
        <w:tc>
          <w:tcPr>
            <w:tcW w:w="1843" w:type="dxa"/>
            <w:tcBorders>
              <w:top w:val="single" w:sz="6" w:space="0" w:color="auto"/>
              <w:left w:val="nil"/>
              <w:bottom w:val="nil"/>
              <w:right w:val="nil"/>
            </w:tcBorders>
            <w:vAlign w:val="center"/>
          </w:tcPr>
          <w:p w14:paraId="6214F672" w14:textId="16D3BBCB"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HC vs. MS no CI</w:t>
            </w:r>
          </w:p>
        </w:tc>
        <w:tc>
          <w:tcPr>
            <w:tcW w:w="1505" w:type="dxa"/>
            <w:tcBorders>
              <w:top w:val="single" w:sz="6" w:space="0" w:color="auto"/>
              <w:left w:val="nil"/>
              <w:bottom w:val="nil"/>
              <w:right w:val="nil"/>
            </w:tcBorders>
            <w:vAlign w:val="center"/>
          </w:tcPr>
          <w:p w14:paraId="0A309CE5" w14:textId="0B1DB7C5" w:rsidR="6E6A7D56" w:rsidRDefault="6E6A7D56" w:rsidP="6E6A7D56">
            <w:pPr>
              <w:spacing w:line="276" w:lineRule="auto"/>
              <w:rPr>
                <w:rFonts w:ascii="Calibri" w:eastAsia="Calibri" w:hAnsi="Calibri" w:cs="Calibri"/>
              </w:rPr>
            </w:pPr>
            <w:r w:rsidRPr="6E6A7D56">
              <w:rPr>
                <w:rFonts w:ascii="Calibri" w:eastAsia="Calibri" w:hAnsi="Calibri" w:cs="Calibri"/>
              </w:rPr>
              <w:t xml:space="preserve"> 0.522</w:t>
            </w:r>
          </w:p>
        </w:tc>
      </w:tr>
      <w:tr w:rsidR="6E6A7D56" w14:paraId="4A927E14" w14:textId="77777777" w:rsidTr="00EF7ED3">
        <w:trPr>
          <w:trHeight w:val="300"/>
          <w:jc w:val="center"/>
        </w:trPr>
        <w:tc>
          <w:tcPr>
            <w:tcW w:w="2610" w:type="dxa"/>
            <w:tcBorders>
              <w:top w:val="none" w:sz="2" w:space="0" w:color="000000" w:themeColor="text1"/>
              <w:left w:val="none" w:sz="6" w:space="0" w:color="000000" w:themeColor="text1"/>
              <w:bottom w:val="none" w:sz="2" w:space="0" w:color="000000" w:themeColor="text1"/>
              <w:right w:val="none" w:sz="12" w:space="0" w:color="000000" w:themeColor="text1"/>
            </w:tcBorders>
            <w:vAlign w:val="center"/>
          </w:tcPr>
          <w:p w14:paraId="5E7DAA39" w14:textId="56776149" w:rsidR="6E6A7D56" w:rsidRDefault="6E6A7D56" w:rsidP="6E6A7D56">
            <w:pPr>
              <w:rPr>
                <w:rFonts w:ascii="Calibri" w:eastAsia="Calibri" w:hAnsi="Calibri" w:cs="Calibri"/>
              </w:rPr>
            </w:pPr>
          </w:p>
        </w:tc>
        <w:tc>
          <w:tcPr>
            <w:tcW w:w="1500" w:type="dxa"/>
            <w:tcBorders>
              <w:top w:val="single" w:sz="6" w:space="0" w:color="auto"/>
              <w:left w:val="none" w:sz="6" w:space="0" w:color="000000" w:themeColor="text1"/>
              <w:bottom w:val="nil"/>
              <w:right w:val="nil"/>
            </w:tcBorders>
            <w:vAlign w:val="center"/>
          </w:tcPr>
          <w:p w14:paraId="1CEA47E2" w14:textId="11F5B022" w:rsidR="6E6A7D56" w:rsidRDefault="6E6A7D56" w:rsidP="6E6A7D56">
            <w:pPr>
              <w:spacing w:line="276" w:lineRule="auto"/>
              <w:rPr>
                <w:rFonts w:ascii="Calibri" w:eastAsia="Calibri" w:hAnsi="Calibri" w:cs="Calibri"/>
              </w:rPr>
            </w:pPr>
            <w:r w:rsidRPr="6E6A7D56">
              <w:rPr>
                <w:rFonts w:ascii="Calibri" w:eastAsia="Calibri" w:hAnsi="Calibri" w:cs="Calibri"/>
              </w:rPr>
              <w:t>MS no CI</w:t>
            </w:r>
          </w:p>
        </w:tc>
        <w:tc>
          <w:tcPr>
            <w:tcW w:w="1135" w:type="dxa"/>
            <w:tcBorders>
              <w:top w:val="single" w:sz="6" w:space="0" w:color="auto"/>
              <w:left w:val="nil"/>
              <w:bottom w:val="nil"/>
              <w:right w:val="nil"/>
            </w:tcBorders>
            <w:vAlign w:val="center"/>
          </w:tcPr>
          <w:p w14:paraId="06FD790B" w14:textId="2D340CD0" w:rsidR="6E6A7D56" w:rsidRDefault="6E6A7D56" w:rsidP="6E6A7D56">
            <w:pPr>
              <w:spacing w:line="276" w:lineRule="auto"/>
              <w:rPr>
                <w:rFonts w:ascii="Calibri" w:eastAsia="Calibri" w:hAnsi="Calibri" w:cs="Calibri"/>
              </w:rPr>
            </w:pPr>
            <w:r w:rsidRPr="6E6A7D56">
              <w:rPr>
                <w:rFonts w:ascii="Calibri" w:eastAsia="Calibri" w:hAnsi="Calibri" w:cs="Calibri"/>
              </w:rPr>
              <w:t>4.98</w:t>
            </w:r>
          </w:p>
        </w:tc>
        <w:tc>
          <w:tcPr>
            <w:tcW w:w="992" w:type="dxa"/>
            <w:tcBorders>
              <w:top w:val="single" w:sz="6" w:space="0" w:color="auto"/>
              <w:left w:val="nil"/>
              <w:bottom w:val="nil"/>
              <w:right w:val="nil"/>
            </w:tcBorders>
            <w:vAlign w:val="center"/>
          </w:tcPr>
          <w:p w14:paraId="38AA6BA5" w14:textId="6D46B1E8" w:rsidR="6E6A7D56" w:rsidRDefault="6E6A7D56" w:rsidP="6E6A7D56">
            <w:pPr>
              <w:spacing w:line="276" w:lineRule="auto"/>
              <w:rPr>
                <w:rFonts w:ascii="Calibri" w:eastAsia="Calibri" w:hAnsi="Calibri" w:cs="Calibri"/>
              </w:rPr>
            </w:pPr>
            <w:r w:rsidRPr="6E6A7D56">
              <w:rPr>
                <w:rFonts w:ascii="Calibri" w:eastAsia="Calibri" w:hAnsi="Calibri" w:cs="Calibri"/>
              </w:rPr>
              <w:t>4.15</w:t>
            </w:r>
          </w:p>
        </w:tc>
        <w:tc>
          <w:tcPr>
            <w:tcW w:w="1843" w:type="dxa"/>
            <w:tcBorders>
              <w:top w:val="single" w:sz="6" w:space="0" w:color="auto"/>
              <w:left w:val="nil"/>
              <w:bottom w:val="nil"/>
              <w:right w:val="nil"/>
            </w:tcBorders>
            <w:vAlign w:val="center"/>
          </w:tcPr>
          <w:p w14:paraId="1A2A5C7E" w14:textId="3E5B51A9"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HC vs. MS CI</w:t>
            </w:r>
          </w:p>
        </w:tc>
        <w:tc>
          <w:tcPr>
            <w:tcW w:w="1505" w:type="dxa"/>
            <w:tcBorders>
              <w:top w:val="single" w:sz="6" w:space="0" w:color="auto"/>
              <w:left w:val="nil"/>
              <w:bottom w:val="nil"/>
              <w:right w:val="nil"/>
            </w:tcBorders>
            <w:vAlign w:val="center"/>
          </w:tcPr>
          <w:p w14:paraId="6CD994CF" w14:textId="7D03DBF2" w:rsidR="6E6A7D56" w:rsidRDefault="6E6A7D56" w:rsidP="6E6A7D56">
            <w:pPr>
              <w:spacing w:line="276" w:lineRule="auto"/>
              <w:rPr>
                <w:rFonts w:ascii="Calibri" w:eastAsia="Calibri" w:hAnsi="Calibri" w:cs="Calibri"/>
              </w:rPr>
            </w:pPr>
            <w:r w:rsidRPr="6E6A7D56">
              <w:rPr>
                <w:rFonts w:ascii="Calibri" w:eastAsia="Calibri" w:hAnsi="Calibri" w:cs="Calibri"/>
              </w:rPr>
              <w:t xml:space="preserve"> 0.03</w:t>
            </w:r>
          </w:p>
        </w:tc>
      </w:tr>
      <w:tr w:rsidR="6E6A7D56" w14:paraId="72F920AC" w14:textId="77777777" w:rsidTr="00EF7ED3">
        <w:trPr>
          <w:trHeight w:val="300"/>
          <w:jc w:val="center"/>
        </w:trPr>
        <w:tc>
          <w:tcPr>
            <w:tcW w:w="2610" w:type="dxa"/>
            <w:tcBorders>
              <w:top w:val="none" w:sz="2" w:space="0" w:color="000000" w:themeColor="text1"/>
              <w:left w:val="none" w:sz="6" w:space="0" w:color="000000" w:themeColor="text1"/>
              <w:bottom w:val="single" w:sz="2" w:space="0" w:color="000000" w:themeColor="text1"/>
              <w:right w:val="none" w:sz="12" w:space="0" w:color="000000" w:themeColor="text1"/>
            </w:tcBorders>
            <w:vAlign w:val="center"/>
          </w:tcPr>
          <w:p w14:paraId="6664EDA6" w14:textId="49BC395F" w:rsidR="6E6A7D56" w:rsidRDefault="6E6A7D56" w:rsidP="6E6A7D56">
            <w:pPr>
              <w:rPr>
                <w:rFonts w:ascii="Calibri" w:eastAsia="Calibri" w:hAnsi="Calibri" w:cs="Calibri"/>
              </w:rPr>
            </w:pPr>
          </w:p>
        </w:tc>
        <w:tc>
          <w:tcPr>
            <w:tcW w:w="1500" w:type="dxa"/>
            <w:tcBorders>
              <w:top w:val="single" w:sz="6" w:space="0" w:color="auto"/>
              <w:left w:val="none" w:sz="6" w:space="0" w:color="000000" w:themeColor="text1"/>
              <w:bottom w:val="nil"/>
              <w:right w:val="nil"/>
            </w:tcBorders>
            <w:vAlign w:val="center"/>
          </w:tcPr>
          <w:p w14:paraId="5B4CDDA9" w14:textId="59D54C67" w:rsidR="6E6A7D56" w:rsidRDefault="6E6A7D56" w:rsidP="6E6A7D56">
            <w:pPr>
              <w:spacing w:line="276" w:lineRule="auto"/>
              <w:rPr>
                <w:rFonts w:ascii="Calibri" w:eastAsia="Calibri" w:hAnsi="Calibri" w:cs="Calibri"/>
              </w:rPr>
            </w:pPr>
            <w:r w:rsidRPr="6E6A7D56">
              <w:rPr>
                <w:rFonts w:ascii="Calibri" w:eastAsia="Calibri" w:hAnsi="Calibri" w:cs="Calibri"/>
              </w:rPr>
              <w:t>MS CI</w:t>
            </w:r>
          </w:p>
        </w:tc>
        <w:tc>
          <w:tcPr>
            <w:tcW w:w="1135" w:type="dxa"/>
            <w:tcBorders>
              <w:top w:val="single" w:sz="6" w:space="0" w:color="auto"/>
              <w:left w:val="nil"/>
              <w:bottom w:val="nil"/>
              <w:right w:val="nil"/>
            </w:tcBorders>
            <w:vAlign w:val="center"/>
          </w:tcPr>
          <w:p w14:paraId="2F9BE431" w14:textId="0EBAB83A" w:rsidR="6E6A7D56" w:rsidRDefault="6E6A7D56" w:rsidP="6E6A7D56">
            <w:pPr>
              <w:spacing w:line="276" w:lineRule="auto"/>
              <w:rPr>
                <w:rFonts w:ascii="Calibri" w:eastAsia="Calibri" w:hAnsi="Calibri" w:cs="Calibri"/>
              </w:rPr>
            </w:pPr>
            <w:r w:rsidRPr="6E6A7D56">
              <w:rPr>
                <w:rFonts w:ascii="Calibri" w:eastAsia="Calibri" w:hAnsi="Calibri" w:cs="Calibri"/>
              </w:rPr>
              <w:t>7.40</w:t>
            </w:r>
          </w:p>
        </w:tc>
        <w:tc>
          <w:tcPr>
            <w:tcW w:w="992" w:type="dxa"/>
            <w:tcBorders>
              <w:top w:val="single" w:sz="6" w:space="0" w:color="auto"/>
              <w:left w:val="nil"/>
              <w:bottom w:val="nil"/>
              <w:right w:val="nil"/>
            </w:tcBorders>
            <w:vAlign w:val="center"/>
          </w:tcPr>
          <w:p w14:paraId="1C26E1A0" w14:textId="5295FA0D" w:rsidR="6E6A7D56" w:rsidRDefault="6E6A7D56" w:rsidP="6E6A7D56">
            <w:pPr>
              <w:spacing w:line="276" w:lineRule="auto"/>
              <w:rPr>
                <w:rFonts w:ascii="Calibri" w:eastAsia="Calibri" w:hAnsi="Calibri" w:cs="Calibri"/>
              </w:rPr>
            </w:pPr>
            <w:r w:rsidRPr="6E6A7D56">
              <w:rPr>
                <w:rFonts w:ascii="Calibri" w:eastAsia="Calibri" w:hAnsi="Calibri" w:cs="Calibri"/>
              </w:rPr>
              <w:t>0.89</w:t>
            </w:r>
          </w:p>
        </w:tc>
        <w:tc>
          <w:tcPr>
            <w:tcW w:w="1843" w:type="dxa"/>
            <w:tcBorders>
              <w:top w:val="single" w:sz="6" w:space="0" w:color="auto"/>
              <w:left w:val="nil"/>
              <w:bottom w:val="nil"/>
              <w:right w:val="nil"/>
            </w:tcBorders>
            <w:vAlign w:val="center"/>
          </w:tcPr>
          <w:p w14:paraId="00E3B014" w14:textId="6276C1F8"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MS no CI vs. MS CI</w:t>
            </w:r>
          </w:p>
        </w:tc>
        <w:tc>
          <w:tcPr>
            <w:tcW w:w="1505" w:type="dxa"/>
            <w:tcBorders>
              <w:top w:val="single" w:sz="6" w:space="0" w:color="auto"/>
              <w:left w:val="nil"/>
              <w:bottom w:val="nil"/>
              <w:right w:val="nil"/>
            </w:tcBorders>
            <w:vAlign w:val="center"/>
          </w:tcPr>
          <w:p w14:paraId="7F85C20A" w14:textId="71358CD8" w:rsidR="6E6A7D56" w:rsidRDefault="6E6A7D56" w:rsidP="6E6A7D56">
            <w:pPr>
              <w:spacing w:line="276" w:lineRule="auto"/>
              <w:rPr>
                <w:rFonts w:ascii="Calibri" w:eastAsia="Calibri" w:hAnsi="Calibri" w:cs="Calibri"/>
              </w:rPr>
            </w:pPr>
            <w:r w:rsidRPr="6E6A7D56">
              <w:rPr>
                <w:rFonts w:ascii="Calibri" w:eastAsia="Calibri" w:hAnsi="Calibri" w:cs="Calibri"/>
              </w:rPr>
              <w:t xml:space="preserve"> 0.032</w:t>
            </w:r>
          </w:p>
        </w:tc>
      </w:tr>
      <w:tr w:rsidR="6E6A7D56" w14:paraId="52B4D6D6" w14:textId="77777777" w:rsidTr="00EF7ED3">
        <w:trPr>
          <w:trHeight w:val="300"/>
          <w:jc w:val="center"/>
        </w:trPr>
        <w:tc>
          <w:tcPr>
            <w:tcW w:w="2610" w:type="dxa"/>
            <w:tcBorders>
              <w:top w:val="single" w:sz="2" w:space="0" w:color="000000" w:themeColor="text1"/>
              <w:left w:val="none" w:sz="6" w:space="0" w:color="000000" w:themeColor="text1"/>
              <w:bottom w:val="none" w:sz="2" w:space="0" w:color="000000" w:themeColor="text1"/>
              <w:right w:val="none" w:sz="12" w:space="0" w:color="000000" w:themeColor="text1"/>
            </w:tcBorders>
            <w:vAlign w:val="center"/>
          </w:tcPr>
          <w:p w14:paraId="16CCFB90" w14:textId="01768B94" w:rsidR="6E6A7D56" w:rsidRDefault="6E6A7D56" w:rsidP="6E6A7D56">
            <w:pPr>
              <w:spacing w:line="276" w:lineRule="auto"/>
              <w:rPr>
                <w:rFonts w:ascii="Calibri" w:eastAsia="Calibri" w:hAnsi="Calibri" w:cs="Calibri"/>
              </w:rPr>
            </w:pPr>
            <w:r w:rsidRPr="6E6A7D56">
              <w:rPr>
                <w:rFonts w:ascii="Calibri" w:eastAsia="Calibri" w:hAnsi="Calibri" w:cs="Calibri"/>
              </w:rPr>
              <w:t>SRT</w:t>
            </w:r>
          </w:p>
        </w:tc>
        <w:tc>
          <w:tcPr>
            <w:tcW w:w="1500" w:type="dxa"/>
            <w:tcBorders>
              <w:top w:val="single" w:sz="6" w:space="0" w:color="auto"/>
              <w:left w:val="none" w:sz="6" w:space="0" w:color="000000" w:themeColor="text1"/>
              <w:bottom w:val="nil"/>
              <w:right w:val="nil"/>
            </w:tcBorders>
            <w:vAlign w:val="center"/>
          </w:tcPr>
          <w:p w14:paraId="05053EB4" w14:textId="7BEF1FDD" w:rsidR="6E6A7D56" w:rsidRDefault="6E6A7D56" w:rsidP="6E6A7D56">
            <w:pPr>
              <w:spacing w:line="276" w:lineRule="auto"/>
              <w:rPr>
                <w:rFonts w:ascii="Calibri" w:eastAsia="Calibri" w:hAnsi="Calibri" w:cs="Calibri"/>
              </w:rPr>
            </w:pPr>
            <w:r w:rsidRPr="6E6A7D56">
              <w:rPr>
                <w:rFonts w:ascii="Calibri" w:eastAsia="Calibri" w:hAnsi="Calibri" w:cs="Calibri"/>
              </w:rPr>
              <w:t>HC</w:t>
            </w:r>
          </w:p>
        </w:tc>
        <w:tc>
          <w:tcPr>
            <w:tcW w:w="1135" w:type="dxa"/>
            <w:tcBorders>
              <w:top w:val="single" w:sz="6" w:space="0" w:color="auto"/>
              <w:left w:val="nil"/>
              <w:bottom w:val="nil"/>
              <w:right w:val="nil"/>
            </w:tcBorders>
            <w:vAlign w:val="center"/>
          </w:tcPr>
          <w:p w14:paraId="37125C75" w14:textId="09E4CBEC" w:rsidR="6E6A7D56" w:rsidRDefault="6E6A7D56" w:rsidP="6E6A7D56">
            <w:pPr>
              <w:spacing w:line="276" w:lineRule="auto"/>
              <w:rPr>
                <w:rFonts w:ascii="Calibri" w:eastAsia="Calibri" w:hAnsi="Calibri" w:cs="Calibri"/>
              </w:rPr>
            </w:pPr>
            <w:r w:rsidRPr="6E6A7D56">
              <w:rPr>
                <w:rFonts w:ascii="Calibri" w:eastAsia="Calibri" w:hAnsi="Calibri" w:cs="Calibri"/>
              </w:rPr>
              <w:t>0.30</w:t>
            </w:r>
          </w:p>
        </w:tc>
        <w:tc>
          <w:tcPr>
            <w:tcW w:w="992" w:type="dxa"/>
            <w:tcBorders>
              <w:top w:val="single" w:sz="6" w:space="0" w:color="auto"/>
              <w:left w:val="nil"/>
              <w:bottom w:val="nil"/>
              <w:right w:val="nil"/>
            </w:tcBorders>
            <w:vAlign w:val="center"/>
          </w:tcPr>
          <w:p w14:paraId="004EECEE" w14:textId="671211FB" w:rsidR="6E6A7D56" w:rsidRDefault="6E6A7D56" w:rsidP="6E6A7D56">
            <w:pPr>
              <w:spacing w:line="276" w:lineRule="auto"/>
              <w:rPr>
                <w:rFonts w:ascii="Calibri" w:eastAsia="Calibri" w:hAnsi="Calibri" w:cs="Calibri"/>
              </w:rPr>
            </w:pPr>
            <w:r w:rsidRPr="6E6A7D56">
              <w:rPr>
                <w:rFonts w:ascii="Calibri" w:eastAsia="Calibri" w:hAnsi="Calibri" w:cs="Calibri"/>
              </w:rPr>
              <w:t>0.03</w:t>
            </w:r>
          </w:p>
        </w:tc>
        <w:tc>
          <w:tcPr>
            <w:tcW w:w="1843" w:type="dxa"/>
            <w:tcBorders>
              <w:top w:val="single" w:sz="6" w:space="0" w:color="auto"/>
              <w:left w:val="nil"/>
              <w:bottom w:val="nil"/>
              <w:right w:val="nil"/>
            </w:tcBorders>
            <w:vAlign w:val="center"/>
          </w:tcPr>
          <w:p w14:paraId="582971AC" w14:textId="769B9DAD"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HC vs. MS no CI</w:t>
            </w:r>
          </w:p>
        </w:tc>
        <w:tc>
          <w:tcPr>
            <w:tcW w:w="1505" w:type="dxa"/>
            <w:tcBorders>
              <w:top w:val="single" w:sz="6" w:space="0" w:color="auto"/>
              <w:left w:val="nil"/>
              <w:bottom w:val="nil"/>
              <w:right w:val="nil"/>
            </w:tcBorders>
            <w:vAlign w:val="center"/>
          </w:tcPr>
          <w:p w14:paraId="54EE5B11" w14:textId="3A38A22D" w:rsidR="6E6A7D56" w:rsidRDefault="6E6A7D56" w:rsidP="6E6A7D56">
            <w:pPr>
              <w:spacing w:line="276" w:lineRule="auto"/>
              <w:rPr>
                <w:rFonts w:ascii="Calibri" w:eastAsia="Calibri" w:hAnsi="Calibri" w:cs="Calibri"/>
              </w:rPr>
            </w:pPr>
            <w:r w:rsidRPr="6E6A7D56">
              <w:rPr>
                <w:rFonts w:ascii="Calibri" w:eastAsia="Calibri" w:hAnsi="Calibri" w:cs="Calibri"/>
              </w:rPr>
              <w:t xml:space="preserve"> 0.0012</w:t>
            </w:r>
          </w:p>
        </w:tc>
      </w:tr>
      <w:tr w:rsidR="6E6A7D56" w14:paraId="6603A48C" w14:textId="77777777" w:rsidTr="00EF7ED3">
        <w:trPr>
          <w:trHeight w:val="300"/>
          <w:jc w:val="center"/>
        </w:trPr>
        <w:tc>
          <w:tcPr>
            <w:tcW w:w="2610" w:type="dxa"/>
            <w:tcBorders>
              <w:top w:val="none" w:sz="2" w:space="0" w:color="000000" w:themeColor="text1"/>
              <w:left w:val="none" w:sz="6" w:space="0" w:color="000000" w:themeColor="text1"/>
              <w:bottom w:val="none" w:sz="2" w:space="0" w:color="000000" w:themeColor="text1"/>
              <w:right w:val="none" w:sz="12" w:space="0" w:color="000000" w:themeColor="text1"/>
            </w:tcBorders>
            <w:vAlign w:val="center"/>
          </w:tcPr>
          <w:p w14:paraId="55BD196C" w14:textId="40ACD4A6" w:rsidR="6E6A7D56" w:rsidRDefault="6E6A7D56" w:rsidP="6E6A7D56">
            <w:pPr>
              <w:rPr>
                <w:rFonts w:ascii="Calibri" w:eastAsia="Calibri" w:hAnsi="Calibri" w:cs="Calibri"/>
              </w:rPr>
            </w:pPr>
          </w:p>
        </w:tc>
        <w:tc>
          <w:tcPr>
            <w:tcW w:w="1500" w:type="dxa"/>
            <w:tcBorders>
              <w:top w:val="single" w:sz="6" w:space="0" w:color="auto"/>
              <w:left w:val="none" w:sz="6" w:space="0" w:color="000000" w:themeColor="text1"/>
              <w:bottom w:val="nil"/>
              <w:right w:val="nil"/>
            </w:tcBorders>
            <w:vAlign w:val="center"/>
          </w:tcPr>
          <w:p w14:paraId="4219FF32" w14:textId="1EEF03E8" w:rsidR="6E6A7D56" w:rsidRDefault="6E6A7D56" w:rsidP="6E6A7D56">
            <w:pPr>
              <w:spacing w:line="276" w:lineRule="auto"/>
              <w:rPr>
                <w:rFonts w:ascii="Calibri" w:eastAsia="Calibri" w:hAnsi="Calibri" w:cs="Calibri"/>
              </w:rPr>
            </w:pPr>
            <w:r w:rsidRPr="6E6A7D56">
              <w:rPr>
                <w:rFonts w:ascii="Calibri" w:eastAsia="Calibri" w:hAnsi="Calibri" w:cs="Calibri"/>
              </w:rPr>
              <w:t>MS no CI</w:t>
            </w:r>
          </w:p>
        </w:tc>
        <w:tc>
          <w:tcPr>
            <w:tcW w:w="1135" w:type="dxa"/>
            <w:tcBorders>
              <w:top w:val="single" w:sz="6" w:space="0" w:color="auto"/>
              <w:left w:val="nil"/>
              <w:bottom w:val="nil"/>
              <w:right w:val="nil"/>
            </w:tcBorders>
            <w:vAlign w:val="center"/>
          </w:tcPr>
          <w:p w14:paraId="304F908B" w14:textId="7BD9A300" w:rsidR="6E6A7D56" w:rsidRDefault="6E6A7D56" w:rsidP="6E6A7D56">
            <w:pPr>
              <w:spacing w:line="276" w:lineRule="auto"/>
              <w:rPr>
                <w:rFonts w:ascii="Calibri" w:eastAsia="Calibri" w:hAnsi="Calibri" w:cs="Calibri"/>
              </w:rPr>
            </w:pPr>
            <w:r w:rsidRPr="6E6A7D56">
              <w:rPr>
                <w:rFonts w:ascii="Calibri" w:eastAsia="Calibri" w:hAnsi="Calibri" w:cs="Calibri"/>
              </w:rPr>
              <w:t>0.39</w:t>
            </w:r>
          </w:p>
        </w:tc>
        <w:tc>
          <w:tcPr>
            <w:tcW w:w="992" w:type="dxa"/>
            <w:tcBorders>
              <w:top w:val="single" w:sz="6" w:space="0" w:color="auto"/>
              <w:left w:val="nil"/>
              <w:bottom w:val="nil"/>
              <w:right w:val="nil"/>
            </w:tcBorders>
            <w:vAlign w:val="center"/>
          </w:tcPr>
          <w:p w14:paraId="258DEF67" w14:textId="35FFE609" w:rsidR="6E6A7D56" w:rsidRDefault="6E6A7D56" w:rsidP="6E6A7D56">
            <w:pPr>
              <w:spacing w:line="276" w:lineRule="auto"/>
              <w:rPr>
                <w:rFonts w:ascii="Calibri" w:eastAsia="Calibri" w:hAnsi="Calibri" w:cs="Calibri"/>
              </w:rPr>
            </w:pPr>
            <w:r w:rsidRPr="6E6A7D56">
              <w:rPr>
                <w:rFonts w:ascii="Calibri" w:eastAsia="Calibri" w:hAnsi="Calibri" w:cs="Calibri"/>
              </w:rPr>
              <w:t>0.08</w:t>
            </w:r>
          </w:p>
        </w:tc>
        <w:tc>
          <w:tcPr>
            <w:tcW w:w="1843" w:type="dxa"/>
            <w:tcBorders>
              <w:top w:val="single" w:sz="6" w:space="0" w:color="auto"/>
              <w:left w:val="nil"/>
              <w:bottom w:val="nil"/>
              <w:right w:val="nil"/>
            </w:tcBorders>
            <w:vAlign w:val="center"/>
          </w:tcPr>
          <w:p w14:paraId="3B761B4B" w14:textId="6A3B53C5"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HC vs. MS CI</w:t>
            </w:r>
          </w:p>
        </w:tc>
        <w:tc>
          <w:tcPr>
            <w:tcW w:w="1505" w:type="dxa"/>
            <w:tcBorders>
              <w:top w:val="single" w:sz="6" w:space="0" w:color="auto"/>
              <w:left w:val="nil"/>
              <w:bottom w:val="nil"/>
              <w:right w:val="nil"/>
            </w:tcBorders>
            <w:vAlign w:val="center"/>
          </w:tcPr>
          <w:p w14:paraId="04FB7319" w14:textId="59C35A5E" w:rsidR="6E6A7D56" w:rsidRDefault="6E6A7D56" w:rsidP="6E6A7D56">
            <w:pPr>
              <w:spacing w:line="276" w:lineRule="auto"/>
              <w:rPr>
                <w:rFonts w:ascii="Calibri" w:eastAsia="Calibri" w:hAnsi="Calibri" w:cs="Calibri"/>
              </w:rPr>
            </w:pPr>
            <w:r w:rsidRPr="6E6A7D56">
              <w:rPr>
                <w:rFonts w:ascii="Calibri" w:eastAsia="Calibri" w:hAnsi="Calibri" w:cs="Calibri"/>
              </w:rPr>
              <w:t xml:space="preserve"> 0.0012</w:t>
            </w:r>
          </w:p>
        </w:tc>
      </w:tr>
      <w:tr w:rsidR="6E6A7D56" w14:paraId="5128ACCB" w14:textId="77777777" w:rsidTr="00EF7ED3">
        <w:trPr>
          <w:trHeight w:val="300"/>
          <w:jc w:val="center"/>
        </w:trPr>
        <w:tc>
          <w:tcPr>
            <w:tcW w:w="2610" w:type="dxa"/>
            <w:tcBorders>
              <w:top w:val="none" w:sz="2" w:space="0" w:color="000000" w:themeColor="text1"/>
              <w:left w:val="none" w:sz="6" w:space="0" w:color="000000" w:themeColor="text1"/>
              <w:bottom w:val="single" w:sz="2" w:space="0" w:color="000000" w:themeColor="text1"/>
              <w:right w:val="none" w:sz="12" w:space="0" w:color="000000" w:themeColor="text1"/>
            </w:tcBorders>
            <w:vAlign w:val="center"/>
          </w:tcPr>
          <w:p w14:paraId="7BAC24B1" w14:textId="26CC9AC9" w:rsidR="6E6A7D56" w:rsidRDefault="6E6A7D56" w:rsidP="6E6A7D56">
            <w:pPr>
              <w:rPr>
                <w:rFonts w:ascii="Calibri" w:eastAsia="Calibri" w:hAnsi="Calibri" w:cs="Calibri"/>
              </w:rPr>
            </w:pPr>
          </w:p>
        </w:tc>
        <w:tc>
          <w:tcPr>
            <w:tcW w:w="1500" w:type="dxa"/>
            <w:tcBorders>
              <w:top w:val="single" w:sz="6" w:space="0" w:color="auto"/>
              <w:left w:val="none" w:sz="6" w:space="0" w:color="000000" w:themeColor="text1"/>
              <w:bottom w:val="nil"/>
              <w:right w:val="nil"/>
            </w:tcBorders>
            <w:vAlign w:val="center"/>
          </w:tcPr>
          <w:p w14:paraId="33656B53" w14:textId="28BD3765" w:rsidR="6E6A7D56" w:rsidRDefault="6E6A7D56" w:rsidP="6E6A7D56">
            <w:pPr>
              <w:spacing w:line="276" w:lineRule="auto"/>
              <w:rPr>
                <w:rFonts w:ascii="Calibri" w:eastAsia="Calibri" w:hAnsi="Calibri" w:cs="Calibri"/>
              </w:rPr>
            </w:pPr>
            <w:r w:rsidRPr="6E6A7D56">
              <w:rPr>
                <w:rFonts w:ascii="Calibri" w:eastAsia="Calibri" w:hAnsi="Calibri" w:cs="Calibri"/>
              </w:rPr>
              <w:t>MS CI</w:t>
            </w:r>
          </w:p>
        </w:tc>
        <w:tc>
          <w:tcPr>
            <w:tcW w:w="1135" w:type="dxa"/>
            <w:tcBorders>
              <w:top w:val="single" w:sz="6" w:space="0" w:color="auto"/>
              <w:left w:val="nil"/>
              <w:bottom w:val="nil"/>
              <w:right w:val="nil"/>
            </w:tcBorders>
            <w:vAlign w:val="center"/>
          </w:tcPr>
          <w:p w14:paraId="18341A8B" w14:textId="6A2BF72F" w:rsidR="6E6A7D56" w:rsidRDefault="6E6A7D56" w:rsidP="6E6A7D56">
            <w:pPr>
              <w:spacing w:line="276" w:lineRule="auto"/>
              <w:rPr>
                <w:rFonts w:ascii="Calibri" w:eastAsia="Calibri" w:hAnsi="Calibri" w:cs="Calibri"/>
              </w:rPr>
            </w:pPr>
            <w:r w:rsidRPr="6E6A7D56">
              <w:rPr>
                <w:rFonts w:ascii="Calibri" w:eastAsia="Calibri" w:hAnsi="Calibri" w:cs="Calibri"/>
              </w:rPr>
              <w:t>0.41</w:t>
            </w:r>
          </w:p>
        </w:tc>
        <w:tc>
          <w:tcPr>
            <w:tcW w:w="992" w:type="dxa"/>
            <w:tcBorders>
              <w:top w:val="single" w:sz="6" w:space="0" w:color="auto"/>
              <w:left w:val="nil"/>
              <w:bottom w:val="nil"/>
              <w:right w:val="nil"/>
            </w:tcBorders>
            <w:vAlign w:val="center"/>
          </w:tcPr>
          <w:p w14:paraId="3CA609F2" w14:textId="1680194E" w:rsidR="6E6A7D56" w:rsidRDefault="6E6A7D56" w:rsidP="6E6A7D56">
            <w:pPr>
              <w:spacing w:line="276" w:lineRule="auto"/>
              <w:rPr>
                <w:rFonts w:ascii="Calibri" w:eastAsia="Calibri" w:hAnsi="Calibri" w:cs="Calibri"/>
              </w:rPr>
            </w:pPr>
            <w:r w:rsidRPr="6E6A7D56">
              <w:rPr>
                <w:rFonts w:ascii="Calibri" w:eastAsia="Calibri" w:hAnsi="Calibri" w:cs="Calibri"/>
              </w:rPr>
              <w:t>0.09</w:t>
            </w:r>
          </w:p>
        </w:tc>
        <w:tc>
          <w:tcPr>
            <w:tcW w:w="1843" w:type="dxa"/>
            <w:tcBorders>
              <w:top w:val="single" w:sz="6" w:space="0" w:color="auto"/>
              <w:left w:val="nil"/>
              <w:bottom w:val="nil"/>
              <w:right w:val="nil"/>
            </w:tcBorders>
            <w:vAlign w:val="center"/>
          </w:tcPr>
          <w:p w14:paraId="54E16263" w14:textId="716F5F10"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MS no CI vs. MS CI</w:t>
            </w:r>
          </w:p>
        </w:tc>
        <w:tc>
          <w:tcPr>
            <w:tcW w:w="1505" w:type="dxa"/>
            <w:tcBorders>
              <w:top w:val="single" w:sz="6" w:space="0" w:color="auto"/>
              <w:left w:val="nil"/>
              <w:bottom w:val="nil"/>
              <w:right w:val="nil"/>
            </w:tcBorders>
            <w:vAlign w:val="center"/>
          </w:tcPr>
          <w:p w14:paraId="460C80B9" w14:textId="3BB7F2EE" w:rsidR="6E6A7D56" w:rsidRDefault="6E6A7D56" w:rsidP="6E6A7D56">
            <w:pPr>
              <w:spacing w:line="276" w:lineRule="auto"/>
              <w:rPr>
                <w:rFonts w:ascii="Calibri" w:eastAsia="Calibri" w:hAnsi="Calibri" w:cs="Calibri"/>
              </w:rPr>
            </w:pPr>
            <w:r w:rsidRPr="6E6A7D56">
              <w:rPr>
                <w:rFonts w:ascii="Calibri" w:eastAsia="Calibri" w:hAnsi="Calibri" w:cs="Calibri"/>
              </w:rPr>
              <w:t xml:space="preserve"> 0.32</w:t>
            </w:r>
          </w:p>
        </w:tc>
      </w:tr>
      <w:tr w:rsidR="6E6A7D56" w14:paraId="5F0791D0" w14:textId="77777777" w:rsidTr="00EF7ED3">
        <w:trPr>
          <w:trHeight w:val="300"/>
          <w:jc w:val="center"/>
        </w:trPr>
        <w:tc>
          <w:tcPr>
            <w:tcW w:w="2610" w:type="dxa"/>
            <w:tcBorders>
              <w:top w:val="single" w:sz="2" w:space="0" w:color="000000" w:themeColor="text1"/>
              <w:left w:val="none" w:sz="6" w:space="0" w:color="000000" w:themeColor="text1"/>
              <w:bottom w:val="none" w:sz="2" w:space="0" w:color="000000" w:themeColor="text1"/>
              <w:right w:val="none" w:sz="12" w:space="0" w:color="000000" w:themeColor="text1"/>
            </w:tcBorders>
            <w:vAlign w:val="center"/>
          </w:tcPr>
          <w:p w14:paraId="0F430113" w14:textId="35E96CD8" w:rsidR="6E6A7D56" w:rsidRDefault="6E6A7D56" w:rsidP="6E6A7D56">
            <w:pPr>
              <w:spacing w:line="276" w:lineRule="auto"/>
              <w:rPr>
                <w:rFonts w:ascii="Calibri" w:eastAsia="Calibri" w:hAnsi="Calibri" w:cs="Calibri"/>
              </w:rPr>
            </w:pPr>
            <w:proofErr w:type="spellStart"/>
            <w:r w:rsidRPr="6E6A7D56">
              <w:rPr>
                <w:rFonts w:ascii="Calibri" w:eastAsia="Calibri" w:hAnsi="Calibri" w:cs="Calibri"/>
              </w:rPr>
              <w:t>CogRT</w:t>
            </w:r>
            <w:proofErr w:type="spellEnd"/>
          </w:p>
        </w:tc>
        <w:tc>
          <w:tcPr>
            <w:tcW w:w="1500" w:type="dxa"/>
            <w:tcBorders>
              <w:top w:val="single" w:sz="6" w:space="0" w:color="auto"/>
              <w:left w:val="none" w:sz="6" w:space="0" w:color="000000" w:themeColor="text1"/>
              <w:bottom w:val="nil"/>
              <w:right w:val="nil"/>
            </w:tcBorders>
            <w:vAlign w:val="center"/>
          </w:tcPr>
          <w:p w14:paraId="5C346EF2" w14:textId="2FDE6CAB" w:rsidR="6E6A7D56" w:rsidRDefault="6E6A7D56" w:rsidP="6E6A7D56">
            <w:pPr>
              <w:spacing w:line="276" w:lineRule="auto"/>
              <w:rPr>
                <w:rFonts w:ascii="Calibri" w:eastAsia="Calibri" w:hAnsi="Calibri" w:cs="Calibri"/>
              </w:rPr>
            </w:pPr>
            <w:r w:rsidRPr="6E6A7D56">
              <w:rPr>
                <w:rFonts w:ascii="Calibri" w:eastAsia="Calibri" w:hAnsi="Calibri" w:cs="Calibri"/>
              </w:rPr>
              <w:t>HC</w:t>
            </w:r>
          </w:p>
        </w:tc>
        <w:tc>
          <w:tcPr>
            <w:tcW w:w="1135" w:type="dxa"/>
            <w:tcBorders>
              <w:top w:val="single" w:sz="6" w:space="0" w:color="auto"/>
              <w:left w:val="nil"/>
              <w:bottom w:val="nil"/>
              <w:right w:val="nil"/>
            </w:tcBorders>
            <w:vAlign w:val="center"/>
          </w:tcPr>
          <w:p w14:paraId="34EE0F15" w14:textId="4EEEDA85" w:rsidR="6E6A7D56" w:rsidRDefault="6E6A7D56" w:rsidP="6E6A7D56">
            <w:pPr>
              <w:spacing w:line="276" w:lineRule="auto"/>
              <w:rPr>
                <w:rFonts w:ascii="Calibri" w:eastAsia="Calibri" w:hAnsi="Calibri" w:cs="Calibri"/>
              </w:rPr>
            </w:pPr>
            <w:r w:rsidRPr="6E6A7D56">
              <w:rPr>
                <w:rFonts w:ascii="Calibri" w:eastAsia="Calibri" w:hAnsi="Calibri" w:cs="Calibri"/>
              </w:rPr>
              <w:t>1.02</w:t>
            </w:r>
          </w:p>
        </w:tc>
        <w:tc>
          <w:tcPr>
            <w:tcW w:w="992" w:type="dxa"/>
            <w:tcBorders>
              <w:top w:val="single" w:sz="6" w:space="0" w:color="auto"/>
              <w:left w:val="nil"/>
              <w:bottom w:val="nil"/>
              <w:right w:val="nil"/>
            </w:tcBorders>
            <w:vAlign w:val="center"/>
          </w:tcPr>
          <w:p w14:paraId="74A9A34A" w14:textId="444B72E3" w:rsidR="6E6A7D56" w:rsidRDefault="6E6A7D56" w:rsidP="6E6A7D56">
            <w:pPr>
              <w:spacing w:line="276" w:lineRule="auto"/>
              <w:rPr>
                <w:rFonts w:ascii="Calibri" w:eastAsia="Calibri" w:hAnsi="Calibri" w:cs="Calibri"/>
              </w:rPr>
            </w:pPr>
            <w:r w:rsidRPr="6E6A7D56">
              <w:rPr>
                <w:rFonts w:ascii="Calibri" w:eastAsia="Calibri" w:hAnsi="Calibri" w:cs="Calibri"/>
              </w:rPr>
              <w:t>0.17</w:t>
            </w:r>
          </w:p>
        </w:tc>
        <w:tc>
          <w:tcPr>
            <w:tcW w:w="1843" w:type="dxa"/>
            <w:tcBorders>
              <w:top w:val="single" w:sz="6" w:space="0" w:color="auto"/>
              <w:left w:val="nil"/>
              <w:bottom w:val="nil"/>
              <w:right w:val="nil"/>
            </w:tcBorders>
            <w:vAlign w:val="center"/>
          </w:tcPr>
          <w:p w14:paraId="10EE3863" w14:textId="123B1225"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HC vs. MS no CI</w:t>
            </w:r>
          </w:p>
        </w:tc>
        <w:tc>
          <w:tcPr>
            <w:tcW w:w="1505" w:type="dxa"/>
            <w:tcBorders>
              <w:top w:val="single" w:sz="6" w:space="0" w:color="auto"/>
              <w:left w:val="nil"/>
              <w:bottom w:val="nil"/>
              <w:right w:val="nil"/>
            </w:tcBorders>
            <w:vAlign w:val="center"/>
          </w:tcPr>
          <w:p w14:paraId="7DADA98C" w14:textId="5594D8AC" w:rsidR="6E6A7D56" w:rsidRDefault="6E6A7D56" w:rsidP="6E6A7D56">
            <w:pPr>
              <w:spacing w:line="276" w:lineRule="auto"/>
              <w:rPr>
                <w:rFonts w:ascii="Calibri" w:eastAsia="Calibri" w:hAnsi="Calibri" w:cs="Calibri"/>
              </w:rPr>
            </w:pPr>
            <w:r w:rsidRPr="6E6A7D56">
              <w:rPr>
                <w:rFonts w:ascii="Calibri" w:eastAsia="Calibri" w:hAnsi="Calibri" w:cs="Calibri"/>
              </w:rPr>
              <w:t xml:space="preserve"> 0.032</w:t>
            </w:r>
          </w:p>
        </w:tc>
      </w:tr>
      <w:tr w:rsidR="6E6A7D56" w14:paraId="1AF3882A" w14:textId="77777777" w:rsidTr="00EF7ED3">
        <w:trPr>
          <w:trHeight w:val="300"/>
          <w:jc w:val="center"/>
        </w:trPr>
        <w:tc>
          <w:tcPr>
            <w:tcW w:w="2610" w:type="dxa"/>
            <w:tcBorders>
              <w:top w:val="none" w:sz="2" w:space="0" w:color="000000" w:themeColor="text1"/>
              <w:left w:val="none" w:sz="6" w:space="0" w:color="000000" w:themeColor="text1"/>
              <w:bottom w:val="none" w:sz="2" w:space="0" w:color="000000" w:themeColor="text1"/>
              <w:right w:val="none" w:sz="12" w:space="0" w:color="000000" w:themeColor="text1"/>
            </w:tcBorders>
            <w:vAlign w:val="center"/>
          </w:tcPr>
          <w:p w14:paraId="0DB90FE6" w14:textId="7ED0F92B" w:rsidR="6E6A7D56" w:rsidRDefault="6E6A7D56" w:rsidP="6E6A7D56">
            <w:pPr>
              <w:rPr>
                <w:rFonts w:ascii="Calibri" w:eastAsia="Calibri" w:hAnsi="Calibri" w:cs="Calibri"/>
              </w:rPr>
            </w:pPr>
          </w:p>
        </w:tc>
        <w:tc>
          <w:tcPr>
            <w:tcW w:w="1500" w:type="dxa"/>
            <w:tcBorders>
              <w:top w:val="single" w:sz="6" w:space="0" w:color="auto"/>
              <w:left w:val="none" w:sz="6" w:space="0" w:color="000000" w:themeColor="text1"/>
              <w:bottom w:val="nil"/>
              <w:right w:val="nil"/>
            </w:tcBorders>
            <w:vAlign w:val="center"/>
          </w:tcPr>
          <w:p w14:paraId="7700305B" w14:textId="0CB82977" w:rsidR="6E6A7D56" w:rsidRDefault="6E6A7D56" w:rsidP="6E6A7D56">
            <w:pPr>
              <w:spacing w:line="276" w:lineRule="auto"/>
              <w:rPr>
                <w:rFonts w:ascii="Calibri" w:eastAsia="Calibri" w:hAnsi="Calibri" w:cs="Calibri"/>
              </w:rPr>
            </w:pPr>
            <w:r w:rsidRPr="6E6A7D56">
              <w:rPr>
                <w:rFonts w:ascii="Calibri" w:eastAsia="Calibri" w:hAnsi="Calibri" w:cs="Calibri"/>
              </w:rPr>
              <w:t>MS no CI</w:t>
            </w:r>
          </w:p>
        </w:tc>
        <w:tc>
          <w:tcPr>
            <w:tcW w:w="1135" w:type="dxa"/>
            <w:tcBorders>
              <w:top w:val="single" w:sz="6" w:space="0" w:color="auto"/>
              <w:left w:val="nil"/>
              <w:bottom w:val="nil"/>
              <w:right w:val="nil"/>
            </w:tcBorders>
            <w:vAlign w:val="center"/>
          </w:tcPr>
          <w:p w14:paraId="0D5F7F39" w14:textId="409D569D" w:rsidR="6E6A7D56" w:rsidRDefault="6E6A7D56" w:rsidP="6E6A7D56">
            <w:pPr>
              <w:spacing w:line="276" w:lineRule="auto"/>
              <w:rPr>
                <w:rFonts w:ascii="Calibri" w:eastAsia="Calibri" w:hAnsi="Calibri" w:cs="Calibri"/>
              </w:rPr>
            </w:pPr>
            <w:r w:rsidRPr="6E6A7D56">
              <w:rPr>
                <w:rFonts w:ascii="Calibri" w:eastAsia="Calibri" w:hAnsi="Calibri" w:cs="Calibri"/>
              </w:rPr>
              <w:t>1.27</w:t>
            </w:r>
          </w:p>
        </w:tc>
        <w:tc>
          <w:tcPr>
            <w:tcW w:w="992" w:type="dxa"/>
            <w:tcBorders>
              <w:top w:val="single" w:sz="6" w:space="0" w:color="auto"/>
              <w:left w:val="nil"/>
              <w:bottom w:val="nil"/>
              <w:right w:val="nil"/>
            </w:tcBorders>
            <w:vAlign w:val="center"/>
          </w:tcPr>
          <w:p w14:paraId="3AD7798E" w14:textId="2B0BD569" w:rsidR="6E6A7D56" w:rsidRDefault="6E6A7D56" w:rsidP="6E6A7D56">
            <w:pPr>
              <w:spacing w:line="276" w:lineRule="auto"/>
              <w:rPr>
                <w:rFonts w:ascii="Calibri" w:eastAsia="Calibri" w:hAnsi="Calibri" w:cs="Calibri"/>
              </w:rPr>
            </w:pPr>
            <w:r w:rsidRPr="6E6A7D56">
              <w:rPr>
                <w:rFonts w:ascii="Calibri" w:eastAsia="Calibri" w:hAnsi="Calibri" w:cs="Calibri"/>
              </w:rPr>
              <w:t>0.35</w:t>
            </w:r>
          </w:p>
        </w:tc>
        <w:tc>
          <w:tcPr>
            <w:tcW w:w="1843" w:type="dxa"/>
            <w:tcBorders>
              <w:top w:val="single" w:sz="6" w:space="0" w:color="auto"/>
              <w:left w:val="nil"/>
              <w:bottom w:val="nil"/>
              <w:right w:val="nil"/>
            </w:tcBorders>
            <w:vAlign w:val="center"/>
          </w:tcPr>
          <w:p w14:paraId="0DF91834" w14:textId="4D8E4A37"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HC vs. MS CI</w:t>
            </w:r>
          </w:p>
        </w:tc>
        <w:tc>
          <w:tcPr>
            <w:tcW w:w="1505" w:type="dxa"/>
            <w:tcBorders>
              <w:top w:val="single" w:sz="6" w:space="0" w:color="auto"/>
              <w:left w:val="nil"/>
              <w:bottom w:val="nil"/>
              <w:right w:val="nil"/>
            </w:tcBorders>
            <w:vAlign w:val="center"/>
          </w:tcPr>
          <w:p w14:paraId="38EDFD9C" w14:textId="7578FD1F" w:rsidR="6E6A7D56" w:rsidRDefault="6E6A7D56" w:rsidP="6E6A7D56">
            <w:pPr>
              <w:spacing w:line="276" w:lineRule="auto"/>
              <w:rPr>
                <w:rFonts w:ascii="Calibri" w:eastAsia="Calibri" w:hAnsi="Calibri" w:cs="Calibri"/>
              </w:rPr>
            </w:pPr>
            <w:r w:rsidRPr="6E6A7D56">
              <w:rPr>
                <w:rFonts w:ascii="Calibri" w:eastAsia="Calibri" w:hAnsi="Calibri" w:cs="Calibri"/>
              </w:rPr>
              <w:t xml:space="preserve"> 0.0012</w:t>
            </w:r>
          </w:p>
        </w:tc>
      </w:tr>
      <w:tr w:rsidR="6E6A7D56" w14:paraId="7FB25B74" w14:textId="77777777" w:rsidTr="00EF7ED3">
        <w:trPr>
          <w:trHeight w:val="300"/>
          <w:jc w:val="center"/>
        </w:trPr>
        <w:tc>
          <w:tcPr>
            <w:tcW w:w="2610" w:type="dxa"/>
            <w:tcBorders>
              <w:top w:val="none" w:sz="2" w:space="0" w:color="000000" w:themeColor="text1"/>
              <w:left w:val="none" w:sz="6" w:space="0" w:color="000000" w:themeColor="text1"/>
              <w:bottom w:val="none" w:sz="6" w:space="0" w:color="000000" w:themeColor="text1"/>
              <w:right w:val="none" w:sz="12" w:space="0" w:color="000000" w:themeColor="text1"/>
            </w:tcBorders>
            <w:vAlign w:val="center"/>
          </w:tcPr>
          <w:p w14:paraId="3FA1F04C" w14:textId="3B56FE2A" w:rsidR="6E6A7D56" w:rsidRDefault="6E6A7D56" w:rsidP="6E6A7D56">
            <w:pPr>
              <w:rPr>
                <w:rFonts w:ascii="Calibri" w:eastAsia="Calibri" w:hAnsi="Calibri" w:cs="Calibri"/>
              </w:rPr>
            </w:pPr>
          </w:p>
        </w:tc>
        <w:tc>
          <w:tcPr>
            <w:tcW w:w="1500" w:type="dxa"/>
            <w:tcBorders>
              <w:top w:val="single" w:sz="6" w:space="0" w:color="auto"/>
              <w:left w:val="none" w:sz="6" w:space="0" w:color="000000" w:themeColor="text1"/>
              <w:bottom w:val="nil"/>
              <w:right w:val="nil"/>
            </w:tcBorders>
            <w:vAlign w:val="center"/>
          </w:tcPr>
          <w:p w14:paraId="7813911C" w14:textId="2D19B139" w:rsidR="6E6A7D56" w:rsidRDefault="6E6A7D56" w:rsidP="6E6A7D56">
            <w:pPr>
              <w:spacing w:line="276" w:lineRule="auto"/>
              <w:rPr>
                <w:rFonts w:ascii="Calibri" w:eastAsia="Calibri" w:hAnsi="Calibri" w:cs="Calibri"/>
              </w:rPr>
            </w:pPr>
            <w:r w:rsidRPr="6E6A7D56">
              <w:rPr>
                <w:rFonts w:ascii="Calibri" w:eastAsia="Calibri" w:hAnsi="Calibri" w:cs="Calibri"/>
              </w:rPr>
              <w:t>MS CI</w:t>
            </w:r>
          </w:p>
        </w:tc>
        <w:tc>
          <w:tcPr>
            <w:tcW w:w="1135" w:type="dxa"/>
            <w:tcBorders>
              <w:top w:val="single" w:sz="6" w:space="0" w:color="auto"/>
              <w:left w:val="nil"/>
              <w:bottom w:val="nil"/>
              <w:right w:val="nil"/>
            </w:tcBorders>
            <w:vAlign w:val="center"/>
          </w:tcPr>
          <w:p w14:paraId="56C6BFC3" w14:textId="2FDB3E0A" w:rsidR="6E6A7D56" w:rsidRDefault="6E6A7D56" w:rsidP="6E6A7D56">
            <w:pPr>
              <w:spacing w:line="276" w:lineRule="auto"/>
              <w:rPr>
                <w:rFonts w:ascii="Calibri" w:eastAsia="Calibri" w:hAnsi="Calibri" w:cs="Calibri"/>
              </w:rPr>
            </w:pPr>
            <w:r w:rsidRPr="6E6A7D56">
              <w:rPr>
                <w:rFonts w:ascii="Calibri" w:eastAsia="Calibri" w:hAnsi="Calibri" w:cs="Calibri"/>
              </w:rPr>
              <w:t>1.82</w:t>
            </w:r>
          </w:p>
        </w:tc>
        <w:tc>
          <w:tcPr>
            <w:tcW w:w="992" w:type="dxa"/>
            <w:tcBorders>
              <w:top w:val="single" w:sz="6" w:space="0" w:color="auto"/>
              <w:left w:val="nil"/>
              <w:bottom w:val="nil"/>
              <w:right w:val="nil"/>
            </w:tcBorders>
            <w:vAlign w:val="center"/>
          </w:tcPr>
          <w:p w14:paraId="1C62543F" w14:textId="757170F5" w:rsidR="6E6A7D56" w:rsidRDefault="6E6A7D56" w:rsidP="6E6A7D56">
            <w:pPr>
              <w:spacing w:line="276" w:lineRule="auto"/>
              <w:rPr>
                <w:rFonts w:ascii="Calibri" w:eastAsia="Calibri" w:hAnsi="Calibri" w:cs="Calibri"/>
              </w:rPr>
            </w:pPr>
            <w:r w:rsidRPr="6E6A7D56">
              <w:rPr>
                <w:rFonts w:ascii="Calibri" w:eastAsia="Calibri" w:hAnsi="Calibri" w:cs="Calibri"/>
              </w:rPr>
              <w:t>0.35</w:t>
            </w:r>
          </w:p>
        </w:tc>
        <w:tc>
          <w:tcPr>
            <w:tcW w:w="1843" w:type="dxa"/>
            <w:tcBorders>
              <w:top w:val="single" w:sz="6" w:space="0" w:color="auto"/>
              <w:left w:val="nil"/>
              <w:bottom w:val="nil"/>
              <w:right w:val="nil"/>
            </w:tcBorders>
            <w:vAlign w:val="center"/>
          </w:tcPr>
          <w:p w14:paraId="39C4395D" w14:textId="5D538638" w:rsidR="6E6A7D56" w:rsidRDefault="6E6A7D56" w:rsidP="00736D39">
            <w:pPr>
              <w:spacing w:line="276" w:lineRule="auto"/>
              <w:jc w:val="center"/>
              <w:rPr>
                <w:rFonts w:ascii="Calibri" w:eastAsia="Calibri" w:hAnsi="Calibri" w:cs="Calibri"/>
              </w:rPr>
            </w:pPr>
            <w:r w:rsidRPr="6E6A7D56">
              <w:rPr>
                <w:rFonts w:ascii="Calibri" w:eastAsia="Calibri" w:hAnsi="Calibri" w:cs="Calibri"/>
              </w:rPr>
              <w:t>MS no CI vs. MS CI</w:t>
            </w:r>
          </w:p>
        </w:tc>
        <w:tc>
          <w:tcPr>
            <w:tcW w:w="1505" w:type="dxa"/>
            <w:tcBorders>
              <w:top w:val="single" w:sz="6" w:space="0" w:color="auto"/>
              <w:left w:val="nil"/>
              <w:bottom w:val="nil"/>
              <w:right w:val="nil"/>
            </w:tcBorders>
            <w:vAlign w:val="center"/>
          </w:tcPr>
          <w:p w14:paraId="78C4D252" w14:textId="5E2F6966" w:rsidR="6E6A7D56" w:rsidRDefault="6E6A7D56" w:rsidP="6E6A7D56">
            <w:pPr>
              <w:spacing w:line="276" w:lineRule="auto"/>
              <w:rPr>
                <w:rFonts w:ascii="Calibri" w:eastAsia="Calibri" w:hAnsi="Calibri" w:cs="Calibri"/>
              </w:rPr>
            </w:pPr>
            <w:r w:rsidRPr="6E6A7D56">
              <w:rPr>
                <w:rFonts w:ascii="Calibri" w:eastAsia="Calibri" w:hAnsi="Calibri" w:cs="Calibri"/>
              </w:rPr>
              <w:t>0.0012</w:t>
            </w:r>
          </w:p>
        </w:tc>
      </w:tr>
    </w:tbl>
    <w:p w14:paraId="6A1F53ED" w14:textId="29B2548A" w:rsidR="6E6A7D56" w:rsidRDefault="6E6A7D56" w:rsidP="6E6A7D56">
      <w:pPr>
        <w:rPr>
          <w:rFonts w:ascii="Verdana" w:hAnsi="Verdana"/>
          <w:sz w:val="22"/>
          <w:szCs w:val="22"/>
          <w:lang w:val="en-US"/>
        </w:rPr>
      </w:pPr>
    </w:p>
    <w:p w14:paraId="2747B8E5" w14:textId="77777777" w:rsidR="00770E5F" w:rsidRDefault="00770E5F" w:rsidP="6C345A1D">
      <w:pPr>
        <w:spacing w:after="200" w:line="240" w:lineRule="auto"/>
        <w:rPr>
          <w:rFonts w:ascii="Verdana" w:eastAsia="Verdana" w:hAnsi="Verdana" w:cs="Verdana"/>
          <w:i/>
          <w:iCs/>
          <w:sz w:val="18"/>
          <w:szCs w:val="18"/>
          <w:lang w:val="en-GB"/>
        </w:rPr>
      </w:pPr>
    </w:p>
    <w:p w14:paraId="0C332D2B" w14:textId="77777777" w:rsidR="00770E5F" w:rsidRDefault="00770E5F" w:rsidP="6C345A1D">
      <w:pPr>
        <w:spacing w:after="200" w:line="240" w:lineRule="auto"/>
        <w:rPr>
          <w:rFonts w:ascii="Verdana" w:eastAsia="Verdana" w:hAnsi="Verdana" w:cs="Verdana"/>
          <w:i/>
          <w:iCs/>
          <w:sz w:val="18"/>
          <w:szCs w:val="18"/>
          <w:lang w:val="en-GB"/>
        </w:rPr>
      </w:pPr>
    </w:p>
    <w:p w14:paraId="67793373" w14:textId="77777777" w:rsidR="006C5E16" w:rsidRDefault="006C5E16" w:rsidP="6C345A1D">
      <w:pPr>
        <w:spacing w:after="200" w:line="240" w:lineRule="auto"/>
        <w:rPr>
          <w:rFonts w:ascii="Verdana" w:eastAsia="Verdana" w:hAnsi="Verdana" w:cs="Verdana"/>
          <w:i/>
          <w:iCs/>
          <w:sz w:val="18"/>
          <w:szCs w:val="18"/>
          <w:lang w:val="en-GB"/>
        </w:rPr>
      </w:pPr>
    </w:p>
    <w:p w14:paraId="32818540" w14:textId="77777777" w:rsidR="006C5E16" w:rsidRDefault="006C5E16" w:rsidP="6C345A1D">
      <w:pPr>
        <w:spacing w:after="200" w:line="240" w:lineRule="auto"/>
        <w:rPr>
          <w:rFonts w:ascii="Verdana" w:eastAsia="Verdana" w:hAnsi="Verdana" w:cs="Verdana"/>
          <w:i/>
          <w:iCs/>
          <w:sz w:val="18"/>
          <w:szCs w:val="18"/>
          <w:lang w:val="en-GB"/>
        </w:rPr>
      </w:pPr>
    </w:p>
    <w:p w14:paraId="6C67207D" w14:textId="5753ABA3" w:rsidR="6E6A7D56" w:rsidRDefault="1D5F72A8" w:rsidP="2BBC6F2D">
      <w:pPr>
        <w:spacing w:after="200" w:line="240" w:lineRule="auto"/>
        <w:ind w:firstLine="0"/>
        <w:rPr>
          <w:rFonts w:ascii="Aptos" w:eastAsia="Aptos" w:hAnsi="Aptos" w:cs="Aptos"/>
          <w:i/>
          <w:iCs/>
          <w:sz w:val="18"/>
          <w:szCs w:val="18"/>
          <w:lang w:val="en-US"/>
        </w:rPr>
      </w:pPr>
      <w:r w:rsidRPr="2BBC6F2D">
        <w:rPr>
          <w:rFonts w:ascii="Verdana" w:eastAsia="Verdana" w:hAnsi="Verdana" w:cs="Verdana"/>
          <w:i/>
          <w:iCs/>
          <w:sz w:val="18"/>
          <w:szCs w:val="18"/>
          <w:lang w:val="en-GB"/>
        </w:rPr>
        <w:lastRenderedPageBreak/>
        <w:t xml:space="preserve">Table </w:t>
      </w:r>
      <w:r w:rsidR="5CCCC0FD" w:rsidRPr="2BBC6F2D">
        <w:rPr>
          <w:rFonts w:ascii="Verdana" w:eastAsia="Verdana" w:hAnsi="Verdana" w:cs="Verdana"/>
          <w:i/>
          <w:iCs/>
          <w:sz w:val="18"/>
          <w:szCs w:val="18"/>
          <w:lang w:val="en-GB"/>
        </w:rPr>
        <w:t>1</w:t>
      </w:r>
      <w:r w:rsidR="0C35D771" w:rsidRPr="2BBC6F2D">
        <w:rPr>
          <w:rFonts w:ascii="Verdana" w:eastAsia="Verdana" w:hAnsi="Verdana" w:cs="Verdana"/>
          <w:i/>
          <w:iCs/>
          <w:sz w:val="18"/>
          <w:szCs w:val="18"/>
          <w:lang w:val="en-GB"/>
        </w:rPr>
        <w:t>4</w:t>
      </w:r>
      <w:r w:rsidRPr="2BBC6F2D">
        <w:rPr>
          <w:rFonts w:ascii="Verdana" w:eastAsia="Verdana" w:hAnsi="Verdana" w:cs="Verdana"/>
          <w:i/>
          <w:iCs/>
          <w:sz w:val="18"/>
          <w:szCs w:val="18"/>
          <w:lang w:val="en-GB"/>
        </w:rPr>
        <w:t xml:space="preserve">: Wilcoxon Test with FDR correction results - comparison of key-press RTs and n° of errors during EEG-SDMT, SRT and </w:t>
      </w:r>
      <w:proofErr w:type="spellStart"/>
      <w:r w:rsidRPr="2BBC6F2D">
        <w:rPr>
          <w:rFonts w:ascii="Verdana" w:eastAsia="Verdana" w:hAnsi="Verdana" w:cs="Verdana"/>
          <w:i/>
          <w:iCs/>
          <w:sz w:val="18"/>
          <w:szCs w:val="18"/>
          <w:lang w:val="en-GB"/>
        </w:rPr>
        <w:t>CogRT</w:t>
      </w:r>
      <w:proofErr w:type="spellEnd"/>
      <w:r w:rsidRPr="2BBC6F2D">
        <w:rPr>
          <w:rFonts w:ascii="Verdana" w:eastAsia="Verdana" w:hAnsi="Verdana" w:cs="Verdana"/>
          <w:i/>
          <w:iCs/>
          <w:sz w:val="18"/>
          <w:szCs w:val="18"/>
          <w:lang w:val="en-GB"/>
        </w:rPr>
        <w:t xml:space="preserve"> at T0 and T1 in </w:t>
      </w:r>
      <w:proofErr w:type="spellStart"/>
      <w:r w:rsidRPr="2BBC6F2D">
        <w:rPr>
          <w:rFonts w:ascii="Verdana" w:eastAsia="Verdana" w:hAnsi="Verdana" w:cs="Verdana"/>
          <w:i/>
          <w:iCs/>
          <w:sz w:val="18"/>
          <w:szCs w:val="18"/>
          <w:lang w:val="en-GB"/>
        </w:rPr>
        <w:t>pwMS</w:t>
      </w:r>
      <w:proofErr w:type="spellEnd"/>
      <w:r w:rsidRPr="2BBC6F2D">
        <w:rPr>
          <w:rFonts w:ascii="Verdana" w:eastAsia="Verdana" w:hAnsi="Verdana" w:cs="Verdana"/>
          <w:i/>
          <w:iCs/>
          <w:sz w:val="18"/>
          <w:szCs w:val="18"/>
          <w:lang w:val="en-GB"/>
        </w:rPr>
        <w:t>.</w:t>
      </w:r>
    </w:p>
    <w:tbl>
      <w:tblPr>
        <w:tblW w:w="8931" w:type="dxa"/>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2127"/>
        <w:gridCol w:w="1253"/>
        <w:gridCol w:w="1586"/>
        <w:gridCol w:w="1170"/>
        <w:gridCol w:w="1440"/>
        <w:gridCol w:w="1355"/>
      </w:tblGrid>
      <w:tr w:rsidR="421A4A30" w14:paraId="664F2DC9" w14:textId="77777777" w:rsidTr="007B6596">
        <w:trPr>
          <w:trHeight w:val="480"/>
        </w:trPr>
        <w:tc>
          <w:tcPr>
            <w:tcW w:w="2127" w:type="dxa"/>
            <w:tcBorders>
              <w:top w:val="single" w:sz="6" w:space="0" w:color="auto"/>
              <w:left w:val="nil"/>
              <w:bottom w:val="nil"/>
              <w:right w:val="nil"/>
            </w:tcBorders>
            <w:vAlign w:val="bottom"/>
          </w:tcPr>
          <w:p w14:paraId="273F13DF" w14:textId="16E66EB6" w:rsidR="421A4A30" w:rsidRPr="00A0758D" w:rsidRDefault="421A4A30" w:rsidP="421A4A30">
            <w:pPr>
              <w:rPr>
                <w:rFonts w:ascii="Verdana" w:eastAsia="Verdana" w:hAnsi="Verdana" w:cs="Verdana"/>
                <w:color w:val="000000" w:themeColor="text1"/>
                <w:lang w:val="en-US"/>
              </w:rPr>
            </w:pPr>
          </w:p>
        </w:tc>
        <w:tc>
          <w:tcPr>
            <w:tcW w:w="2839" w:type="dxa"/>
            <w:gridSpan w:val="2"/>
            <w:tcBorders>
              <w:top w:val="single" w:sz="6" w:space="0" w:color="auto"/>
              <w:left w:val="nil"/>
              <w:bottom w:val="single" w:sz="6" w:space="0" w:color="auto"/>
              <w:right w:val="nil"/>
            </w:tcBorders>
            <w:vAlign w:val="bottom"/>
          </w:tcPr>
          <w:p w14:paraId="505AC487" w14:textId="22D55B88" w:rsidR="3360572E" w:rsidRDefault="3360572E"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 xml:space="preserve">Multiple </w:t>
            </w:r>
            <w:proofErr w:type="spellStart"/>
            <w:r w:rsidRPr="421A4A30">
              <w:rPr>
                <w:rFonts w:ascii="Verdana" w:eastAsia="Verdana" w:hAnsi="Verdana" w:cs="Verdana"/>
                <w:color w:val="000000" w:themeColor="text1"/>
                <w:sz w:val="20"/>
                <w:szCs w:val="20"/>
              </w:rPr>
              <w:t>Sclerosis</w:t>
            </w:r>
            <w:proofErr w:type="spellEnd"/>
            <w:r w:rsidRPr="421A4A30">
              <w:rPr>
                <w:rFonts w:ascii="Verdana" w:eastAsia="Verdana" w:hAnsi="Verdana" w:cs="Verdana"/>
                <w:color w:val="000000" w:themeColor="text1"/>
                <w:sz w:val="20"/>
                <w:szCs w:val="20"/>
              </w:rPr>
              <w:t xml:space="preserve"> T0</w:t>
            </w:r>
          </w:p>
        </w:tc>
        <w:tc>
          <w:tcPr>
            <w:tcW w:w="2610" w:type="dxa"/>
            <w:gridSpan w:val="2"/>
            <w:tcBorders>
              <w:top w:val="single" w:sz="6" w:space="0" w:color="auto"/>
              <w:left w:val="nil"/>
              <w:bottom w:val="single" w:sz="6" w:space="0" w:color="auto"/>
              <w:right w:val="nil"/>
            </w:tcBorders>
            <w:vAlign w:val="bottom"/>
          </w:tcPr>
          <w:p w14:paraId="0D08464D" w14:textId="139D8D46" w:rsidR="3360572E" w:rsidRDefault="3360572E"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 xml:space="preserve">Multiple </w:t>
            </w:r>
            <w:proofErr w:type="spellStart"/>
            <w:r w:rsidRPr="421A4A30">
              <w:rPr>
                <w:rFonts w:ascii="Verdana" w:eastAsia="Verdana" w:hAnsi="Verdana" w:cs="Verdana"/>
                <w:color w:val="000000" w:themeColor="text1"/>
                <w:sz w:val="20"/>
                <w:szCs w:val="20"/>
              </w:rPr>
              <w:t>Sclerosis</w:t>
            </w:r>
            <w:proofErr w:type="spellEnd"/>
            <w:r w:rsidRPr="421A4A30">
              <w:rPr>
                <w:rFonts w:ascii="Verdana" w:eastAsia="Verdana" w:hAnsi="Verdana" w:cs="Verdana"/>
                <w:color w:val="000000" w:themeColor="text1"/>
                <w:sz w:val="20"/>
                <w:szCs w:val="20"/>
              </w:rPr>
              <w:t xml:space="preserve"> T1</w:t>
            </w:r>
          </w:p>
        </w:tc>
        <w:tc>
          <w:tcPr>
            <w:tcW w:w="1355" w:type="dxa"/>
            <w:tcBorders>
              <w:top w:val="single" w:sz="6" w:space="0" w:color="auto"/>
              <w:left w:val="nil"/>
              <w:bottom w:val="nil"/>
              <w:right w:val="nil"/>
            </w:tcBorders>
            <w:vAlign w:val="bottom"/>
          </w:tcPr>
          <w:p w14:paraId="0584642D" w14:textId="0E2DBB6C"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 xml:space="preserve"> </w:t>
            </w:r>
          </w:p>
        </w:tc>
      </w:tr>
      <w:tr w:rsidR="421A4A30" w14:paraId="6C9E35C6" w14:textId="77777777" w:rsidTr="007B6596">
        <w:trPr>
          <w:trHeight w:val="300"/>
        </w:trPr>
        <w:tc>
          <w:tcPr>
            <w:tcW w:w="2127" w:type="dxa"/>
            <w:tcBorders>
              <w:top w:val="nil"/>
              <w:left w:val="nil"/>
              <w:bottom w:val="nil"/>
              <w:right w:val="nil"/>
            </w:tcBorders>
            <w:vAlign w:val="bottom"/>
          </w:tcPr>
          <w:p w14:paraId="5A960ED1" w14:textId="1363D80E" w:rsidR="421A4A30" w:rsidRDefault="421A4A30" w:rsidP="421A4A30">
            <w:pPr>
              <w:rPr>
                <w:rFonts w:ascii="Verdana" w:eastAsia="Verdana" w:hAnsi="Verdana" w:cs="Verdana"/>
              </w:rPr>
            </w:pPr>
          </w:p>
        </w:tc>
        <w:tc>
          <w:tcPr>
            <w:tcW w:w="1253" w:type="dxa"/>
            <w:tcBorders>
              <w:top w:val="single" w:sz="6" w:space="0" w:color="auto"/>
              <w:left w:val="nil"/>
              <w:bottom w:val="nil"/>
              <w:right w:val="nil"/>
            </w:tcBorders>
            <w:vAlign w:val="bottom"/>
          </w:tcPr>
          <w:p w14:paraId="0542F0CF" w14:textId="12F28EA5"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Mean</w:t>
            </w:r>
          </w:p>
        </w:tc>
        <w:tc>
          <w:tcPr>
            <w:tcW w:w="1586" w:type="dxa"/>
            <w:tcBorders>
              <w:top w:val="nil"/>
              <w:left w:val="nil"/>
              <w:bottom w:val="nil"/>
              <w:right w:val="nil"/>
            </w:tcBorders>
            <w:vAlign w:val="bottom"/>
          </w:tcPr>
          <w:p w14:paraId="7EC2E5BF" w14:textId="32543AC6"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SD</w:t>
            </w:r>
          </w:p>
        </w:tc>
        <w:tc>
          <w:tcPr>
            <w:tcW w:w="1170" w:type="dxa"/>
            <w:tcBorders>
              <w:top w:val="single" w:sz="6" w:space="0" w:color="auto"/>
              <w:left w:val="nil"/>
              <w:bottom w:val="nil"/>
              <w:right w:val="nil"/>
            </w:tcBorders>
            <w:vAlign w:val="bottom"/>
          </w:tcPr>
          <w:p w14:paraId="5105C27A" w14:textId="2DD233DC"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Mean</w:t>
            </w:r>
          </w:p>
        </w:tc>
        <w:tc>
          <w:tcPr>
            <w:tcW w:w="1440" w:type="dxa"/>
            <w:tcBorders>
              <w:top w:val="nil"/>
              <w:left w:val="nil"/>
              <w:bottom w:val="nil"/>
              <w:right w:val="nil"/>
            </w:tcBorders>
            <w:vAlign w:val="bottom"/>
          </w:tcPr>
          <w:p w14:paraId="6D7C1491" w14:textId="3DC01627"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SD</w:t>
            </w:r>
          </w:p>
        </w:tc>
        <w:tc>
          <w:tcPr>
            <w:tcW w:w="1355" w:type="dxa"/>
            <w:tcBorders>
              <w:top w:val="nil"/>
              <w:left w:val="nil"/>
              <w:bottom w:val="nil"/>
              <w:right w:val="nil"/>
            </w:tcBorders>
            <w:vAlign w:val="bottom"/>
          </w:tcPr>
          <w:p w14:paraId="010DB079" w14:textId="42E7E425"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p-</w:t>
            </w:r>
            <w:proofErr w:type="spellStart"/>
            <w:r w:rsidRPr="421A4A30">
              <w:rPr>
                <w:rFonts w:ascii="Verdana" w:eastAsia="Verdana" w:hAnsi="Verdana" w:cs="Verdana"/>
                <w:i/>
                <w:iCs/>
                <w:color w:val="000000" w:themeColor="text1"/>
                <w:sz w:val="20"/>
                <w:szCs w:val="20"/>
              </w:rPr>
              <w:t>value</w:t>
            </w:r>
            <w:proofErr w:type="spellEnd"/>
          </w:p>
        </w:tc>
      </w:tr>
      <w:tr w:rsidR="421A4A30" w14:paraId="356F4C21" w14:textId="77777777" w:rsidTr="007B6596">
        <w:trPr>
          <w:trHeight w:val="300"/>
        </w:trPr>
        <w:tc>
          <w:tcPr>
            <w:tcW w:w="2127" w:type="dxa"/>
            <w:tcBorders>
              <w:top w:val="single" w:sz="6" w:space="0" w:color="auto"/>
              <w:left w:val="nil"/>
              <w:bottom w:val="single" w:sz="6" w:space="0" w:color="auto"/>
              <w:right w:val="nil"/>
            </w:tcBorders>
            <w:vAlign w:val="bottom"/>
          </w:tcPr>
          <w:p w14:paraId="1C43CA1A" w14:textId="7FF079D0" w:rsidR="0FD14D60" w:rsidRDefault="0FD14D6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EEG-SDMT RT</w:t>
            </w:r>
          </w:p>
        </w:tc>
        <w:tc>
          <w:tcPr>
            <w:tcW w:w="1253" w:type="dxa"/>
            <w:tcBorders>
              <w:top w:val="single" w:sz="6" w:space="0" w:color="auto"/>
              <w:left w:val="nil"/>
              <w:bottom w:val="nil"/>
              <w:right w:val="nil"/>
            </w:tcBorders>
            <w:vAlign w:val="bottom"/>
          </w:tcPr>
          <w:p w14:paraId="1C6DE987" w14:textId="35DFD5E2"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1</w:t>
            </w:r>
            <w:r w:rsidR="4333DC1E" w:rsidRPr="421A4A30">
              <w:rPr>
                <w:rFonts w:ascii="Verdana" w:eastAsia="Verdana" w:hAnsi="Verdana" w:cs="Verdana"/>
                <w:color w:val="000000" w:themeColor="text1"/>
                <w:sz w:val="20"/>
                <w:szCs w:val="20"/>
              </w:rPr>
              <w:t>.89</w:t>
            </w:r>
          </w:p>
        </w:tc>
        <w:tc>
          <w:tcPr>
            <w:tcW w:w="1586" w:type="dxa"/>
            <w:tcBorders>
              <w:top w:val="single" w:sz="6" w:space="0" w:color="auto"/>
              <w:left w:val="nil"/>
              <w:bottom w:val="nil"/>
              <w:right w:val="nil"/>
            </w:tcBorders>
            <w:vAlign w:val="bottom"/>
          </w:tcPr>
          <w:p w14:paraId="7EB396C1" w14:textId="0DDAFF20" w:rsidR="4333DC1E" w:rsidRDefault="4333DC1E"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0.48</w:t>
            </w:r>
          </w:p>
        </w:tc>
        <w:tc>
          <w:tcPr>
            <w:tcW w:w="1170" w:type="dxa"/>
            <w:tcBorders>
              <w:top w:val="single" w:sz="6" w:space="0" w:color="auto"/>
              <w:left w:val="nil"/>
              <w:bottom w:val="nil"/>
              <w:right w:val="nil"/>
            </w:tcBorders>
            <w:vAlign w:val="bottom"/>
          </w:tcPr>
          <w:p w14:paraId="42CF8EAF" w14:textId="5B4EF056" w:rsidR="4333DC1E" w:rsidRDefault="4333DC1E" w:rsidP="421A4A30">
            <w:r w:rsidRPr="421A4A30">
              <w:rPr>
                <w:rFonts w:ascii="Verdana" w:eastAsia="Verdana" w:hAnsi="Verdana" w:cs="Verdana"/>
                <w:color w:val="000000" w:themeColor="text1"/>
                <w:sz w:val="20"/>
                <w:szCs w:val="20"/>
              </w:rPr>
              <w:t>1.81</w:t>
            </w:r>
          </w:p>
        </w:tc>
        <w:tc>
          <w:tcPr>
            <w:tcW w:w="1440" w:type="dxa"/>
            <w:tcBorders>
              <w:top w:val="single" w:sz="6" w:space="0" w:color="auto"/>
              <w:left w:val="nil"/>
              <w:bottom w:val="nil"/>
              <w:right w:val="nil"/>
            </w:tcBorders>
            <w:vAlign w:val="bottom"/>
          </w:tcPr>
          <w:p w14:paraId="09855AA6" w14:textId="48641598" w:rsidR="4333DC1E" w:rsidRDefault="4333DC1E" w:rsidP="421A4A30">
            <w:r w:rsidRPr="421A4A30">
              <w:rPr>
                <w:rFonts w:ascii="Verdana" w:eastAsia="Verdana" w:hAnsi="Verdana" w:cs="Verdana"/>
                <w:color w:val="000000" w:themeColor="text1"/>
                <w:sz w:val="20"/>
                <w:szCs w:val="20"/>
              </w:rPr>
              <w:t>0.44</w:t>
            </w:r>
          </w:p>
        </w:tc>
        <w:tc>
          <w:tcPr>
            <w:tcW w:w="1355" w:type="dxa"/>
            <w:tcBorders>
              <w:top w:val="single" w:sz="6" w:space="0" w:color="auto"/>
              <w:left w:val="nil"/>
              <w:bottom w:val="nil"/>
              <w:right w:val="nil"/>
            </w:tcBorders>
            <w:vAlign w:val="bottom"/>
          </w:tcPr>
          <w:p w14:paraId="09F6222E" w14:textId="2080F0EF" w:rsidR="4333DC1E" w:rsidRDefault="4333DC1E" w:rsidP="421A4A30">
            <w:r w:rsidRPr="421A4A30">
              <w:rPr>
                <w:rFonts w:ascii="Verdana" w:eastAsia="Verdana" w:hAnsi="Verdana" w:cs="Verdana"/>
                <w:color w:val="000000" w:themeColor="text1"/>
                <w:sz w:val="20"/>
                <w:szCs w:val="20"/>
              </w:rPr>
              <w:t>.004</w:t>
            </w:r>
          </w:p>
        </w:tc>
      </w:tr>
      <w:tr w:rsidR="421A4A30" w14:paraId="32EB8204" w14:textId="77777777" w:rsidTr="007B6596">
        <w:trPr>
          <w:trHeight w:val="300"/>
        </w:trPr>
        <w:tc>
          <w:tcPr>
            <w:tcW w:w="2127" w:type="dxa"/>
            <w:tcBorders>
              <w:top w:val="single" w:sz="6" w:space="0" w:color="auto"/>
              <w:left w:val="nil"/>
              <w:bottom w:val="nil"/>
              <w:right w:val="nil"/>
            </w:tcBorders>
            <w:vAlign w:val="bottom"/>
          </w:tcPr>
          <w:p w14:paraId="52873378" w14:textId="6545C9A7" w:rsidR="25EB919E" w:rsidRPr="00A0758D" w:rsidRDefault="25EB919E" w:rsidP="421A4A30">
            <w:pPr>
              <w:rPr>
                <w:lang w:val="en-US"/>
              </w:rPr>
            </w:pPr>
            <w:r w:rsidRPr="00A0758D">
              <w:rPr>
                <w:rFonts w:ascii="Verdana" w:eastAsia="Verdana" w:hAnsi="Verdana" w:cs="Verdana"/>
                <w:color w:val="000000" w:themeColor="text1"/>
                <w:sz w:val="20"/>
                <w:szCs w:val="20"/>
                <w:lang w:val="en-US"/>
              </w:rPr>
              <w:t>N° of errors EEG-SDMT</w:t>
            </w:r>
          </w:p>
        </w:tc>
        <w:tc>
          <w:tcPr>
            <w:tcW w:w="1253" w:type="dxa"/>
            <w:tcBorders>
              <w:top w:val="single" w:sz="6" w:space="0" w:color="auto"/>
              <w:left w:val="nil"/>
              <w:bottom w:val="nil"/>
              <w:right w:val="nil"/>
            </w:tcBorders>
            <w:vAlign w:val="bottom"/>
          </w:tcPr>
          <w:p w14:paraId="3170D534" w14:textId="63F6EB12" w:rsidR="5DC38A4B" w:rsidRDefault="5DC38A4B"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6.03</w:t>
            </w:r>
          </w:p>
        </w:tc>
        <w:tc>
          <w:tcPr>
            <w:tcW w:w="1586" w:type="dxa"/>
            <w:tcBorders>
              <w:top w:val="single" w:sz="6" w:space="0" w:color="auto"/>
              <w:left w:val="nil"/>
              <w:bottom w:val="nil"/>
              <w:right w:val="nil"/>
            </w:tcBorders>
            <w:vAlign w:val="bottom"/>
          </w:tcPr>
          <w:p w14:paraId="2D046AC1" w14:textId="2114758E" w:rsidR="5DC38A4B" w:rsidRDefault="5DC38A4B" w:rsidP="421A4A30">
            <w:r w:rsidRPr="421A4A30">
              <w:rPr>
                <w:rFonts w:ascii="Verdana" w:eastAsia="Verdana" w:hAnsi="Verdana" w:cs="Verdana"/>
                <w:color w:val="000000" w:themeColor="text1"/>
                <w:sz w:val="20"/>
                <w:szCs w:val="20"/>
              </w:rPr>
              <w:t>4.96</w:t>
            </w:r>
          </w:p>
        </w:tc>
        <w:tc>
          <w:tcPr>
            <w:tcW w:w="1170" w:type="dxa"/>
            <w:tcBorders>
              <w:top w:val="single" w:sz="6" w:space="0" w:color="auto"/>
              <w:left w:val="nil"/>
              <w:bottom w:val="nil"/>
              <w:right w:val="nil"/>
            </w:tcBorders>
            <w:vAlign w:val="bottom"/>
          </w:tcPr>
          <w:p w14:paraId="6496BFCD" w14:textId="57A0174B" w:rsidR="5DC38A4B" w:rsidRDefault="5DC38A4B" w:rsidP="421A4A30">
            <w:r w:rsidRPr="421A4A30">
              <w:rPr>
                <w:rFonts w:ascii="Verdana" w:eastAsia="Verdana" w:hAnsi="Verdana" w:cs="Verdana"/>
                <w:color w:val="000000" w:themeColor="text1"/>
                <w:sz w:val="20"/>
                <w:szCs w:val="20"/>
              </w:rPr>
              <w:t>6.90</w:t>
            </w:r>
          </w:p>
        </w:tc>
        <w:tc>
          <w:tcPr>
            <w:tcW w:w="1440" w:type="dxa"/>
            <w:tcBorders>
              <w:top w:val="single" w:sz="6" w:space="0" w:color="auto"/>
              <w:left w:val="nil"/>
              <w:bottom w:val="nil"/>
              <w:right w:val="nil"/>
            </w:tcBorders>
            <w:vAlign w:val="bottom"/>
          </w:tcPr>
          <w:p w14:paraId="04A9E250" w14:textId="0F14FCE3" w:rsidR="5DC38A4B" w:rsidRDefault="5DC38A4B" w:rsidP="421A4A30">
            <w:r w:rsidRPr="421A4A30">
              <w:rPr>
                <w:rFonts w:ascii="Verdana" w:eastAsia="Verdana" w:hAnsi="Verdana" w:cs="Verdana"/>
                <w:color w:val="000000" w:themeColor="text1"/>
                <w:sz w:val="20"/>
                <w:szCs w:val="20"/>
              </w:rPr>
              <w:t>7.02</w:t>
            </w:r>
          </w:p>
        </w:tc>
        <w:tc>
          <w:tcPr>
            <w:tcW w:w="1355" w:type="dxa"/>
            <w:tcBorders>
              <w:top w:val="single" w:sz="6" w:space="0" w:color="auto"/>
              <w:left w:val="nil"/>
              <w:bottom w:val="nil"/>
              <w:right w:val="nil"/>
            </w:tcBorders>
            <w:vAlign w:val="bottom"/>
          </w:tcPr>
          <w:p w14:paraId="652A9997" w14:textId="34726952" w:rsidR="5DC38A4B" w:rsidRDefault="5DC38A4B" w:rsidP="421A4A30">
            <w:r w:rsidRPr="421A4A30">
              <w:rPr>
                <w:rFonts w:ascii="Verdana" w:eastAsia="Verdana" w:hAnsi="Verdana" w:cs="Verdana"/>
                <w:color w:val="000000" w:themeColor="text1"/>
                <w:sz w:val="20"/>
                <w:szCs w:val="20"/>
              </w:rPr>
              <w:t>.226</w:t>
            </w:r>
          </w:p>
        </w:tc>
      </w:tr>
      <w:tr w:rsidR="421A4A30" w14:paraId="75F1485B" w14:textId="77777777" w:rsidTr="007B6596">
        <w:trPr>
          <w:trHeight w:val="300"/>
        </w:trPr>
        <w:tc>
          <w:tcPr>
            <w:tcW w:w="2127" w:type="dxa"/>
            <w:tcBorders>
              <w:top w:val="single" w:sz="6" w:space="0" w:color="auto"/>
              <w:left w:val="nil"/>
              <w:bottom w:val="single" w:sz="6" w:space="0" w:color="auto"/>
              <w:right w:val="nil"/>
            </w:tcBorders>
            <w:vAlign w:val="bottom"/>
          </w:tcPr>
          <w:p w14:paraId="638F0309" w14:textId="09023DA3" w:rsidR="166AFD05" w:rsidRDefault="166AFD0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SRT</w:t>
            </w:r>
          </w:p>
        </w:tc>
        <w:tc>
          <w:tcPr>
            <w:tcW w:w="1253" w:type="dxa"/>
            <w:tcBorders>
              <w:top w:val="single" w:sz="6" w:space="0" w:color="auto"/>
              <w:left w:val="nil"/>
              <w:bottom w:val="single" w:sz="6" w:space="0" w:color="auto"/>
              <w:right w:val="nil"/>
            </w:tcBorders>
            <w:vAlign w:val="bottom"/>
          </w:tcPr>
          <w:p w14:paraId="45E18069" w14:textId="31329C1E" w:rsidR="166AFD05" w:rsidRDefault="166AFD0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0.39</w:t>
            </w:r>
          </w:p>
        </w:tc>
        <w:tc>
          <w:tcPr>
            <w:tcW w:w="1586" w:type="dxa"/>
            <w:tcBorders>
              <w:top w:val="single" w:sz="6" w:space="0" w:color="auto"/>
              <w:left w:val="nil"/>
              <w:bottom w:val="single" w:sz="6" w:space="0" w:color="auto"/>
              <w:right w:val="nil"/>
            </w:tcBorders>
            <w:vAlign w:val="bottom"/>
          </w:tcPr>
          <w:p w14:paraId="3D4B88AC" w14:textId="07A3B6FE" w:rsidR="166AFD05" w:rsidRDefault="166AFD0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0.09</w:t>
            </w:r>
          </w:p>
        </w:tc>
        <w:tc>
          <w:tcPr>
            <w:tcW w:w="1170" w:type="dxa"/>
            <w:tcBorders>
              <w:top w:val="single" w:sz="6" w:space="0" w:color="auto"/>
              <w:left w:val="nil"/>
              <w:bottom w:val="single" w:sz="6" w:space="0" w:color="auto"/>
              <w:right w:val="nil"/>
            </w:tcBorders>
            <w:vAlign w:val="bottom"/>
          </w:tcPr>
          <w:p w14:paraId="325FD184" w14:textId="0D7AEA4F" w:rsidR="166AFD05" w:rsidRDefault="166AFD0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0.39</w:t>
            </w:r>
          </w:p>
        </w:tc>
        <w:tc>
          <w:tcPr>
            <w:tcW w:w="1440" w:type="dxa"/>
            <w:tcBorders>
              <w:top w:val="single" w:sz="6" w:space="0" w:color="auto"/>
              <w:left w:val="nil"/>
              <w:bottom w:val="single" w:sz="6" w:space="0" w:color="auto"/>
              <w:right w:val="nil"/>
            </w:tcBorders>
            <w:vAlign w:val="bottom"/>
          </w:tcPr>
          <w:p w14:paraId="15CC99B6" w14:textId="303ED05E" w:rsidR="166AFD05" w:rsidRDefault="166AFD0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0.08</w:t>
            </w:r>
          </w:p>
        </w:tc>
        <w:tc>
          <w:tcPr>
            <w:tcW w:w="1355" w:type="dxa"/>
            <w:tcBorders>
              <w:top w:val="single" w:sz="6" w:space="0" w:color="auto"/>
              <w:left w:val="nil"/>
              <w:bottom w:val="single" w:sz="6" w:space="0" w:color="auto"/>
              <w:right w:val="nil"/>
            </w:tcBorders>
            <w:vAlign w:val="bottom"/>
          </w:tcPr>
          <w:p w14:paraId="16E57C23" w14:textId="6EB12458" w:rsidR="166AFD05" w:rsidRDefault="166AFD0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.940</w:t>
            </w:r>
          </w:p>
        </w:tc>
      </w:tr>
      <w:tr w:rsidR="421A4A30" w14:paraId="1D11F77E" w14:textId="77777777" w:rsidTr="007B6596">
        <w:trPr>
          <w:trHeight w:val="300"/>
        </w:trPr>
        <w:tc>
          <w:tcPr>
            <w:tcW w:w="2127" w:type="dxa"/>
            <w:tcBorders>
              <w:top w:val="single" w:sz="6" w:space="0" w:color="auto"/>
              <w:left w:val="nil"/>
              <w:bottom w:val="single" w:sz="6" w:space="0" w:color="auto"/>
              <w:right w:val="nil"/>
            </w:tcBorders>
            <w:vAlign w:val="bottom"/>
          </w:tcPr>
          <w:p w14:paraId="37ACD58D" w14:textId="6EF80822" w:rsidR="1E51468C" w:rsidRDefault="1E51468C" w:rsidP="421A4A30">
            <w:pPr>
              <w:rPr>
                <w:rFonts w:ascii="Verdana" w:eastAsia="Verdana" w:hAnsi="Verdana" w:cs="Verdana"/>
                <w:color w:val="000000" w:themeColor="text1"/>
                <w:sz w:val="20"/>
                <w:szCs w:val="20"/>
              </w:rPr>
            </w:pPr>
            <w:proofErr w:type="spellStart"/>
            <w:r w:rsidRPr="421A4A30">
              <w:rPr>
                <w:rFonts w:ascii="Verdana" w:eastAsia="Verdana" w:hAnsi="Verdana" w:cs="Verdana"/>
                <w:color w:val="000000" w:themeColor="text1"/>
                <w:sz w:val="20"/>
                <w:szCs w:val="20"/>
              </w:rPr>
              <w:t>CogRT</w:t>
            </w:r>
            <w:proofErr w:type="spellEnd"/>
          </w:p>
        </w:tc>
        <w:tc>
          <w:tcPr>
            <w:tcW w:w="1253" w:type="dxa"/>
            <w:tcBorders>
              <w:top w:val="single" w:sz="6" w:space="0" w:color="auto"/>
              <w:left w:val="nil"/>
              <w:bottom w:val="single" w:sz="6" w:space="0" w:color="auto"/>
              <w:right w:val="nil"/>
            </w:tcBorders>
            <w:vAlign w:val="bottom"/>
          </w:tcPr>
          <w:p w14:paraId="20290BB4" w14:textId="70D72995" w:rsidR="4AE82711" w:rsidRDefault="4AE82711"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1.50</w:t>
            </w:r>
          </w:p>
        </w:tc>
        <w:tc>
          <w:tcPr>
            <w:tcW w:w="1586" w:type="dxa"/>
            <w:tcBorders>
              <w:top w:val="single" w:sz="6" w:space="0" w:color="auto"/>
              <w:left w:val="nil"/>
              <w:bottom w:val="single" w:sz="6" w:space="0" w:color="auto"/>
              <w:right w:val="nil"/>
            </w:tcBorders>
            <w:vAlign w:val="bottom"/>
          </w:tcPr>
          <w:p w14:paraId="2B6650A0" w14:textId="49850C5C" w:rsidR="4AE82711" w:rsidRDefault="4AE82711" w:rsidP="421A4A30">
            <w:r w:rsidRPr="421A4A30">
              <w:rPr>
                <w:rFonts w:ascii="Verdana" w:eastAsia="Verdana" w:hAnsi="Verdana" w:cs="Verdana"/>
                <w:color w:val="000000" w:themeColor="text1"/>
                <w:sz w:val="20"/>
                <w:szCs w:val="20"/>
              </w:rPr>
              <w:t>0.44</w:t>
            </w:r>
          </w:p>
        </w:tc>
        <w:tc>
          <w:tcPr>
            <w:tcW w:w="1170" w:type="dxa"/>
            <w:tcBorders>
              <w:top w:val="single" w:sz="6" w:space="0" w:color="auto"/>
              <w:left w:val="nil"/>
              <w:bottom w:val="single" w:sz="6" w:space="0" w:color="auto"/>
              <w:right w:val="nil"/>
            </w:tcBorders>
            <w:vAlign w:val="bottom"/>
          </w:tcPr>
          <w:p w14:paraId="4B694324" w14:textId="5CD6C0E8" w:rsidR="4AE82711" w:rsidRDefault="4AE82711" w:rsidP="421A4A30">
            <w:r w:rsidRPr="421A4A30">
              <w:rPr>
                <w:rFonts w:ascii="Verdana" w:eastAsia="Verdana" w:hAnsi="Verdana" w:cs="Verdana"/>
                <w:color w:val="000000" w:themeColor="text1"/>
                <w:sz w:val="20"/>
                <w:szCs w:val="20"/>
              </w:rPr>
              <w:t>1.43</w:t>
            </w:r>
          </w:p>
        </w:tc>
        <w:tc>
          <w:tcPr>
            <w:tcW w:w="1440" w:type="dxa"/>
            <w:tcBorders>
              <w:top w:val="single" w:sz="6" w:space="0" w:color="auto"/>
              <w:left w:val="nil"/>
              <w:bottom w:val="single" w:sz="6" w:space="0" w:color="auto"/>
              <w:right w:val="nil"/>
            </w:tcBorders>
            <w:vAlign w:val="bottom"/>
          </w:tcPr>
          <w:p w14:paraId="5A5E754C" w14:textId="219E8522" w:rsidR="4AE82711" w:rsidRDefault="4AE82711" w:rsidP="421A4A30">
            <w:r w:rsidRPr="421A4A30">
              <w:rPr>
                <w:rFonts w:ascii="Verdana" w:eastAsia="Verdana" w:hAnsi="Verdana" w:cs="Verdana"/>
                <w:color w:val="000000" w:themeColor="text1"/>
                <w:sz w:val="20"/>
                <w:szCs w:val="20"/>
              </w:rPr>
              <w:t>0.39</w:t>
            </w:r>
          </w:p>
        </w:tc>
        <w:tc>
          <w:tcPr>
            <w:tcW w:w="1355" w:type="dxa"/>
            <w:tcBorders>
              <w:top w:val="single" w:sz="6" w:space="0" w:color="auto"/>
              <w:left w:val="nil"/>
              <w:bottom w:val="single" w:sz="6" w:space="0" w:color="auto"/>
              <w:right w:val="nil"/>
            </w:tcBorders>
            <w:vAlign w:val="bottom"/>
          </w:tcPr>
          <w:p w14:paraId="2A0F5E62" w14:textId="7F237B24" w:rsidR="4AE82711" w:rsidRDefault="4AE82711" w:rsidP="421A4A30">
            <w:r w:rsidRPr="421A4A30">
              <w:rPr>
                <w:rFonts w:ascii="Verdana" w:eastAsia="Verdana" w:hAnsi="Verdana" w:cs="Verdana"/>
                <w:color w:val="000000" w:themeColor="text1"/>
                <w:sz w:val="20"/>
                <w:szCs w:val="20"/>
              </w:rPr>
              <w:t>.145</w:t>
            </w:r>
          </w:p>
        </w:tc>
      </w:tr>
    </w:tbl>
    <w:p w14:paraId="5B307633" w14:textId="0D950C60" w:rsidR="6E6A7D56" w:rsidRDefault="6E6A7D56" w:rsidP="421A4A30"/>
    <w:p w14:paraId="61612130" w14:textId="77777777" w:rsidR="00EF7ED3" w:rsidRDefault="00EF7ED3" w:rsidP="006C5E16">
      <w:pPr>
        <w:spacing w:after="200" w:line="240" w:lineRule="auto"/>
        <w:ind w:firstLine="0"/>
        <w:rPr>
          <w:rFonts w:ascii="Verdana" w:eastAsia="Verdana" w:hAnsi="Verdana" w:cs="Verdana"/>
          <w:i/>
          <w:iCs/>
          <w:sz w:val="18"/>
          <w:szCs w:val="18"/>
          <w:lang w:val="en-GB"/>
        </w:rPr>
      </w:pPr>
    </w:p>
    <w:p w14:paraId="3CC269EA" w14:textId="3FEC618F" w:rsidR="6E6A7D56" w:rsidRDefault="4FA0E624" w:rsidP="2BBC6F2D">
      <w:pPr>
        <w:spacing w:after="200" w:line="240" w:lineRule="auto"/>
        <w:ind w:firstLine="0"/>
        <w:rPr>
          <w:rFonts w:ascii="Aptos" w:eastAsia="Aptos" w:hAnsi="Aptos" w:cs="Aptos"/>
          <w:i/>
          <w:iCs/>
          <w:sz w:val="18"/>
          <w:szCs w:val="18"/>
          <w:lang w:val="en-US"/>
        </w:rPr>
      </w:pPr>
      <w:r w:rsidRPr="2BBC6F2D">
        <w:rPr>
          <w:rFonts w:ascii="Verdana" w:eastAsia="Verdana" w:hAnsi="Verdana" w:cs="Verdana"/>
          <w:i/>
          <w:iCs/>
          <w:sz w:val="18"/>
          <w:szCs w:val="18"/>
          <w:lang w:val="en-GB"/>
        </w:rPr>
        <w:t xml:space="preserve">Table </w:t>
      </w:r>
      <w:r w:rsidR="3B18B6CA" w:rsidRPr="2BBC6F2D">
        <w:rPr>
          <w:rFonts w:ascii="Verdana" w:eastAsia="Verdana" w:hAnsi="Verdana" w:cs="Verdana"/>
          <w:i/>
          <w:iCs/>
          <w:sz w:val="18"/>
          <w:szCs w:val="18"/>
          <w:lang w:val="en-GB"/>
        </w:rPr>
        <w:t>1</w:t>
      </w:r>
      <w:r w:rsidR="4FC4A4EE" w:rsidRPr="2BBC6F2D">
        <w:rPr>
          <w:rFonts w:ascii="Verdana" w:eastAsia="Verdana" w:hAnsi="Verdana" w:cs="Verdana"/>
          <w:i/>
          <w:iCs/>
          <w:sz w:val="18"/>
          <w:szCs w:val="18"/>
          <w:lang w:val="en-GB"/>
        </w:rPr>
        <w:t>5</w:t>
      </w:r>
      <w:r w:rsidRPr="2BBC6F2D">
        <w:rPr>
          <w:rFonts w:ascii="Verdana" w:eastAsia="Verdana" w:hAnsi="Verdana" w:cs="Verdana"/>
          <w:i/>
          <w:iCs/>
          <w:sz w:val="18"/>
          <w:szCs w:val="18"/>
          <w:lang w:val="en-GB"/>
        </w:rPr>
        <w:t xml:space="preserve">: Wilcoxon Test with FDR correction results - comparison of key-press RTs and n° of errors during EEG-SDMT, SRT and </w:t>
      </w:r>
      <w:proofErr w:type="spellStart"/>
      <w:r w:rsidRPr="2BBC6F2D">
        <w:rPr>
          <w:rFonts w:ascii="Verdana" w:eastAsia="Verdana" w:hAnsi="Verdana" w:cs="Verdana"/>
          <w:i/>
          <w:iCs/>
          <w:sz w:val="18"/>
          <w:szCs w:val="18"/>
          <w:lang w:val="en-GB"/>
        </w:rPr>
        <w:t>CogRT</w:t>
      </w:r>
      <w:proofErr w:type="spellEnd"/>
      <w:r w:rsidRPr="2BBC6F2D">
        <w:rPr>
          <w:rFonts w:ascii="Verdana" w:eastAsia="Verdana" w:hAnsi="Verdana" w:cs="Verdana"/>
          <w:i/>
          <w:iCs/>
          <w:sz w:val="18"/>
          <w:szCs w:val="18"/>
          <w:lang w:val="en-GB"/>
        </w:rPr>
        <w:t xml:space="preserve"> pre- and post- cognitive rehabilitation.</w:t>
      </w:r>
    </w:p>
    <w:tbl>
      <w:tblPr>
        <w:tblW w:w="9374" w:type="dxa"/>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2646"/>
        <w:gridCol w:w="1078"/>
        <w:gridCol w:w="1476"/>
        <w:gridCol w:w="1035"/>
        <w:gridCol w:w="1639"/>
        <w:gridCol w:w="1500"/>
      </w:tblGrid>
      <w:tr w:rsidR="421A4A30" w:rsidRPr="00E84B12" w14:paraId="388D69A8" w14:textId="77777777" w:rsidTr="007B6596">
        <w:trPr>
          <w:trHeight w:val="480"/>
        </w:trPr>
        <w:tc>
          <w:tcPr>
            <w:tcW w:w="2646" w:type="dxa"/>
            <w:tcBorders>
              <w:top w:val="single" w:sz="6" w:space="0" w:color="auto"/>
              <w:left w:val="nil"/>
              <w:bottom w:val="nil"/>
              <w:right w:val="nil"/>
            </w:tcBorders>
            <w:vAlign w:val="bottom"/>
          </w:tcPr>
          <w:p w14:paraId="3200EAFE" w14:textId="16E66EB6" w:rsidR="421A4A30" w:rsidRPr="00A0758D" w:rsidRDefault="421A4A30" w:rsidP="421A4A30">
            <w:pPr>
              <w:rPr>
                <w:rFonts w:ascii="Verdana" w:eastAsia="Verdana" w:hAnsi="Verdana" w:cs="Verdana"/>
                <w:color w:val="000000" w:themeColor="text1"/>
                <w:lang w:val="en-US"/>
              </w:rPr>
            </w:pPr>
          </w:p>
        </w:tc>
        <w:tc>
          <w:tcPr>
            <w:tcW w:w="2554" w:type="dxa"/>
            <w:gridSpan w:val="2"/>
            <w:tcBorders>
              <w:top w:val="single" w:sz="6" w:space="0" w:color="auto"/>
              <w:left w:val="nil"/>
              <w:bottom w:val="single" w:sz="6" w:space="0" w:color="auto"/>
              <w:right w:val="nil"/>
            </w:tcBorders>
            <w:vAlign w:val="bottom"/>
          </w:tcPr>
          <w:p w14:paraId="2E10F518" w14:textId="0E028ECC" w:rsidR="421A4A30" w:rsidRDefault="421A4A30" w:rsidP="006C5E16">
            <w:pPr>
              <w:jc w:val="cente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 xml:space="preserve">Multiple </w:t>
            </w:r>
            <w:proofErr w:type="spellStart"/>
            <w:r w:rsidRPr="421A4A30">
              <w:rPr>
                <w:rFonts w:ascii="Verdana" w:eastAsia="Verdana" w:hAnsi="Verdana" w:cs="Verdana"/>
                <w:color w:val="000000" w:themeColor="text1"/>
                <w:sz w:val="20"/>
                <w:szCs w:val="20"/>
              </w:rPr>
              <w:t>Sclerosis</w:t>
            </w:r>
            <w:proofErr w:type="spellEnd"/>
            <w:r w:rsidRPr="421A4A30">
              <w:rPr>
                <w:rFonts w:ascii="Verdana" w:eastAsia="Verdana" w:hAnsi="Verdana" w:cs="Verdana"/>
                <w:color w:val="000000" w:themeColor="text1"/>
                <w:sz w:val="20"/>
                <w:szCs w:val="20"/>
              </w:rPr>
              <w:t xml:space="preserve"> </w:t>
            </w:r>
            <w:proofErr w:type="spellStart"/>
            <w:proofErr w:type="gramStart"/>
            <w:r w:rsidR="68EE5761" w:rsidRPr="421A4A30">
              <w:rPr>
                <w:rFonts w:ascii="Verdana" w:eastAsia="Verdana" w:hAnsi="Verdana" w:cs="Verdana"/>
                <w:color w:val="000000" w:themeColor="text1"/>
                <w:sz w:val="20"/>
                <w:szCs w:val="20"/>
              </w:rPr>
              <w:t>pre</w:t>
            </w:r>
            <w:proofErr w:type="spellEnd"/>
            <w:r w:rsidR="68EE5761" w:rsidRPr="421A4A30">
              <w:rPr>
                <w:rFonts w:ascii="Verdana" w:eastAsia="Verdana" w:hAnsi="Verdana" w:cs="Verdana"/>
                <w:color w:val="000000" w:themeColor="text1"/>
                <w:sz w:val="20"/>
                <w:szCs w:val="20"/>
              </w:rPr>
              <w:t>- cognitive</w:t>
            </w:r>
            <w:proofErr w:type="gramEnd"/>
            <w:r w:rsidR="68EE5761" w:rsidRPr="421A4A30">
              <w:rPr>
                <w:rFonts w:ascii="Verdana" w:eastAsia="Verdana" w:hAnsi="Verdana" w:cs="Verdana"/>
                <w:color w:val="000000" w:themeColor="text1"/>
                <w:sz w:val="20"/>
                <w:szCs w:val="20"/>
              </w:rPr>
              <w:t xml:space="preserve"> </w:t>
            </w:r>
            <w:proofErr w:type="spellStart"/>
            <w:r w:rsidR="68EE5761" w:rsidRPr="421A4A30">
              <w:rPr>
                <w:rFonts w:ascii="Verdana" w:eastAsia="Verdana" w:hAnsi="Verdana" w:cs="Verdana"/>
                <w:color w:val="000000" w:themeColor="text1"/>
                <w:sz w:val="20"/>
                <w:szCs w:val="20"/>
              </w:rPr>
              <w:t>rehabilitation</w:t>
            </w:r>
            <w:proofErr w:type="spellEnd"/>
            <w:r w:rsidR="68EE5761" w:rsidRPr="421A4A30">
              <w:rPr>
                <w:rFonts w:ascii="Verdana" w:eastAsia="Verdana" w:hAnsi="Verdana" w:cs="Verdana"/>
                <w:color w:val="000000" w:themeColor="text1"/>
                <w:sz w:val="20"/>
                <w:szCs w:val="20"/>
              </w:rPr>
              <w:t xml:space="preserve"> </w:t>
            </w:r>
            <w:r w:rsidRPr="421A4A30">
              <w:rPr>
                <w:rFonts w:ascii="Verdana" w:eastAsia="Verdana" w:hAnsi="Verdana" w:cs="Verdana"/>
                <w:color w:val="000000" w:themeColor="text1"/>
                <w:sz w:val="20"/>
                <w:szCs w:val="20"/>
              </w:rPr>
              <w:t>T0</w:t>
            </w:r>
          </w:p>
        </w:tc>
        <w:tc>
          <w:tcPr>
            <w:tcW w:w="2674" w:type="dxa"/>
            <w:gridSpan w:val="2"/>
            <w:tcBorders>
              <w:top w:val="single" w:sz="6" w:space="0" w:color="auto"/>
              <w:left w:val="nil"/>
              <w:bottom w:val="single" w:sz="6" w:space="0" w:color="auto"/>
              <w:right w:val="nil"/>
            </w:tcBorders>
            <w:vAlign w:val="bottom"/>
          </w:tcPr>
          <w:p w14:paraId="79B1C1C1" w14:textId="23ACCBAA" w:rsidR="421A4A30" w:rsidRPr="00A0758D" w:rsidRDefault="70FD92CA" w:rsidP="006C5E16">
            <w:pPr>
              <w:jc w:val="center"/>
              <w:rPr>
                <w:rFonts w:ascii="Verdana" w:eastAsia="Verdana" w:hAnsi="Verdana" w:cs="Verdana"/>
                <w:color w:val="000000" w:themeColor="text1"/>
                <w:sz w:val="20"/>
                <w:szCs w:val="20"/>
                <w:lang w:val="en-US"/>
              </w:rPr>
            </w:pPr>
            <w:r w:rsidRPr="00A0758D">
              <w:rPr>
                <w:rFonts w:ascii="Verdana" w:eastAsia="Verdana" w:hAnsi="Verdana" w:cs="Verdana"/>
                <w:color w:val="000000" w:themeColor="text1"/>
                <w:sz w:val="20"/>
                <w:szCs w:val="20"/>
                <w:lang w:val="en-US"/>
              </w:rPr>
              <w:t>Multiple Sclerosis</w:t>
            </w:r>
            <w:r w:rsidR="588ABD26" w:rsidRPr="00A0758D">
              <w:rPr>
                <w:rFonts w:ascii="Verdana" w:eastAsia="Verdana" w:hAnsi="Verdana" w:cs="Verdana"/>
                <w:color w:val="000000" w:themeColor="text1"/>
                <w:sz w:val="20"/>
                <w:szCs w:val="20"/>
                <w:lang w:val="en-US"/>
              </w:rPr>
              <w:t xml:space="preserve"> post- cognitive</w:t>
            </w:r>
            <w:r w:rsidR="52F6F691" w:rsidRPr="00A0758D">
              <w:rPr>
                <w:rFonts w:ascii="Verdana" w:eastAsia="Verdana" w:hAnsi="Verdana" w:cs="Verdana"/>
                <w:color w:val="000000" w:themeColor="text1"/>
                <w:sz w:val="20"/>
                <w:szCs w:val="20"/>
                <w:lang w:val="en-US"/>
              </w:rPr>
              <w:t xml:space="preserve"> </w:t>
            </w:r>
            <w:r w:rsidR="588ABD26" w:rsidRPr="00A0758D">
              <w:rPr>
                <w:rFonts w:ascii="Verdana" w:eastAsia="Verdana" w:hAnsi="Verdana" w:cs="Verdana"/>
                <w:color w:val="000000" w:themeColor="text1"/>
                <w:sz w:val="20"/>
                <w:szCs w:val="20"/>
                <w:lang w:val="en-US"/>
              </w:rPr>
              <w:t xml:space="preserve">rehabilitation      </w:t>
            </w:r>
            <w:r w:rsidRPr="00A0758D">
              <w:rPr>
                <w:rFonts w:ascii="Verdana" w:eastAsia="Verdana" w:hAnsi="Verdana" w:cs="Verdana"/>
                <w:color w:val="000000" w:themeColor="text1"/>
                <w:sz w:val="20"/>
                <w:szCs w:val="20"/>
                <w:lang w:val="en-US"/>
              </w:rPr>
              <w:t xml:space="preserve"> T1</w:t>
            </w:r>
          </w:p>
        </w:tc>
        <w:tc>
          <w:tcPr>
            <w:tcW w:w="1500" w:type="dxa"/>
            <w:tcBorders>
              <w:top w:val="single" w:sz="6" w:space="0" w:color="auto"/>
              <w:left w:val="nil"/>
              <w:bottom w:val="nil"/>
              <w:right w:val="nil"/>
            </w:tcBorders>
            <w:vAlign w:val="bottom"/>
          </w:tcPr>
          <w:p w14:paraId="35012C64" w14:textId="0E2DBB6C" w:rsidR="421A4A30" w:rsidRPr="00A0758D" w:rsidRDefault="421A4A30" w:rsidP="421A4A30">
            <w:pPr>
              <w:rPr>
                <w:rFonts w:ascii="Verdana" w:eastAsia="Verdana" w:hAnsi="Verdana" w:cs="Verdana"/>
                <w:color w:val="000000" w:themeColor="text1"/>
                <w:sz w:val="20"/>
                <w:szCs w:val="20"/>
                <w:lang w:val="en-US"/>
              </w:rPr>
            </w:pPr>
            <w:r w:rsidRPr="00A0758D">
              <w:rPr>
                <w:rFonts w:ascii="Verdana" w:eastAsia="Verdana" w:hAnsi="Verdana" w:cs="Verdana"/>
                <w:color w:val="000000" w:themeColor="text1"/>
                <w:sz w:val="20"/>
                <w:szCs w:val="20"/>
                <w:lang w:val="en-US"/>
              </w:rPr>
              <w:t xml:space="preserve"> </w:t>
            </w:r>
          </w:p>
        </w:tc>
      </w:tr>
      <w:tr w:rsidR="421A4A30" w14:paraId="17D41A8E" w14:textId="77777777" w:rsidTr="007B6596">
        <w:trPr>
          <w:trHeight w:val="300"/>
        </w:trPr>
        <w:tc>
          <w:tcPr>
            <w:tcW w:w="2646" w:type="dxa"/>
            <w:tcBorders>
              <w:top w:val="nil"/>
              <w:left w:val="nil"/>
              <w:bottom w:val="nil"/>
              <w:right w:val="nil"/>
            </w:tcBorders>
            <w:vAlign w:val="bottom"/>
          </w:tcPr>
          <w:p w14:paraId="1A9588F6" w14:textId="1363D80E" w:rsidR="421A4A30" w:rsidRPr="00A0758D" w:rsidRDefault="421A4A30" w:rsidP="421A4A30">
            <w:pPr>
              <w:rPr>
                <w:rFonts w:ascii="Verdana" w:eastAsia="Verdana" w:hAnsi="Verdana" w:cs="Verdana"/>
                <w:lang w:val="en-US"/>
              </w:rPr>
            </w:pPr>
          </w:p>
        </w:tc>
        <w:tc>
          <w:tcPr>
            <w:tcW w:w="1078" w:type="dxa"/>
            <w:tcBorders>
              <w:top w:val="single" w:sz="6" w:space="0" w:color="auto"/>
              <w:left w:val="nil"/>
              <w:bottom w:val="nil"/>
              <w:right w:val="nil"/>
            </w:tcBorders>
            <w:vAlign w:val="bottom"/>
          </w:tcPr>
          <w:p w14:paraId="63356932" w14:textId="12F28EA5"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Mean</w:t>
            </w:r>
          </w:p>
        </w:tc>
        <w:tc>
          <w:tcPr>
            <w:tcW w:w="1476" w:type="dxa"/>
            <w:tcBorders>
              <w:top w:val="nil"/>
              <w:left w:val="nil"/>
              <w:bottom w:val="nil"/>
              <w:right w:val="nil"/>
            </w:tcBorders>
            <w:vAlign w:val="bottom"/>
          </w:tcPr>
          <w:p w14:paraId="7C4B4567" w14:textId="32543AC6"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SD</w:t>
            </w:r>
          </w:p>
        </w:tc>
        <w:tc>
          <w:tcPr>
            <w:tcW w:w="1035" w:type="dxa"/>
            <w:tcBorders>
              <w:top w:val="single" w:sz="6" w:space="0" w:color="auto"/>
              <w:left w:val="nil"/>
              <w:bottom w:val="nil"/>
              <w:right w:val="nil"/>
            </w:tcBorders>
            <w:vAlign w:val="bottom"/>
          </w:tcPr>
          <w:p w14:paraId="7CABF1C6" w14:textId="2DD233DC"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Mean</w:t>
            </w:r>
          </w:p>
        </w:tc>
        <w:tc>
          <w:tcPr>
            <w:tcW w:w="1639" w:type="dxa"/>
            <w:tcBorders>
              <w:top w:val="nil"/>
              <w:left w:val="nil"/>
              <w:bottom w:val="nil"/>
              <w:right w:val="nil"/>
            </w:tcBorders>
            <w:vAlign w:val="bottom"/>
          </w:tcPr>
          <w:p w14:paraId="6ECEFA59" w14:textId="3DC01627"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SD</w:t>
            </w:r>
          </w:p>
        </w:tc>
        <w:tc>
          <w:tcPr>
            <w:tcW w:w="1500" w:type="dxa"/>
            <w:tcBorders>
              <w:top w:val="nil"/>
              <w:left w:val="nil"/>
              <w:bottom w:val="nil"/>
              <w:right w:val="nil"/>
            </w:tcBorders>
            <w:vAlign w:val="bottom"/>
          </w:tcPr>
          <w:p w14:paraId="4EA0D6D6" w14:textId="42E7E425"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i/>
                <w:iCs/>
                <w:color w:val="000000" w:themeColor="text1"/>
                <w:sz w:val="20"/>
                <w:szCs w:val="20"/>
              </w:rPr>
              <w:t>p-</w:t>
            </w:r>
            <w:proofErr w:type="spellStart"/>
            <w:r w:rsidRPr="421A4A30">
              <w:rPr>
                <w:rFonts w:ascii="Verdana" w:eastAsia="Verdana" w:hAnsi="Verdana" w:cs="Verdana"/>
                <w:i/>
                <w:iCs/>
                <w:color w:val="000000" w:themeColor="text1"/>
                <w:sz w:val="20"/>
                <w:szCs w:val="20"/>
              </w:rPr>
              <w:t>value</w:t>
            </w:r>
            <w:proofErr w:type="spellEnd"/>
          </w:p>
        </w:tc>
      </w:tr>
      <w:tr w:rsidR="421A4A30" w14:paraId="33F93C7F" w14:textId="77777777" w:rsidTr="007B6596">
        <w:trPr>
          <w:trHeight w:val="300"/>
        </w:trPr>
        <w:tc>
          <w:tcPr>
            <w:tcW w:w="2646" w:type="dxa"/>
            <w:tcBorders>
              <w:top w:val="single" w:sz="6" w:space="0" w:color="auto"/>
              <w:left w:val="nil"/>
              <w:bottom w:val="single" w:sz="6" w:space="0" w:color="auto"/>
              <w:right w:val="nil"/>
            </w:tcBorders>
            <w:vAlign w:val="bottom"/>
          </w:tcPr>
          <w:p w14:paraId="32B520FB" w14:textId="7FF079D0"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EEG-SDMT RT</w:t>
            </w:r>
          </w:p>
        </w:tc>
        <w:tc>
          <w:tcPr>
            <w:tcW w:w="1078" w:type="dxa"/>
            <w:tcBorders>
              <w:top w:val="single" w:sz="6" w:space="0" w:color="auto"/>
              <w:left w:val="nil"/>
              <w:bottom w:val="nil"/>
              <w:right w:val="nil"/>
            </w:tcBorders>
            <w:vAlign w:val="bottom"/>
          </w:tcPr>
          <w:p w14:paraId="3A382AD1" w14:textId="7C14E923" w:rsidR="3FE6E99E" w:rsidRDefault="3FE6E99E"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2.21</w:t>
            </w:r>
          </w:p>
        </w:tc>
        <w:tc>
          <w:tcPr>
            <w:tcW w:w="1476" w:type="dxa"/>
            <w:tcBorders>
              <w:top w:val="single" w:sz="6" w:space="0" w:color="auto"/>
              <w:left w:val="nil"/>
              <w:bottom w:val="nil"/>
              <w:right w:val="nil"/>
            </w:tcBorders>
            <w:vAlign w:val="bottom"/>
          </w:tcPr>
          <w:p w14:paraId="1C02028E" w14:textId="4D3AA460" w:rsidR="3FE6E99E" w:rsidRDefault="3FE6E99E" w:rsidP="421A4A30">
            <w:r w:rsidRPr="421A4A30">
              <w:rPr>
                <w:rFonts w:ascii="Verdana" w:eastAsia="Verdana" w:hAnsi="Verdana" w:cs="Verdana"/>
                <w:color w:val="000000" w:themeColor="text1"/>
                <w:sz w:val="20"/>
                <w:szCs w:val="20"/>
              </w:rPr>
              <w:t>0.36</w:t>
            </w:r>
          </w:p>
        </w:tc>
        <w:tc>
          <w:tcPr>
            <w:tcW w:w="1035" w:type="dxa"/>
            <w:tcBorders>
              <w:top w:val="single" w:sz="6" w:space="0" w:color="auto"/>
              <w:left w:val="nil"/>
              <w:bottom w:val="nil"/>
              <w:right w:val="nil"/>
            </w:tcBorders>
            <w:vAlign w:val="bottom"/>
          </w:tcPr>
          <w:p w14:paraId="3AEE30D5" w14:textId="68C4EE29" w:rsidR="3FE6E99E" w:rsidRDefault="3FE6E99E"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2.12</w:t>
            </w:r>
          </w:p>
        </w:tc>
        <w:tc>
          <w:tcPr>
            <w:tcW w:w="1639" w:type="dxa"/>
            <w:tcBorders>
              <w:top w:val="single" w:sz="6" w:space="0" w:color="auto"/>
              <w:left w:val="nil"/>
              <w:bottom w:val="nil"/>
              <w:right w:val="nil"/>
            </w:tcBorders>
            <w:vAlign w:val="bottom"/>
          </w:tcPr>
          <w:p w14:paraId="6C3D8465" w14:textId="0C47E42E"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w:t>
            </w:r>
            <w:r w:rsidR="39EB5B35" w:rsidRPr="421A4A30">
              <w:rPr>
                <w:rFonts w:ascii="Verdana" w:eastAsia="Verdana" w:hAnsi="Verdana" w:cs="Verdana"/>
                <w:color w:val="000000" w:themeColor="text1"/>
                <w:sz w:val="20"/>
                <w:szCs w:val="20"/>
              </w:rPr>
              <w:t>.39</w:t>
            </w:r>
          </w:p>
        </w:tc>
        <w:tc>
          <w:tcPr>
            <w:tcW w:w="1500" w:type="dxa"/>
            <w:tcBorders>
              <w:top w:val="single" w:sz="6" w:space="0" w:color="auto"/>
              <w:left w:val="nil"/>
              <w:bottom w:val="nil"/>
              <w:right w:val="nil"/>
            </w:tcBorders>
            <w:vAlign w:val="bottom"/>
          </w:tcPr>
          <w:p w14:paraId="4853DAD8" w14:textId="1F0217B0"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w:t>
            </w:r>
            <w:r w:rsidR="7508F28F" w:rsidRPr="421A4A30">
              <w:rPr>
                <w:rFonts w:ascii="Verdana" w:eastAsia="Verdana" w:hAnsi="Verdana" w:cs="Verdana"/>
                <w:color w:val="000000" w:themeColor="text1"/>
                <w:sz w:val="20"/>
                <w:szCs w:val="20"/>
              </w:rPr>
              <w:t>115</w:t>
            </w:r>
          </w:p>
        </w:tc>
      </w:tr>
      <w:tr w:rsidR="421A4A30" w14:paraId="47580996" w14:textId="77777777" w:rsidTr="007B6596">
        <w:trPr>
          <w:trHeight w:val="300"/>
        </w:trPr>
        <w:tc>
          <w:tcPr>
            <w:tcW w:w="2646" w:type="dxa"/>
            <w:tcBorders>
              <w:top w:val="single" w:sz="6" w:space="0" w:color="auto"/>
              <w:left w:val="nil"/>
              <w:bottom w:val="nil"/>
              <w:right w:val="nil"/>
            </w:tcBorders>
            <w:vAlign w:val="bottom"/>
          </w:tcPr>
          <w:p w14:paraId="04686511" w14:textId="6545C9A7" w:rsidR="421A4A30" w:rsidRPr="00A0758D" w:rsidRDefault="421A4A30" w:rsidP="421A4A30">
            <w:pPr>
              <w:rPr>
                <w:lang w:val="en-US"/>
              </w:rPr>
            </w:pPr>
            <w:r w:rsidRPr="00A0758D">
              <w:rPr>
                <w:rFonts w:ascii="Verdana" w:eastAsia="Verdana" w:hAnsi="Verdana" w:cs="Verdana"/>
                <w:color w:val="000000" w:themeColor="text1"/>
                <w:sz w:val="20"/>
                <w:szCs w:val="20"/>
                <w:lang w:val="en-US"/>
              </w:rPr>
              <w:t>N° of errors EEG-SDMT</w:t>
            </w:r>
          </w:p>
        </w:tc>
        <w:tc>
          <w:tcPr>
            <w:tcW w:w="1078" w:type="dxa"/>
            <w:tcBorders>
              <w:top w:val="single" w:sz="6" w:space="0" w:color="auto"/>
              <w:left w:val="nil"/>
              <w:bottom w:val="nil"/>
              <w:right w:val="nil"/>
            </w:tcBorders>
            <w:vAlign w:val="bottom"/>
          </w:tcPr>
          <w:p w14:paraId="5D1D1F3A" w14:textId="715F72D7" w:rsidR="304E4C65" w:rsidRDefault="304E4C6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7.65</w:t>
            </w:r>
          </w:p>
        </w:tc>
        <w:tc>
          <w:tcPr>
            <w:tcW w:w="1476" w:type="dxa"/>
            <w:tcBorders>
              <w:top w:val="single" w:sz="6" w:space="0" w:color="auto"/>
              <w:left w:val="nil"/>
              <w:bottom w:val="nil"/>
              <w:right w:val="nil"/>
            </w:tcBorders>
            <w:vAlign w:val="bottom"/>
          </w:tcPr>
          <w:p w14:paraId="6BA23F9F" w14:textId="6A10D379" w:rsidR="304E4C65" w:rsidRDefault="304E4C6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6.10</w:t>
            </w:r>
          </w:p>
        </w:tc>
        <w:tc>
          <w:tcPr>
            <w:tcW w:w="1035" w:type="dxa"/>
            <w:tcBorders>
              <w:top w:val="single" w:sz="6" w:space="0" w:color="auto"/>
              <w:left w:val="nil"/>
              <w:bottom w:val="nil"/>
              <w:right w:val="nil"/>
            </w:tcBorders>
            <w:vAlign w:val="bottom"/>
          </w:tcPr>
          <w:p w14:paraId="5E84BA59" w14:textId="54359F4A" w:rsidR="304E4C65" w:rsidRDefault="304E4C6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9.85</w:t>
            </w:r>
          </w:p>
        </w:tc>
        <w:tc>
          <w:tcPr>
            <w:tcW w:w="1639" w:type="dxa"/>
            <w:tcBorders>
              <w:top w:val="single" w:sz="6" w:space="0" w:color="auto"/>
              <w:left w:val="nil"/>
              <w:bottom w:val="nil"/>
              <w:right w:val="nil"/>
            </w:tcBorders>
            <w:vAlign w:val="bottom"/>
          </w:tcPr>
          <w:p w14:paraId="10CFF2BD" w14:textId="35C21C03" w:rsidR="304E4C65" w:rsidRDefault="304E4C65"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10.63</w:t>
            </w:r>
          </w:p>
        </w:tc>
        <w:tc>
          <w:tcPr>
            <w:tcW w:w="1500" w:type="dxa"/>
            <w:tcBorders>
              <w:top w:val="single" w:sz="6" w:space="0" w:color="auto"/>
              <w:left w:val="nil"/>
              <w:bottom w:val="nil"/>
              <w:right w:val="nil"/>
            </w:tcBorders>
            <w:vAlign w:val="bottom"/>
          </w:tcPr>
          <w:p w14:paraId="4BB7C500" w14:textId="5D38D27E"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w:t>
            </w:r>
            <w:r w:rsidR="4CA76844" w:rsidRPr="421A4A30">
              <w:rPr>
                <w:rFonts w:ascii="Verdana" w:eastAsia="Verdana" w:hAnsi="Verdana" w:cs="Verdana"/>
                <w:color w:val="000000" w:themeColor="text1"/>
                <w:sz w:val="20"/>
                <w:szCs w:val="20"/>
              </w:rPr>
              <w:t>354</w:t>
            </w:r>
          </w:p>
        </w:tc>
      </w:tr>
      <w:tr w:rsidR="421A4A30" w14:paraId="4787AAC4" w14:textId="77777777" w:rsidTr="007B6596">
        <w:trPr>
          <w:trHeight w:val="300"/>
        </w:trPr>
        <w:tc>
          <w:tcPr>
            <w:tcW w:w="2646" w:type="dxa"/>
            <w:tcBorders>
              <w:top w:val="single" w:sz="6" w:space="0" w:color="auto"/>
              <w:left w:val="nil"/>
              <w:bottom w:val="single" w:sz="6" w:space="0" w:color="auto"/>
              <w:right w:val="nil"/>
            </w:tcBorders>
            <w:vAlign w:val="bottom"/>
          </w:tcPr>
          <w:p w14:paraId="790CD28D" w14:textId="09023DA3"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SRT</w:t>
            </w:r>
          </w:p>
        </w:tc>
        <w:tc>
          <w:tcPr>
            <w:tcW w:w="1078" w:type="dxa"/>
            <w:tcBorders>
              <w:top w:val="single" w:sz="6" w:space="0" w:color="auto"/>
              <w:left w:val="nil"/>
              <w:bottom w:val="single" w:sz="6" w:space="0" w:color="auto"/>
              <w:right w:val="nil"/>
            </w:tcBorders>
            <w:vAlign w:val="bottom"/>
          </w:tcPr>
          <w:p w14:paraId="5A138426" w14:textId="45B48A58"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w:t>
            </w:r>
            <w:r w:rsidR="5A14C8FA" w:rsidRPr="421A4A30">
              <w:rPr>
                <w:rFonts w:ascii="Verdana" w:eastAsia="Verdana" w:hAnsi="Verdana" w:cs="Verdana"/>
                <w:color w:val="000000" w:themeColor="text1"/>
                <w:sz w:val="20"/>
                <w:szCs w:val="20"/>
              </w:rPr>
              <w:t>39</w:t>
            </w:r>
          </w:p>
        </w:tc>
        <w:tc>
          <w:tcPr>
            <w:tcW w:w="1476" w:type="dxa"/>
            <w:tcBorders>
              <w:top w:val="single" w:sz="6" w:space="0" w:color="auto"/>
              <w:left w:val="nil"/>
              <w:bottom w:val="single" w:sz="6" w:space="0" w:color="auto"/>
              <w:right w:val="nil"/>
            </w:tcBorders>
            <w:vAlign w:val="bottom"/>
          </w:tcPr>
          <w:p w14:paraId="5ECCC7DE" w14:textId="1F05C58E" w:rsidR="5A14C8FA" w:rsidRDefault="5A14C8FA" w:rsidP="421A4A30">
            <w:r w:rsidRPr="421A4A30">
              <w:rPr>
                <w:rFonts w:ascii="Verdana" w:eastAsia="Verdana" w:hAnsi="Verdana" w:cs="Verdana"/>
                <w:color w:val="000000" w:themeColor="text1"/>
                <w:sz w:val="20"/>
                <w:szCs w:val="20"/>
              </w:rPr>
              <w:t>0.08</w:t>
            </w:r>
          </w:p>
        </w:tc>
        <w:tc>
          <w:tcPr>
            <w:tcW w:w="1035" w:type="dxa"/>
            <w:tcBorders>
              <w:top w:val="single" w:sz="6" w:space="0" w:color="auto"/>
              <w:left w:val="nil"/>
              <w:bottom w:val="single" w:sz="6" w:space="0" w:color="auto"/>
              <w:right w:val="nil"/>
            </w:tcBorders>
            <w:vAlign w:val="bottom"/>
          </w:tcPr>
          <w:p w14:paraId="329C67E8" w14:textId="4506EB98"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w:t>
            </w:r>
            <w:r w:rsidR="78D8E8EA" w:rsidRPr="421A4A30">
              <w:rPr>
                <w:rFonts w:ascii="Verdana" w:eastAsia="Verdana" w:hAnsi="Verdana" w:cs="Verdana"/>
                <w:color w:val="000000" w:themeColor="text1"/>
                <w:sz w:val="20"/>
                <w:szCs w:val="20"/>
              </w:rPr>
              <w:t>42</w:t>
            </w:r>
          </w:p>
        </w:tc>
        <w:tc>
          <w:tcPr>
            <w:tcW w:w="1639" w:type="dxa"/>
            <w:tcBorders>
              <w:top w:val="single" w:sz="6" w:space="0" w:color="auto"/>
              <w:left w:val="nil"/>
              <w:bottom w:val="single" w:sz="6" w:space="0" w:color="auto"/>
              <w:right w:val="nil"/>
            </w:tcBorders>
            <w:vAlign w:val="bottom"/>
          </w:tcPr>
          <w:p w14:paraId="1502C848" w14:textId="3844482C"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w:t>
            </w:r>
            <w:r w:rsidR="048B4421" w:rsidRPr="421A4A30">
              <w:rPr>
                <w:rFonts w:ascii="Verdana" w:eastAsia="Verdana" w:hAnsi="Verdana" w:cs="Verdana"/>
                <w:color w:val="000000" w:themeColor="text1"/>
                <w:sz w:val="20"/>
                <w:szCs w:val="20"/>
              </w:rPr>
              <w:t>09</w:t>
            </w:r>
          </w:p>
        </w:tc>
        <w:tc>
          <w:tcPr>
            <w:tcW w:w="1500" w:type="dxa"/>
            <w:tcBorders>
              <w:top w:val="single" w:sz="6" w:space="0" w:color="auto"/>
              <w:left w:val="nil"/>
              <w:bottom w:val="single" w:sz="6" w:space="0" w:color="auto"/>
              <w:right w:val="nil"/>
            </w:tcBorders>
            <w:vAlign w:val="bottom"/>
          </w:tcPr>
          <w:p w14:paraId="596D454C" w14:textId="1F78071A"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w:t>
            </w:r>
            <w:r w:rsidR="6B3A6BA9" w:rsidRPr="421A4A30">
              <w:rPr>
                <w:rFonts w:ascii="Verdana" w:eastAsia="Verdana" w:hAnsi="Verdana" w:cs="Verdana"/>
                <w:color w:val="000000" w:themeColor="text1"/>
                <w:sz w:val="20"/>
                <w:szCs w:val="20"/>
              </w:rPr>
              <w:t>669</w:t>
            </w:r>
          </w:p>
        </w:tc>
      </w:tr>
      <w:tr w:rsidR="421A4A30" w14:paraId="39F6F48B" w14:textId="77777777" w:rsidTr="007B6596">
        <w:trPr>
          <w:trHeight w:val="300"/>
        </w:trPr>
        <w:tc>
          <w:tcPr>
            <w:tcW w:w="2646" w:type="dxa"/>
            <w:tcBorders>
              <w:top w:val="single" w:sz="6" w:space="0" w:color="auto"/>
              <w:left w:val="nil"/>
              <w:bottom w:val="single" w:sz="6" w:space="0" w:color="auto"/>
              <w:right w:val="nil"/>
            </w:tcBorders>
            <w:vAlign w:val="bottom"/>
          </w:tcPr>
          <w:p w14:paraId="59B0A933" w14:textId="6EF80822" w:rsidR="421A4A30" w:rsidRDefault="421A4A30" w:rsidP="421A4A30">
            <w:pPr>
              <w:rPr>
                <w:rFonts w:ascii="Verdana" w:eastAsia="Verdana" w:hAnsi="Verdana" w:cs="Verdana"/>
                <w:color w:val="000000" w:themeColor="text1"/>
                <w:sz w:val="20"/>
                <w:szCs w:val="20"/>
              </w:rPr>
            </w:pPr>
            <w:proofErr w:type="spellStart"/>
            <w:r w:rsidRPr="421A4A30">
              <w:rPr>
                <w:rFonts w:ascii="Verdana" w:eastAsia="Verdana" w:hAnsi="Verdana" w:cs="Verdana"/>
                <w:color w:val="000000" w:themeColor="text1"/>
                <w:sz w:val="20"/>
                <w:szCs w:val="20"/>
              </w:rPr>
              <w:t>CogRT</w:t>
            </w:r>
            <w:proofErr w:type="spellEnd"/>
          </w:p>
        </w:tc>
        <w:tc>
          <w:tcPr>
            <w:tcW w:w="1078" w:type="dxa"/>
            <w:tcBorders>
              <w:top w:val="single" w:sz="6" w:space="0" w:color="auto"/>
              <w:left w:val="nil"/>
              <w:bottom w:val="single" w:sz="6" w:space="0" w:color="auto"/>
              <w:right w:val="nil"/>
            </w:tcBorders>
            <w:vAlign w:val="bottom"/>
          </w:tcPr>
          <w:p w14:paraId="7C9A362B" w14:textId="27A7B490"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1.</w:t>
            </w:r>
            <w:r w:rsidR="6306EBE5" w:rsidRPr="421A4A30">
              <w:rPr>
                <w:rFonts w:ascii="Verdana" w:eastAsia="Verdana" w:hAnsi="Verdana" w:cs="Verdana"/>
                <w:color w:val="000000" w:themeColor="text1"/>
                <w:sz w:val="20"/>
                <w:szCs w:val="20"/>
              </w:rPr>
              <w:t>79</w:t>
            </w:r>
          </w:p>
        </w:tc>
        <w:tc>
          <w:tcPr>
            <w:tcW w:w="1476" w:type="dxa"/>
            <w:tcBorders>
              <w:top w:val="single" w:sz="6" w:space="0" w:color="auto"/>
              <w:left w:val="nil"/>
              <w:bottom w:val="single" w:sz="6" w:space="0" w:color="auto"/>
              <w:right w:val="nil"/>
            </w:tcBorders>
            <w:vAlign w:val="bottom"/>
          </w:tcPr>
          <w:p w14:paraId="24E9F04C" w14:textId="44B868F9" w:rsidR="5F511139" w:rsidRDefault="5F511139"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0.27</w:t>
            </w:r>
          </w:p>
        </w:tc>
        <w:tc>
          <w:tcPr>
            <w:tcW w:w="1035" w:type="dxa"/>
            <w:tcBorders>
              <w:top w:val="single" w:sz="6" w:space="0" w:color="auto"/>
              <w:left w:val="nil"/>
              <w:bottom w:val="single" w:sz="6" w:space="0" w:color="auto"/>
              <w:right w:val="nil"/>
            </w:tcBorders>
            <w:vAlign w:val="bottom"/>
          </w:tcPr>
          <w:p w14:paraId="75384BC8" w14:textId="2DCB3A0F"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1.</w:t>
            </w:r>
            <w:r w:rsidR="0EF090A2" w:rsidRPr="421A4A30">
              <w:rPr>
                <w:rFonts w:ascii="Verdana" w:eastAsia="Verdana" w:hAnsi="Verdana" w:cs="Verdana"/>
                <w:color w:val="000000" w:themeColor="text1"/>
                <w:sz w:val="20"/>
                <w:szCs w:val="20"/>
              </w:rPr>
              <w:t>72</w:t>
            </w:r>
          </w:p>
        </w:tc>
        <w:tc>
          <w:tcPr>
            <w:tcW w:w="1639" w:type="dxa"/>
            <w:tcBorders>
              <w:top w:val="single" w:sz="6" w:space="0" w:color="auto"/>
              <w:left w:val="nil"/>
              <w:bottom w:val="single" w:sz="6" w:space="0" w:color="auto"/>
              <w:right w:val="nil"/>
            </w:tcBorders>
            <w:vAlign w:val="bottom"/>
          </w:tcPr>
          <w:p w14:paraId="6E21C3F8" w14:textId="3FD5ED65" w:rsidR="421A4A30" w:rsidRDefault="421A4A30" w:rsidP="421A4A30">
            <w:r w:rsidRPr="421A4A30">
              <w:rPr>
                <w:rFonts w:ascii="Verdana" w:eastAsia="Verdana" w:hAnsi="Verdana" w:cs="Verdana"/>
                <w:color w:val="000000" w:themeColor="text1"/>
                <w:sz w:val="20"/>
                <w:szCs w:val="20"/>
              </w:rPr>
              <w:t>0.3</w:t>
            </w:r>
            <w:r w:rsidR="36A2E257" w:rsidRPr="421A4A30">
              <w:rPr>
                <w:rFonts w:ascii="Verdana" w:eastAsia="Verdana" w:hAnsi="Verdana" w:cs="Verdana"/>
                <w:color w:val="000000" w:themeColor="text1"/>
                <w:sz w:val="20"/>
                <w:szCs w:val="20"/>
              </w:rPr>
              <w:t>6</w:t>
            </w:r>
          </w:p>
        </w:tc>
        <w:tc>
          <w:tcPr>
            <w:tcW w:w="1500" w:type="dxa"/>
            <w:tcBorders>
              <w:top w:val="single" w:sz="6" w:space="0" w:color="auto"/>
              <w:left w:val="nil"/>
              <w:bottom w:val="single" w:sz="6" w:space="0" w:color="auto"/>
              <w:right w:val="nil"/>
            </w:tcBorders>
            <w:vAlign w:val="bottom"/>
          </w:tcPr>
          <w:p w14:paraId="60E70B13" w14:textId="4E019331" w:rsidR="421A4A30" w:rsidRDefault="421A4A30" w:rsidP="421A4A30">
            <w:pPr>
              <w:rPr>
                <w:rFonts w:ascii="Verdana" w:eastAsia="Verdana" w:hAnsi="Verdana" w:cs="Verdana"/>
                <w:color w:val="000000" w:themeColor="text1"/>
                <w:sz w:val="20"/>
                <w:szCs w:val="20"/>
              </w:rPr>
            </w:pPr>
            <w:r w:rsidRPr="421A4A30">
              <w:rPr>
                <w:rFonts w:ascii="Verdana" w:eastAsia="Verdana" w:hAnsi="Verdana" w:cs="Verdana"/>
                <w:color w:val="000000" w:themeColor="text1"/>
                <w:sz w:val="20"/>
                <w:szCs w:val="20"/>
              </w:rPr>
              <w:t>.</w:t>
            </w:r>
            <w:r w:rsidR="6B88D198" w:rsidRPr="421A4A30">
              <w:rPr>
                <w:rFonts w:ascii="Verdana" w:eastAsia="Verdana" w:hAnsi="Verdana" w:cs="Verdana"/>
                <w:color w:val="000000" w:themeColor="text1"/>
                <w:sz w:val="20"/>
                <w:szCs w:val="20"/>
              </w:rPr>
              <w:t>231</w:t>
            </w:r>
          </w:p>
        </w:tc>
      </w:tr>
    </w:tbl>
    <w:p w14:paraId="7CCE7B63" w14:textId="3E5917BC" w:rsidR="6E6A7D56" w:rsidRDefault="6E6A7D56" w:rsidP="6E6A7D56">
      <w:pPr>
        <w:rPr>
          <w:rFonts w:ascii="Verdana" w:hAnsi="Verdana"/>
          <w:b/>
          <w:bCs/>
          <w:sz w:val="22"/>
          <w:szCs w:val="22"/>
          <w:lang w:val="en-US"/>
        </w:rPr>
      </w:pPr>
    </w:p>
    <w:p w14:paraId="15C914D7" w14:textId="718EB992" w:rsidR="421A4A30" w:rsidRDefault="421A4A30" w:rsidP="421A4A30">
      <w:pPr>
        <w:rPr>
          <w:rFonts w:ascii="Verdana" w:hAnsi="Verdana"/>
          <w:b/>
          <w:bCs/>
          <w:sz w:val="22"/>
          <w:szCs w:val="22"/>
          <w:lang w:val="en-US"/>
        </w:rPr>
      </w:pPr>
    </w:p>
    <w:p w14:paraId="7807FF1D" w14:textId="385E5F65" w:rsidR="421A4A30" w:rsidRDefault="421A4A30" w:rsidP="421A4A30">
      <w:pPr>
        <w:rPr>
          <w:rFonts w:ascii="Verdana" w:hAnsi="Verdana"/>
          <w:b/>
          <w:bCs/>
          <w:sz w:val="22"/>
          <w:szCs w:val="22"/>
          <w:lang w:val="en-US"/>
        </w:rPr>
      </w:pPr>
    </w:p>
    <w:p w14:paraId="5C65A23D" w14:textId="63A8B6A6" w:rsidR="421A4A30" w:rsidRDefault="421A4A30" w:rsidP="421A4A30">
      <w:pPr>
        <w:rPr>
          <w:rFonts w:ascii="Verdana" w:hAnsi="Verdana"/>
          <w:b/>
          <w:bCs/>
          <w:sz w:val="22"/>
          <w:szCs w:val="22"/>
          <w:lang w:val="en-US"/>
        </w:rPr>
      </w:pPr>
    </w:p>
    <w:p w14:paraId="17572882" w14:textId="7FB1B3AC" w:rsidR="5BC64C7C" w:rsidRDefault="5BC64C7C" w:rsidP="421A4A30"/>
    <w:p w14:paraId="42135F2D" w14:textId="3AE323F6" w:rsidR="421A4A30" w:rsidRDefault="00FA6C1C" w:rsidP="00FA6C1C">
      <w:pPr>
        <w:ind w:firstLine="0"/>
      </w:pPr>
      <w:r>
        <w:rPr>
          <w:noProof/>
        </w:rPr>
        <w:lastRenderedPageBreak/>
        <w:drawing>
          <wp:inline distT="0" distB="0" distL="0" distR="0" wp14:anchorId="36E75E3F" wp14:editId="41B47B4B">
            <wp:extent cx="5399405" cy="5182235"/>
            <wp:effectExtent l="0" t="0" r="0" b="0"/>
            <wp:docPr id="1518100753" name="Immagine 1" descr="Immagine che contiene testo,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100753" name="Immagine 1" descr="Immagine che contiene testo, diagramma, linea&#10;&#10;Il contenuto generato dall'IA potrebbe non essere corretto."/>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399405" cy="5182235"/>
                    </a:xfrm>
                    <a:prstGeom prst="rect">
                      <a:avLst/>
                    </a:prstGeom>
                  </pic:spPr>
                </pic:pic>
              </a:graphicData>
            </a:graphic>
          </wp:inline>
        </w:drawing>
      </w:r>
    </w:p>
    <w:p w14:paraId="5F32D8B0" w14:textId="2671D6FE" w:rsidR="05ABE3CF" w:rsidRDefault="05ABE3CF" w:rsidP="00FA6C1C">
      <w:pPr>
        <w:ind w:firstLine="0"/>
        <w:rPr>
          <w:rFonts w:ascii="Verdana" w:eastAsia="Verdana" w:hAnsi="Verdana" w:cs="Verdana"/>
          <w:i/>
          <w:iCs/>
          <w:color w:val="000000" w:themeColor="text1"/>
          <w:sz w:val="18"/>
          <w:szCs w:val="18"/>
          <w:lang w:val="en-US"/>
        </w:rPr>
      </w:pPr>
      <w:r w:rsidRPr="4B22B5C9">
        <w:rPr>
          <w:rFonts w:ascii="Verdana" w:eastAsia="Verdana" w:hAnsi="Verdana" w:cs="Verdana"/>
          <w:i/>
          <w:iCs/>
          <w:color w:val="000000" w:themeColor="text1"/>
          <w:sz w:val="18"/>
          <w:szCs w:val="18"/>
          <w:lang w:val="en-US"/>
        </w:rPr>
        <w:t xml:space="preserve">Figure </w:t>
      </w:r>
      <w:r w:rsidR="7F3D5F14" w:rsidRPr="4B22B5C9">
        <w:rPr>
          <w:rFonts w:ascii="Verdana" w:eastAsia="Verdana" w:hAnsi="Verdana" w:cs="Verdana"/>
          <w:i/>
          <w:iCs/>
          <w:color w:val="000000" w:themeColor="text1"/>
          <w:sz w:val="18"/>
          <w:szCs w:val="18"/>
          <w:lang w:val="en-US"/>
        </w:rPr>
        <w:t>4</w:t>
      </w:r>
      <w:r w:rsidR="7DDD6FB1" w:rsidRPr="4B22B5C9">
        <w:rPr>
          <w:rFonts w:ascii="Verdana" w:eastAsia="Verdana" w:hAnsi="Verdana" w:cs="Verdana"/>
          <w:i/>
          <w:iCs/>
          <w:color w:val="000000" w:themeColor="text1"/>
          <w:sz w:val="18"/>
          <w:szCs w:val="18"/>
          <w:lang w:val="en-US"/>
        </w:rPr>
        <w:t>8</w:t>
      </w:r>
      <w:r w:rsidRPr="4B22B5C9">
        <w:rPr>
          <w:rFonts w:ascii="Verdana" w:eastAsia="Verdana" w:hAnsi="Verdana" w:cs="Verdana"/>
          <w:i/>
          <w:iCs/>
          <w:color w:val="000000" w:themeColor="text1"/>
          <w:sz w:val="18"/>
          <w:szCs w:val="18"/>
          <w:lang w:val="en-US"/>
        </w:rPr>
        <w:t xml:space="preserve">: </w:t>
      </w:r>
      <w:r w:rsidR="48AECD8F" w:rsidRPr="4B22B5C9">
        <w:rPr>
          <w:rFonts w:ascii="Verdana" w:eastAsia="Verdana" w:hAnsi="Verdana" w:cs="Verdana"/>
          <w:i/>
          <w:iCs/>
          <w:color w:val="000000" w:themeColor="text1"/>
          <w:sz w:val="18"/>
          <w:szCs w:val="18"/>
          <w:lang w:val="en-US"/>
        </w:rPr>
        <w:t>Negative correlation between MoCA, three sub-tests of the BICAMS (SDMT; CVLT-II; BVMT-R) (x axis) and the cognitive response time (y axis) in people with MS (n= 62).</w:t>
      </w:r>
    </w:p>
    <w:p w14:paraId="7A9EED46" w14:textId="77777777" w:rsidR="00721BC4" w:rsidRPr="00A0758D" w:rsidRDefault="00721BC4" w:rsidP="00FA6C1C">
      <w:pPr>
        <w:ind w:firstLine="0"/>
        <w:rPr>
          <w:rFonts w:ascii="Verdana" w:eastAsia="Verdana" w:hAnsi="Verdana" w:cs="Verdana"/>
          <w:i/>
          <w:iCs/>
          <w:sz w:val="18"/>
          <w:szCs w:val="18"/>
          <w:lang w:val="en-US"/>
        </w:rPr>
      </w:pPr>
    </w:p>
    <w:p w14:paraId="4545A70D" w14:textId="47493F64" w:rsidR="60560586" w:rsidRDefault="7520E8C0" w:rsidP="001F1801">
      <w:pPr>
        <w:ind w:firstLine="0"/>
        <w:rPr>
          <w:rFonts w:ascii="Verdana" w:hAnsi="Verdana"/>
          <w:b/>
          <w:bCs/>
          <w:lang w:val="en-US"/>
        </w:rPr>
      </w:pPr>
      <w:r w:rsidRPr="51034303">
        <w:rPr>
          <w:rFonts w:ascii="Verdana" w:hAnsi="Verdana"/>
          <w:b/>
          <w:bCs/>
          <w:sz w:val="22"/>
          <w:szCs w:val="22"/>
          <w:lang w:val="en-US"/>
        </w:rPr>
        <w:t>4.8</w:t>
      </w:r>
      <w:r w:rsidRPr="51034303">
        <w:rPr>
          <w:rFonts w:ascii="Verdana" w:hAnsi="Verdana"/>
          <w:b/>
          <w:bCs/>
          <w:lang w:val="en-US"/>
        </w:rPr>
        <w:t xml:space="preserve"> </w:t>
      </w:r>
      <w:r w:rsidR="332EBB3D" w:rsidRPr="51034303">
        <w:rPr>
          <w:rFonts w:ascii="Verdana" w:hAnsi="Verdana"/>
          <w:b/>
          <w:bCs/>
          <w:lang w:val="en-US"/>
        </w:rPr>
        <w:t>Correlational analysis</w:t>
      </w:r>
    </w:p>
    <w:p w14:paraId="036A1FAD" w14:textId="4F71DCD9" w:rsidR="332EBB3D" w:rsidRPr="001F1801" w:rsidRDefault="332EBB3D" w:rsidP="001F1801">
      <w:pPr>
        <w:ind w:firstLine="0"/>
        <w:rPr>
          <w:rFonts w:ascii="Verdana" w:hAnsi="Verdana"/>
          <w:i/>
          <w:iCs/>
          <w:sz w:val="20"/>
          <w:szCs w:val="20"/>
          <w:lang w:val="en-US"/>
        </w:rPr>
      </w:pPr>
      <w:r w:rsidRPr="001F1801">
        <w:rPr>
          <w:rFonts w:ascii="Verdana" w:hAnsi="Verdana"/>
          <w:b/>
          <w:bCs/>
          <w:i/>
          <w:iCs/>
          <w:sz w:val="20"/>
          <w:szCs w:val="20"/>
          <w:lang w:val="en-US"/>
        </w:rPr>
        <w:t>4.8.1 Time-</w:t>
      </w:r>
      <w:r w:rsidR="5F93235C" w:rsidRPr="001F1801">
        <w:rPr>
          <w:rFonts w:ascii="Verdana" w:hAnsi="Verdana"/>
          <w:b/>
          <w:bCs/>
          <w:i/>
          <w:iCs/>
          <w:sz w:val="20"/>
          <w:szCs w:val="20"/>
          <w:lang w:val="en-US"/>
        </w:rPr>
        <w:t>F</w:t>
      </w:r>
      <w:r w:rsidRPr="001F1801">
        <w:rPr>
          <w:rFonts w:ascii="Verdana" w:hAnsi="Verdana"/>
          <w:b/>
          <w:bCs/>
          <w:i/>
          <w:iCs/>
          <w:sz w:val="20"/>
          <w:szCs w:val="20"/>
          <w:lang w:val="en-US"/>
        </w:rPr>
        <w:t>requency</w:t>
      </w:r>
      <w:r w:rsidRPr="001F1801">
        <w:rPr>
          <w:rFonts w:ascii="Verdana" w:hAnsi="Verdana"/>
          <w:i/>
          <w:iCs/>
          <w:sz w:val="20"/>
          <w:szCs w:val="20"/>
          <w:lang w:val="en-US"/>
        </w:rPr>
        <w:t xml:space="preserve"> </w:t>
      </w:r>
      <w:r w:rsidR="7DE06F1C" w:rsidRPr="001F1801">
        <w:rPr>
          <w:rFonts w:ascii="Verdana" w:hAnsi="Verdana"/>
          <w:b/>
          <w:bCs/>
          <w:i/>
          <w:iCs/>
          <w:sz w:val="20"/>
          <w:szCs w:val="20"/>
          <w:lang w:val="en-US"/>
        </w:rPr>
        <w:t>analysis</w:t>
      </w:r>
    </w:p>
    <w:p w14:paraId="48870A81" w14:textId="51332010" w:rsidR="332EBB3D" w:rsidRDefault="332EBB3D" w:rsidP="001F1801">
      <w:pPr>
        <w:rPr>
          <w:rFonts w:ascii="Verdana" w:hAnsi="Verdana"/>
          <w:sz w:val="20"/>
          <w:szCs w:val="20"/>
          <w:lang w:val="en-US"/>
        </w:rPr>
      </w:pPr>
      <w:r w:rsidRPr="51034303">
        <w:rPr>
          <w:rFonts w:ascii="Verdana" w:hAnsi="Verdana"/>
          <w:sz w:val="20"/>
          <w:szCs w:val="20"/>
          <w:lang w:val="en-US"/>
        </w:rPr>
        <w:t xml:space="preserve">A positive correlation was found between global alpha power during eyes-open resting-state </w:t>
      </w:r>
      <w:r w:rsidR="2E60C083" w:rsidRPr="51034303">
        <w:rPr>
          <w:rFonts w:ascii="Verdana" w:hAnsi="Verdana"/>
          <w:sz w:val="20"/>
          <w:szCs w:val="20"/>
          <w:lang w:val="en-US"/>
        </w:rPr>
        <w:t>condition and P5 latency recorded during EEG-SDMT (ρ</w:t>
      </w:r>
      <w:r w:rsidR="00264BCD">
        <w:rPr>
          <w:rFonts w:ascii="Verdana" w:hAnsi="Verdana"/>
          <w:sz w:val="20"/>
          <w:szCs w:val="20"/>
          <w:lang w:val="en-US"/>
        </w:rPr>
        <w:t xml:space="preserve"> </w:t>
      </w:r>
      <w:r w:rsidR="2E60C083" w:rsidRPr="51034303">
        <w:rPr>
          <w:rFonts w:ascii="Verdana" w:hAnsi="Verdana"/>
          <w:sz w:val="20"/>
          <w:szCs w:val="20"/>
          <w:lang w:val="en-US"/>
        </w:rPr>
        <w:t>=</w:t>
      </w:r>
      <w:r w:rsidR="00264BCD">
        <w:rPr>
          <w:rFonts w:ascii="Verdana" w:hAnsi="Verdana"/>
          <w:sz w:val="20"/>
          <w:szCs w:val="20"/>
          <w:lang w:val="en-US"/>
        </w:rPr>
        <w:t xml:space="preserve"> </w:t>
      </w:r>
      <w:r w:rsidR="2E60C083" w:rsidRPr="51034303">
        <w:rPr>
          <w:rFonts w:ascii="Verdana" w:hAnsi="Verdana"/>
          <w:sz w:val="20"/>
          <w:szCs w:val="20"/>
          <w:lang w:val="en-US"/>
        </w:rPr>
        <w:t>0.226, p</w:t>
      </w:r>
      <w:r w:rsidR="009B18BD">
        <w:rPr>
          <w:rFonts w:ascii="Verdana" w:hAnsi="Verdana"/>
          <w:sz w:val="20"/>
          <w:szCs w:val="20"/>
          <w:lang w:val="en-US"/>
        </w:rPr>
        <w:t xml:space="preserve"> </w:t>
      </w:r>
      <w:r w:rsidR="2E60C083" w:rsidRPr="51034303">
        <w:rPr>
          <w:rFonts w:ascii="Verdana" w:hAnsi="Verdana"/>
          <w:sz w:val="20"/>
          <w:szCs w:val="20"/>
          <w:lang w:val="en-US"/>
        </w:rPr>
        <w:t>=</w:t>
      </w:r>
      <w:r w:rsidR="009B18BD">
        <w:rPr>
          <w:rFonts w:ascii="Verdana" w:hAnsi="Verdana"/>
          <w:sz w:val="20"/>
          <w:szCs w:val="20"/>
          <w:lang w:val="en-US"/>
        </w:rPr>
        <w:t xml:space="preserve"> </w:t>
      </w:r>
      <w:r w:rsidR="2E60C083" w:rsidRPr="51034303">
        <w:rPr>
          <w:rFonts w:ascii="Verdana" w:hAnsi="Verdana"/>
          <w:sz w:val="20"/>
          <w:szCs w:val="20"/>
          <w:lang w:val="en-US"/>
        </w:rPr>
        <w:t>0.0</w:t>
      </w:r>
      <w:r w:rsidR="1C2CEA01" w:rsidRPr="51034303">
        <w:rPr>
          <w:rFonts w:ascii="Verdana" w:hAnsi="Verdana"/>
          <w:sz w:val="20"/>
          <w:szCs w:val="20"/>
          <w:lang w:val="en-US"/>
        </w:rPr>
        <w:t>13</w:t>
      </w:r>
      <w:r w:rsidR="2E60C083" w:rsidRPr="51034303">
        <w:rPr>
          <w:rFonts w:ascii="Verdana" w:hAnsi="Verdana"/>
          <w:sz w:val="20"/>
          <w:szCs w:val="20"/>
          <w:lang w:val="en-US"/>
        </w:rPr>
        <w:t>)</w:t>
      </w:r>
      <w:r w:rsidR="6C4DE5EE" w:rsidRPr="51034303">
        <w:rPr>
          <w:rFonts w:ascii="Verdana" w:hAnsi="Verdana"/>
          <w:sz w:val="20"/>
          <w:szCs w:val="20"/>
          <w:lang w:val="en-US"/>
        </w:rPr>
        <w:t xml:space="preserve">. Additionally, global theta power during both </w:t>
      </w:r>
      <w:r w:rsidR="1A47E777" w:rsidRPr="51034303">
        <w:rPr>
          <w:rFonts w:ascii="Verdana" w:hAnsi="Verdana"/>
          <w:sz w:val="20"/>
          <w:szCs w:val="20"/>
          <w:lang w:val="en-US"/>
        </w:rPr>
        <w:t xml:space="preserve">eyes-open and eyes-closed was positively associated with </w:t>
      </w:r>
      <w:r w:rsidR="49E88758" w:rsidRPr="51034303">
        <w:rPr>
          <w:rFonts w:ascii="Verdana" w:hAnsi="Verdana"/>
          <w:sz w:val="20"/>
          <w:szCs w:val="20"/>
          <w:lang w:val="en-US"/>
        </w:rPr>
        <w:t>P5 latency (EO: ρ</w:t>
      </w:r>
      <w:r w:rsidR="009B18BD">
        <w:rPr>
          <w:rFonts w:ascii="Verdana" w:hAnsi="Verdana"/>
          <w:sz w:val="20"/>
          <w:szCs w:val="20"/>
          <w:lang w:val="en-US"/>
        </w:rPr>
        <w:t xml:space="preserve"> </w:t>
      </w:r>
      <w:r w:rsidR="49E88758" w:rsidRPr="51034303">
        <w:rPr>
          <w:rFonts w:ascii="Verdana" w:hAnsi="Verdana"/>
          <w:sz w:val="20"/>
          <w:szCs w:val="20"/>
          <w:lang w:val="en-US"/>
        </w:rPr>
        <w:t>=</w:t>
      </w:r>
      <w:r w:rsidR="009B18BD">
        <w:rPr>
          <w:rFonts w:ascii="Verdana" w:hAnsi="Verdana"/>
          <w:sz w:val="20"/>
          <w:szCs w:val="20"/>
          <w:lang w:val="en-US"/>
        </w:rPr>
        <w:t xml:space="preserve"> </w:t>
      </w:r>
      <w:r w:rsidR="49E88758" w:rsidRPr="51034303">
        <w:rPr>
          <w:rFonts w:ascii="Verdana" w:hAnsi="Verdana"/>
          <w:sz w:val="20"/>
          <w:szCs w:val="20"/>
          <w:lang w:val="en-US"/>
        </w:rPr>
        <w:t>0.201, p</w:t>
      </w:r>
      <w:r w:rsidR="009B18BD">
        <w:rPr>
          <w:rFonts w:ascii="Verdana" w:hAnsi="Verdana"/>
          <w:sz w:val="20"/>
          <w:szCs w:val="20"/>
          <w:lang w:val="en-US"/>
        </w:rPr>
        <w:t xml:space="preserve"> </w:t>
      </w:r>
      <w:r w:rsidR="49E88758" w:rsidRPr="51034303">
        <w:rPr>
          <w:rFonts w:ascii="Verdana" w:hAnsi="Verdana"/>
          <w:sz w:val="20"/>
          <w:szCs w:val="20"/>
          <w:lang w:val="en-US"/>
        </w:rPr>
        <w:t>=</w:t>
      </w:r>
      <w:r w:rsidR="009B18BD">
        <w:rPr>
          <w:rFonts w:ascii="Verdana" w:hAnsi="Verdana"/>
          <w:sz w:val="20"/>
          <w:szCs w:val="20"/>
          <w:lang w:val="en-US"/>
        </w:rPr>
        <w:t xml:space="preserve"> </w:t>
      </w:r>
      <w:r w:rsidR="49E88758" w:rsidRPr="51034303">
        <w:rPr>
          <w:rFonts w:ascii="Verdana" w:hAnsi="Verdana"/>
          <w:sz w:val="20"/>
          <w:szCs w:val="20"/>
          <w:lang w:val="en-US"/>
        </w:rPr>
        <w:t>0.027; EC: ρ</w:t>
      </w:r>
      <w:r w:rsidR="009B18BD">
        <w:rPr>
          <w:rFonts w:ascii="Verdana" w:hAnsi="Verdana"/>
          <w:sz w:val="20"/>
          <w:szCs w:val="20"/>
          <w:lang w:val="en-US"/>
        </w:rPr>
        <w:t xml:space="preserve"> </w:t>
      </w:r>
      <w:r w:rsidR="49E88758" w:rsidRPr="51034303">
        <w:rPr>
          <w:rFonts w:ascii="Verdana" w:hAnsi="Verdana"/>
          <w:sz w:val="20"/>
          <w:szCs w:val="20"/>
          <w:lang w:val="en-US"/>
        </w:rPr>
        <w:t>=</w:t>
      </w:r>
      <w:r w:rsidR="009B18BD">
        <w:rPr>
          <w:rFonts w:ascii="Verdana" w:hAnsi="Verdana"/>
          <w:sz w:val="20"/>
          <w:szCs w:val="20"/>
          <w:lang w:val="en-US"/>
        </w:rPr>
        <w:t xml:space="preserve"> </w:t>
      </w:r>
      <w:r w:rsidR="49E88758" w:rsidRPr="51034303">
        <w:rPr>
          <w:rFonts w:ascii="Verdana" w:hAnsi="Verdana"/>
          <w:sz w:val="20"/>
          <w:szCs w:val="20"/>
          <w:lang w:val="en-US"/>
        </w:rPr>
        <w:t>0.2</w:t>
      </w:r>
      <w:r w:rsidR="73E5F6B3" w:rsidRPr="51034303">
        <w:rPr>
          <w:rFonts w:ascii="Verdana" w:hAnsi="Verdana"/>
          <w:sz w:val="20"/>
          <w:szCs w:val="20"/>
          <w:lang w:val="en-US"/>
        </w:rPr>
        <w:t>51</w:t>
      </w:r>
      <w:r w:rsidR="49E88758" w:rsidRPr="51034303">
        <w:rPr>
          <w:rFonts w:ascii="Verdana" w:hAnsi="Verdana"/>
          <w:sz w:val="20"/>
          <w:szCs w:val="20"/>
          <w:lang w:val="en-US"/>
        </w:rPr>
        <w:t>, p</w:t>
      </w:r>
      <w:r w:rsidR="009B18BD">
        <w:rPr>
          <w:rFonts w:ascii="Verdana" w:hAnsi="Verdana"/>
          <w:sz w:val="20"/>
          <w:szCs w:val="20"/>
          <w:lang w:val="en-US"/>
        </w:rPr>
        <w:t xml:space="preserve"> </w:t>
      </w:r>
      <w:r w:rsidR="49E88758" w:rsidRPr="51034303">
        <w:rPr>
          <w:rFonts w:ascii="Verdana" w:hAnsi="Verdana"/>
          <w:sz w:val="20"/>
          <w:szCs w:val="20"/>
          <w:lang w:val="en-US"/>
        </w:rPr>
        <w:t>=</w:t>
      </w:r>
      <w:r w:rsidR="009B18BD">
        <w:rPr>
          <w:rFonts w:ascii="Verdana" w:hAnsi="Verdana"/>
          <w:sz w:val="20"/>
          <w:szCs w:val="20"/>
          <w:lang w:val="en-US"/>
        </w:rPr>
        <w:t xml:space="preserve"> </w:t>
      </w:r>
      <w:r w:rsidR="49E88758" w:rsidRPr="51034303">
        <w:rPr>
          <w:rFonts w:ascii="Verdana" w:hAnsi="Verdana"/>
          <w:sz w:val="20"/>
          <w:szCs w:val="20"/>
          <w:lang w:val="en-US"/>
        </w:rPr>
        <w:t>0.0</w:t>
      </w:r>
      <w:r w:rsidR="377FABF6" w:rsidRPr="51034303">
        <w:rPr>
          <w:rFonts w:ascii="Verdana" w:hAnsi="Verdana"/>
          <w:sz w:val="20"/>
          <w:szCs w:val="20"/>
          <w:lang w:val="en-US"/>
        </w:rPr>
        <w:t>06</w:t>
      </w:r>
      <w:r w:rsidR="49E88758" w:rsidRPr="51034303">
        <w:rPr>
          <w:rFonts w:ascii="Verdana" w:hAnsi="Verdana"/>
          <w:sz w:val="20"/>
          <w:szCs w:val="20"/>
          <w:lang w:val="en-US"/>
        </w:rPr>
        <w:t>)</w:t>
      </w:r>
      <w:r w:rsidR="3C32D4CE" w:rsidRPr="51034303">
        <w:rPr>
          <w:rFonts w:ascii="Verdana" w:hAnsi="Verdana"/>
          <w:sz w:val="20"/>
          <w:szCs w:val="20"/>
          <w:lang w:val="en-US"/>
        </w:rPr>
        <w:t xml:space="preserve"> and P5 amplitude (EO: ρ</w:t>
      </w:r>
      <w:r w:rsidR="009B18BD">
        <w:rPr>
          <w:rFonts w:ascii="Verdana" w:hAnsi="Verdana"/>
          <w:sz w:val="20"/>
          <w:szCs w:val="20"/>
          <w:lang w:val="en-US"/>
        </w:rPr>
        <w:t xml:space="preserve"> </w:t>
      </w:r>
      <w:r w:rsidR="3C32D4CE" w:rsidRPr="51034303">
        <w:rPr>
          <w:rFonts w:ascii="Verdana" w:hAnsi="Verdana"/>
          <w:sz w:val="20"/>
          <w:szCs w:val="20"/>
          <w:lang w:val="en-US"/>
        </w:rPr>
        <w:t>=</w:t>
      </w:r>
      <w:r w:rsidR="009B18BD">
        <w:rPr>
          <w:rFonts w:ascii="Verdana" w:hAnsi="Verdana"/>
          <w:sz w:val="20"/>
          <w:szCs w:val="20"/>
          <w:lang w:val="en-US"/>
        </w:rPr>
        <w:t xml:space="preserve"> </w:t>
      </w:r>
      <w:r w:rsidR="3C32D4CE" w:rsidRPr="51034303">
        <w:rPr>
          <w:rFonts w:ascii="Verdana" w:hAnsi="Verdana"/>
          <w:sz w:val="20"/>
          <w:szCs w:val="20"/>
          <w:lang w:val="en-US"/>
        </w:rPr>
        <w:t>0.197, p</w:t>
      </w:r>
      <w:r w:rsidR="009B18BD">
        <w:rPr>
          <w:rFonts w:ascii="Verdana" w:hAnsi="Verdana"/>
          <w:sz w:val="20"/>
          <w:szCs w:val="20"/>
          <w:lang w:val="en-US"/>
        </w:rPr>
        <w:t xml:space="preserve"> </w:t>
      </w:r>
      <w:r w:rsidR="3C32D4CE" w:rsidRPr="51034303">
        <w:rPr>
          <w:rFonts w:ascii="Verdana" w:hAnsi="Verdana"/>
          <w:sz w:val="20"/>
          <w:szCs w:val="20"/>
          <w:lang w:val="en-US"/>
        </w:rPr>
        <w:t>=</w:t>
      </w:r>
      <w:r w:rsidR="009B18BD">
        <w:rPr>
          <w:rFonts w:ascii="Verdana" w:hAnsi="Verdana"/>
          <w:sz w:val="20"/>
          <w:szCs w:val="20"/>
          <w:lang w:val="en-US"/>
        </w:rPr>
        <w:t xml:space="preserve"> </w:t>
      </w:r>
      <w:r w:rsidR="3C32D4CE" w:rsidRPr="51034303">
        <w:rPr>
          <w:rFonts w:ascii="Verdana" w:hAnsi="Verdana"/>
          <w:sz w:val="20"/>
          <w:szCs w:val="20"/>
          <w:lang w:val="en-US"/>
        </w:rPr>
        <w:t>0.031; EC: ρ</w:t>
      </w:r>
      <w:r w:rsidR="009B18BD">
        <w:rPr>
          <w:rFonts w:ascii="Verdana" w:hAnsi="Verdana"/>
          <w:sz w:val="20"/>
          <w:szCs w:val="20"/>
          <w:lang w:val="en-US"/>
        </w:rPr>
        <w:t xml:space="preserve"> </w:t>
      </w:r>
      <w:r w:rsidR="3C32D4CE" w:rsidRPr="51034303">
        <w:rPr>
          <w:rFonts w:ascii="Verdana" w:hAnsi="Verdana"/>
          <w:sz w:val="20"/>
          <w:szCs w:val="20"/>
          <w:lang w:val="en-US"/>
        </w:rPr>
        <w:t>=</w:t>
      </w:r>
      <w:r w:rsidR="009B18BD">
        <w:rPr>
          <w:rFonts w:ascii="Verdana" w:hAnsi="Verdana"/>
          <w:sz w:val="20"/>
          <w:szCs w:val="20"/>
          <w:lang w:val="en-US"/>
        </w:rPr>
        <w:t xml:space="preserve"> </w:t>
      </w:r>
      <w:r w:rsidR="3C32D4CE" w:rsidRPr="51034303">
        <w:rPr>
          <w:rFonts w:ascii="Verdana" w:hAnsi="Verdana"/>
          <w:sz w:val="20"/>
          <w:szCs w:val="20"/>
          <w:lang w:val="en-US"/>
        </w:rPr>
        <w:t>0.219, p</w:t>
      </w:r>
      <w:r w:rsidR="009B18BD">
        <w:rPr>
          <w:rFonts w:ascii="Verdana" w:hAnsi="Verdana"/>
          <w:sz w:val="20"/>
          <w:szCs w:val="20"/>
          <w:lang w:val="en-US"/>
        </w:rPr>
        <w:t xml:space="preserve"> </w:t>
      </w:r>
      <w:r w:rsidR="3C32D4CE" w:rsidRPr="51034303">
        <w:rPr>
          <w:rFonts w:ascii="Verdana" w:hAnsi="Verdana"/>
          <w:sz w:val="20"/>
          <w:szCs w:val="20"/>
          <w:lang w:val="en-US"/>
        </w:rPr>
        <w:t>=</w:t>
      </w:r>
      <w:r w:rsidR="009B18BD">
        <w:rPr>
          <w:rFonts w:ascii="Verdana" w:hAnsi="Verdana"/>
          <w:sz w:val="20"/>
          <w:szCs w:val="20"/>
          <w:lang w:val="en-US"/>
        </w:rPr>
        <w:t xml:space="preserve"> </w:t>
      </w:r>
      <w:r w:rsidR="3C32D4CE" w:rsidRPr="51034303">
        <w:rPr>
          <w:rFonts w:ascii="Verdana" w:hAnsi="Verdana"/>
          <w:sz w:val="20"/>
          <w:szCs w:val="20"/>
          <w:lang w:val="en-US"/>
        </w:rPr>
        <w:t>0.016).</w:t>
      </w:r>
      <w:r w:rsidR="291C5CF9" w:rsidRPr="51034303">
        <w:rPr>
          <w:rFonts w:ascii="Verdana" w:hAnsi="Verdana"/>
          <w:sz w:val="20"/>
          <w:szCs w:val="20"/>
          <w:lang w:val="en-US"/>
        </w:rPr>
        <w:t xml:space="preserve"> Global theta power during </w:t>
      </w:r>
      <w:r w:rsidR="4700718F" w:rsidRPr="51034303">
        <w:rPr>
          <w:rFonts w:ascii="Verdana" w:hAnsi="Verdana"/>
          <w:sz w:val="20"/>
          <w:szCs w:val="20"/>
          <w:lang w:val="en-US"/>
        </w:rPr>
        <w:t>eyes-open</w:t>
      </w:r>
      <w:r w:rsidR="291C5CF9" w:rsidRPr="51034303">
        <w:rPr>
          <w:rFonts w:ascii="Verdana" w:hAnsi="Verdana"/>
          <w:sz w:val="20"/>
          <w:szCs w:val="20"/>
          <w:lang w:val="en-US"/>
        </w:rPr>
        <w:t xml:space="preserve"> significantly correlated also with </w:t>
      </w:r>
      <w:r w:rsidR="412B8C45" w:rsidRPr="51034303">
        <w:rPr>
          <w:rFonts w:ascii="Verdana" w:hAnsi="Verdana"/>
          <w:sz w:val="20"/>
          <w:szCs w:val="20"/>
          <w:lang w:val="en-US"/>
        </w:rPr>
        <w:t>P3 amplitude recorded during oddball paradigm (ρ</w:t>
      </w:r>
      <w:r w:rsidR="009B18BD">
        <w:rPr>
          <w:rFonts w:ascii="Verdana" w:hAnsi="Verdana"/>
          <w:sz w:val="20"/>
          <w:szCs w:val="20"/>
          <w:lang w:val="en-US"/>
        </w:rPr>
        <w:t xml:space="preserve"> </w:t>
      </w:r>
      <w:r w:rsidR="412B8C45" w:rsidRPr="51034303">
        <w:rPr>
          <w:rFonts w:ascii="Verdana" w:hAnsi="Verdana"/>
          <w:sz w:val="20"/>
          <w:szCs w:val="20"/>
          <w:lang w:val="en-US"/>
        </w:rPr>
        <w:t>=</w:t>
      </w:r>
      <w:r w:rsidR="009B18BD">
        <w:rPr>
          <w:rFonts w:ascii="Verdana" w:hAnsi="Verdana"/>
          <w:sz w:val="20"/>
          <w:szCs w:val="20"/>
          <w:lang w:val="en-US"/>
        </w:rPr>
        <w:t xml:space="preserve"> </w:t>
      </w:r>
      <w:r w:rsidR="412B8C45" w:rsidRPr="51034303">
        <w:rPr>
          <w:rFonts w:ascii="Verdana" w:hAnsi="Verdana"/>
          <w:sz w:val="20"/>
          <w:szCs w:val="20"/>
          <w:lang w:val="en-US"/>
        </w:rPr>
        <w:t>0.229, p</w:t>
      </w:r>
      <w:r w:rsidR="009B18BD">
        <w:rPr>
          <w:rFonts w:ascii="Verdana" w:hAnsi="Verdana"/>
          <w:sz w:val="20"/>
          <w:szCs w:val="20"/>
          <w:lang w:val="en-US"/>
        </w:rPr>
        <w:t xml:space="preserve"> </w:t>
      </w:r>
      <w:r w:rsidR="412B8C45" w:rsidRPr="51034303">
        <w:rPr>
          <w:rFonts w:ascii="Verdana" w:hAnsi="Verdana"/>
          <w:sz w:val="20"/>
          <w:szCs w:val="20"/>
          <w:lang w:val="en-US"/>
        </w:rPr>
        <w:t>=</w:t>
      </w:r>
      <w:r w:rsidR="009B18BD">
        <w:rPr>
          <w:rFonts w:ascii="Verdana" w:hAnsi="Verdana"/>
          <w:sz w:val="20"/>
          <w:szCs w:val="20"/>
          <w:lang w:val="en-US"/>
        </w:rPr>
        <w:t xml:space="preserve"> </w:t>
      </w:r>
      <w:r w:rsidR="412B8C45" w:rsidRPr="51034303">
        <w:rPr>
          <w:rFonts w:ascii="Verdana" w:hAnsi="Verdana"/>
          <w:sz w:val="20"/>
          <w:szCs w:val="20"/>
          <w:lang w:val="en-US"/>
        </w:rPr>
        <w:t>0.012).</w:t>
      </w:r>
    </w:p>
    <w:p w14:paraId="3C239D68" w14:textId="3F8B4DAE" w:rsidR="332EBB3D" w:rsidRPr="001F1801" w:rsidRDefault="249DE2CD" w:rsidP="001F1801">
      <w:pPr>
        <w:ind w:firstLine="0"/>
        <w:rPr>
          <w:rFonts w:ascii="Verdana" w:hAnsi="Verdana"/>
          <w:b/>
          <w:bCs/>
          <w:i/>
          <w:iCs/>
          <w:sz w:val="20"/>
          <w:szCs w:val="20"/>
          <w:lang w:val="en-US"/>
        </w:rPr>
      </w:pPr>
      <w:r w:rsidRPr="001F1801">
        <w:rPr>
          <w:rFonts w:ascii="Verdana" w:hAnsi="Verdana"/>
          <w:b/>
          <w:bCs/>
          <w:i/>
          <w:iCs/>
          <w:sz w:val="20"/>
          <w:szCs w:val="20"/>
          <w:lang w:val="en-US"/>
        </w:rPr>
        <w:lastRenderedPageBreak/>
        <w:t>4.8.2 Event-</w:t>
      </w:r>
      <w:r w:rsidR="143A001F" w:rsidRPr="001F1801">
        <w:rPr>
          <w:rFonts w:ascii="Verdana" w:hAnsi="Verdana"/>
          <w:b/>
          <w:bCs/>
          <w:i/>
          <w:iCs/>
          <w:sz w:val="20"/>
          <w:szCs w:val="20"/>
          <w:lang w:val="en-US"/>
        </w:rPr>
        <w:t>R</w:t>
      </w:r>
      <w:r w:rsidRPr="001F1801">
        <w:rPr>
          <w:rFonts w:ascii="Verdana" w:hAnsi="Verdana"/>
          <w:b/>
          <w:bCs/>
          <w:i/>
          <w:iCs/>
          <w:sz w:val="20"/>
          <w:szCs w:val="20"/>
          <w:lang w:val="en-US"/>
        </w:rPr>
        <w:t xml:space="preserve">elated </w:t>
      </w:r>
      <w:r w:rsidR="15800E53" w:rsidRPr="001F1801">
        <w:rPr>
          <w:rFonts w:ascii="Verdana" w:hAnsi="Verdana"/>
          <w:b/>
          <w:bCs/>
          <w:i/>
          <w:iCs/>
          <w:sz w:val="20"/>
          <w:szCs w:val="20"/>
          <w:lang w:val="en-US"/>
        </w:rPr>
        <w:t>P</w:t>
      </w:r>
      <w:r w:rsidRPr="001F1801">
        <w:rPr>
          <w:rFonts w:ascii="Verdana" w:hAnsi="Verdana"/>
          <w:b/>
          <w:bCs/>
          <w:i/>
          <w:iCs/>
          <w:sz w:val="20"/>
          <w:szCs w:val="20"/>
          <w:lang w:val="en-US"/>
        </w:rPr>
        <w:t>otentials</w:t>
      </w:r>
    </w:p>
    <w:p w14:paraId="6EE06E39" w14:textId="609899AF" w:rsidR="3E754982" w:rsidRDefault="48708E7F" w:rsidP="001F1801">
      <w:pPr>
        <w:ind w:firstLine="0"/>
        <w:rPr>
          <w:rFonts w:ascii="Verdana" w:hAnsi="Verdana"/>
          <w:i/>
          <w:iCs/>
          <w:sz w:val="20"/>
          <w:szCs w:val="20"/>
          <w:lang w:val="en-US"/>
        </w:rPr>
      </w:pPr>
      <w:r w:rsidRPr="4A79951E">
        <w:rPr>
          <w:rFonts w:ascii="Verdana" w:hAnsi="Verdana"/>
          <w:i/>
          <w:iCs/>
          <w:sz w:val="20"/>
          <w:szCs w:val="20"/>
          <w:lang w:val="en-US"/>
        </w:rPr>
        <w:t>P300 component to visual oddball paradigm</w:t>
      </w:r>
    </w:p>
    <w:p w14:paraId="60499B11" w14:textId="2383E62F" w:rsidR="3E754982" w:rsidRDefault="5C9E06BE" w:rsidP="001F1801">
      <w:pPr>
        <w:rPr>
          <w:rFonts w:ascii="Verdana" w:hAnsi="Verdana"/>
          <w:sz w:val="20"/>
          <w:szCs w:val="20"/>
          <w:lang w:val="en-US"/>
        </w:rPr>
      </w:pPr>
      <w:r w:rsidRPr="4A79951E">
        <w:rPr>
          <w:rFonts w:ascii="Verdana" w:hAnsi="Verdana"/>
          <w:sz w:val="20"/>
          <w:szCs w:val="20"/>
          <w:lang w:val="en-US"/>
        </w:rPr>
        <w:t>A significant correlation between P300 latency and EDSS score at T0 was reported (ρ</w:t>
      </w:r>
      <w:r w:rsidR="009B18BD">
        <w:rPr>
          <w:rFonts w:ascii="Verdana" w:hAnsi="Verdana"/>
          <w:sz w:val="20"/>
          <w:szCs w:val="20"/>
          <w:lang w:val="en-US"/>
        </w:rPr>
        <w:t xml:space="preserve"> </w:t>
      </w:r>
      <w:r w:rsidRPr="4A79951E">
        <w:rPr>
          <w:rFonts w:ascii="Verdana" w:hAnsi="Verdana"/>
          <w:sz w:val="20"/>
          <w:szCs w:val="20"/>
          <w:lang w:val="en-US"/>
        </w:rPr>
        <w:t>=</w:t>
      </w:r>
      <w:r w:rsidR="009B18BD">
        <w:rPr>
          <w:rFonts w:ascii="Verdana" w:hAnsi="Verdana"/>
          <w:sz w:val="20"/>
          <w:szCs w:val="20"/>
          <w:lang w:val="en-US"/>
        </w:rPr>
        <w:t xml:space="preserve"> </w:t>
      </w:r>
      <w:r w:rsidRPr="4A79951E">
        <w:rPr>
          <w:rFonts w:ascii="Verdana" w:hAnsi="Verdana"/>
          <w:sz w:val="20"/>
          <w:szCs w:val="20"/>
          <w:lang w:val="en-US"/>
        </w:rPr>
        <w:t>-</w:t>
      </w:r>
      <w:r w:rsidR="009B18BD">
        <w:rPr>
          <w:rFonts w:ascii="Verdana" w:hAnsi="Verdana"/>
          <w:sz w:val="20"/>
          <w:szCs w:val="20"/>
          <w:lang w:val="en-US"/>
        </w:rPr>
        <w:t>0</w:t>
      </w:r>
      <w:r w:rsidRPr="4A79951E">
        <w:rPr>
          <w:rFonts w:ascii="Verdana" w:hAnsi="Verdana"/>
          <w:sz w:val="20"/>
          <w:szCs w:val="20"/>
          <w:lang w:val="en-US"/>
        </w:rPr>
        <w:t>.241, p</w:t>
      </w:r>
      <w:r w:rsidR="009B18BD">
        <w:rPr>
          <w:rFonts w:ascii="Verdana" w:hAnsi="Verdana"/>
          <w:sz w:val="20"/>
          <w:szCs w:val="20"/>
          <w:lang w:val="en-US"/>
        </w:rPr>
        <w:t xml:space="preserve"> </w:t>
      </w:r>
      <w:r w:rsidRPr="4A79951E">
        <w:rPr>
          <w:rFonts w:ascii="Verdana" w:hAnsi="Verdana"/>
          <w:sz w:val="20"/>
          <w:szCs w:val="20"/>
          <w:lang w:val="en-US"/>
        </w:rPr>
        <w:t>=</w:t>
      </w:r>
      <w:r w:rsidR="009B18BD">
        <w:rPr>
          <w:rFonts w:ascii="Verdana" w:hAnsi="Verdana"/>
          <w:sz w:val="20"/>
          <w:szCs w:val="20"/>
          <w:lang w:val="en-US"/>
        </w:rPr>
        <w:t xml:space="preserve"> </w:t>
      </w:r>
      <w:r w:rsidRPr="4A79951E">
        <w:rPr>
          <w:rFonts w:ascii="Verdana" w:hAnsi="Verdana"/>
          <w:sz w:val="20"/>
          <w:szCs w:val="20"/>
          <w:lang w:val="en-US"/>
        </w:rPr>
        <w:t>0.02</w:t>
      </w:r>
      <w:r w:rsidR="1D337340" w:rsidRPr="4A79951E">
        <w:rPr>
          <w:rFonts w:ascii="Verdana" w:hAnsi="Verdana"/>
          <w:sz w:val="20"/>
          <w:szCs w:val="20"/>
          <w:lang w:val="en-US"/>
        </w:rPr>
        <w:t>2</w:t>
      </w:r>
      <w:r w:rsidRPr="4A79951E">
        <w:rPr>
          <w:rFonts w:ascii="Verdana" w:hAnsi="Verdana"/>
          <w:sz w:val="20"/>
          <w:szCs w:val="20"/>
          <w:lang w:val="en-US"/>
        </w:rPr>
        <w:t>)</w:t>
      </w:r>
      <w:r w:rsidR="26D5E8EA" w:rsidRPr="4A79951E">
        <w:rPr>
          <w:rFonts w:ascii="Verdana" w:hAnsi="Verdana"/>
          <w:sz w:val="20"/>
          <w:szCs w:val="20"/>
          <w:lang w:val="en-US"/>
        </w:rPr>
        <w:t>, whereas no association emerged between these variables at T1.</w:t>
      </w:r>
      <w:r w:rsidR="27203E0B" w:rsidRPr="4A79951E">
        <w:rPr>
          <w:rFonts w:ascii="Verdana" w:hAnsi="Verdana"/>
          <w:sz w:val="20"/>
          <w:szCs w:val="20"/>
          <w:lang w:val="en-US"/>
        </w:rPr>
        <w:t xml:space="preserve"> </w:t>
      </w:r>
    </w:p>
    <w:p w14:paraId="2050EE06" w14:textId="6DEEA8CF" w:rsidR="3E754982" w:rsidRDefault="4199F847" w:rsidP="00721BC4">
      <w:pPr>
        <w:rPr>
          <w:rFonts w:ascii="Verdana" w:eastAsia="Aptos" w:hAnsi="Verdana"/>
          <w:sz w:val="20"/>
          <w:szCs w:val="20"/>
          <w:lang w:val="en-US"/>
        </w:rPr>
      </w:pPr>
      <w:r w:rsidRPr="4A79951E">
        <w:rPr>
          <w:rFonts w:ascii="Verdana" w:eastAsia="Aptos" w:hAnsi="Verdana"/>
          <w:sz w:val="20"/>
          <w:szCs w:val="20"/>
          <w:lang w:val="en-US"/>
        </w:rPr>
        <w:t xml:space="preserve">Furthermore, at baseline, P300 latency showed positive correlations with the number of errors (ρ = 0.190, p = 0.037) and RTs (ρ = 0.509, p &lt; 0.001) in the EEG-SDMT, as well as with RTs recorded during the SRT (ρ = 0.374, p &lt; 0.001) and </w:t>
      </w:r>
      <w:proofErr w:type="spellStart"/>
      <w:r w:rsidRPr="4A79951E">
        <w:rPr>
          <w:rFonts w:ascii="Verdana" w:eastAsia="Aptos" w:hAnsi="Verdana"/>
          <w:sz w:val="20"/>
          <w:szCs w:val="20"/>
          <w:lang w:val="en-US"/>
        </w:rPr>
        <w:t>CogRT</w:t>
      </w:r>
      <w:proofErr w:type="spellEnd"/>
      <w:r w:rsidRPr="4A79951E">
        <w:rPr>
          <w:rFonts w:ascii="Verdana" w:eastAsia="Aptos" w:hAnsi="Verdana"/>
          <w:sz w:val="20"/>
          <w:szCs w:val="20"/>
          <w:lang w:val="en-US"/>
        </w:rPr>
        <w:t xml:space="preserve"> tasks (ρ = 0.560, p &lt; 0.001). Conversely, P300 amplitude at baseline was negatively correlated with RTs in the EEG-SDMT (ρ = –0.348, p &lt; 0.001), SRT (ρ = –0.277, p = 0.016), and </w:t>
      </w:r>
      <w:proofErr w:type="spellStart"/>
      <w:r w:rsidRPr="4A79951E">
        <w:rPr>
          <w:rFonts w:ascii="Verdana" w:eastAsia="Aptos" w:hAnsi="Verdana"/>
          <w:sz w:val="20"/>
          <w:szCs w:val="20"/>
          <w:lang w:val="en-US"/>
        </w:rPr>
        <w:t>CogRT</w:t>
      </w:r>
      <w:proofErr w:type="spellEnd"/>
      <w:r w:rsidRPr="4A79951E">
        <w:rPr>
          <w:rFonts w:ascii="Verdana" w:eastAsia="Aptos" w:hAnsi="Verdana"/>
          <w:sz w:val="20"/>
          <w:szCs w:val="20"/>
          <w:lang w:val="en-US"/>
        </w:rPr>
        <w:t xml:space="preserve"> (ρ = –0.388, p &lt; 0.001). All these measures were collected at baseline.</w:t>
      </w:r>
      <w:r w:rsidR="516082CF" w:rsidRPr="4A79951E">
        <w:rPr>
          <w:rFonts w:ascii="Verdana" w:eastAsia="Aptos" w:hAnsi="Verdana"/>
          <w:sz w:val="20"/>
          <w:szCs w:val="20"/>
          <w:lang w:val="en-US"/>
        </w:rPr>
        <w:t xml:space="preserve"> </w:t>
      </w:r>
      <w:r w:rsidR="29208ADF" w:rsidRPr="4A79951E">
        <w:rPr>
          <w:rFonts w:ascii="Verdana" w:eastAsia="Aptos" w:hAnsi="Verdana"/>
          <w:sz w:val="20"/>
          <w:szCs w:val="20"/>
          <w:lang w:val="en-US"/>
        </w:rPr>
        <w:t xml:space="preserve">At T1, P300 latency was positively correlated with RTs in the EEG-SDMT (ρ = 0.527, p &lt; 0.001), SRT (ρ = 0.299, p = 0.031), and </w:t>
      </w:r>
      <w:proofErr w:type="spellStart"/>
      <w:r w:rsidR="29208ADF" w:rsidRPr="4A79951E">
        <w:rPr>
          <w:rFonts w:ascii="Verdana" w:eastAsia="Aptos" w:hAnsi="Verdana"/>
          <w:sz w:val="20"/>
          <w:szCs w:val="20"/>
          <w:lang w:val="en-US"/>
        </w:rPr>
        <w:t>CogRT</w:t>
      </w:r>
      <w:proofErr w:type="spellEnd"/>
      <w:r w:rsidR="29208ADF" w:rsidRPr="4A79951E">
        <w:rPr>
          <w:rFonts w:ascii="Verdana" w:eastAsia="Aptos" w:hAnsi="Verdana"/>
          <w:sz w:val="20"/>
          <w:szCs w:val="20"/>
          <w:lang w:val="en-US"/>
        </w:rPr>
        <w:t xml:space="preserve"> (ρ = 0.501, p &lt; 0.001), whereas P300 amplitude showed no significant associations.</w:t>
      </w:r>
      <w:r w:rsidR="3DDC31DE" w:rsidRPr="4A79951E">
        <w:rPr>
          <w:rFonts w:ascii="Verdana" w:eastAsia="Aptos" w:hAnsi="Verdana"/>
          <w:sz w:val="20"/>
          <w:szCs w:val="20"/>
          <w:lang w:val="en-US"/>
        </w:rPr>
        <w:t xml:space="preserve"> Lastly, P300 latency at T0 was associated with the number of errors (ρ = 0.</w:t>
      </w:r>
      <w:r w:rsidR="6043ACF4" w:rsidRPr="4A79951E">
        <w:rPr>
          <w:rFonts w:ascii="Verdana" w:eastAsia="Aptos" w:hAnsi="Verdana"/>
          <w:sz w:val="20"/>
          <w:szCs w:val="20"/>
          <w:lang w:val="en-US"/>
        </w:rPr>
        <w:t>260</w:t>
      </w:r>
      <w:r w:rsidR="3DDC31DE" w:rsidRPr="4A79951E">
        <w:rPr>
          <w:rFonts w:ascii="Verdana" w:eastAsia="Aptos" w:hAnsi="Verdana"/>
          <w:sz w:val="20"/>
          <w:szCs w:val="20"/>
          <w:lang w:val="en-US"/>
        </w:rPr>
        <w:t>, p = 0.0</w:t>
      </w:r>
      <w:r w:rsidR="359F4C41" w:rsidRPr="4A79951E">
        <w:rPr>
          <w:rFonts w:ascii="Verdana" w:eastAsia="Aptos" w:hAnsi="Verdana"/>
          <w:sz w:val="20"/>
          <w:szCs w:val="20"/>
          <w:lang w:val="en-US"/>
        </w:rPr>
        <w:t>20</w:t>
      </w:r>
      <w:r w:rsidR="3DDC31DE" w:rsidRPr="4A79951E">
        <w:rPr>
          <w:rFonts w:ascii="Verdana" w:eastAsia="Aptos" w:hAnsi="Verdana"/>
          <w:sz w:val="20"/>
          <w:szCs w:val="20"/>
          <w:lang w:val="en-US"/>
        </w:rPr>
        <w:t>) and RTs (ρ = 0.</w:t>
      </w:r>
      <w:r w:rsidR="119553AE" w:rsidRPr="4A79951E">
        <w:rPr>
          <w:rFonts w:ascii="Verdana" w:eastAsia="Aptos" w:hAnsi="Verdana"/>
          <w:sz w:val="20"/>
          <w:szCs w:val="20"/>
          <w:lang w:val="en-US"/>
        </w:rPr>
        <w:t>305</w:t>
      </w:r>
      <w:r w:rsidR="3DDC31DE" w:rsidRPr="4A79951E">
        <w:rPr>
          <w:rFonts w:ascii="Verdana" w:eastAsia="Aptos" w:hAnsi="Verdana"/>
          <w:sz w:val="20"/>
          <w:szCs w:val="20"/>
          <w:lang w:val="en-US"/>
        </w:rPr>
        <w:t xml:space="preserve">, p </w:t>
      </w:r>
      <w:r w:rsidR="7965D35F" w:rsidRPr="4A79951E">
        <w:rPr>
          <w:rFonts w:ascii="Verdana" w:eastAsia="Aptos" w:hAnsi="Verdana"/>
          <w:sz w:val="20"/>
          <w:szCs w:val="20"/>
          <w:lang w:val="en-US"/>
        </w:rPr>
        <w:t>= 0.006</w:t>
      </w:r>
      <w:r w:rsidR="3DDC31DE" w:rsidRPr="4A79951E">
        <w:rPr>
          <w:rFonts w:ascii="Verdana" w:eastAsia="Aptos" w:hAnsi="Verdana"/>
          <w:sz w:val="20"/>
          <w:szCs w:val="20"/>
          <w:lang w:val="en-US"/>
        </w:rPr>
        <w:t>) in the EEG-SDMT, as well as with RTs recorded during the SRT (ρ = 0.</w:t>
      </w:r>
      <w:r w:rsidR="6221D6C9" w:rsidRPr="4A79951E">
        <w:rPr>
          <w:rFonts w:ascii="Verdana" w:eastAsia="Aptos" w:hAnsi="Verdana"/>
          <w:sz w:val="20"/>
          <w:szCs w:val="20"/>
          <w:lang w:val="en-US"/>
        </w:rPr>
        <w:t>377</w:t>
      </w:r>
      <w:r w:rsidR="3DDC31DE" w:rsidRPr="4A79951E">
        <w:rPr>
          <w:rFonts w:ascii="Verdana" w:eastAsia="Aptos" w:hAnsi="Verdana"/>
          <w:sz w:val="20"/>
          <w:szCs w:val="20"/>
          <w:lang w:val="en-US"/>
        </w:rPr>
        <w:t xml:space="preserve">, p </w:t>
      </w:r>
      <w:r w:rsidR="4572F8CC" w:rsidRPr="4A79951E">
        <w:rPr>
          <w:rFonts w:ascii="Verdana" w:eastAsia="Aptos" w:hAnsi="Verdana"/>
          <w:sz w:val="20"/>
          <w:szCs w:val="20"/>
          <w:lang w:val="en-US"/>
        </w:rPr>
        <w:t>= 0.005</w:t>
      </w:r>
      <w:r w:rsidR="3DDC31DE" w:rsidRPr="4A79951E">
        <w:rPr>
          <w:rFonts w:ascii="Verdana" w:eastAsia="Aptos" w:hAnsi="Verdana"/>
          <w:sz w:val="20"/>
          <w:szCs w:val="20"/>
          <w:lang w:val="en-US"/>
        </w:rPr>
        <w:t xml:space="preserve">) and </w:t>
      </w:r>
      <w:proofErr w:type="spellStart"/>
      <w:r w:rsidR="3DDC31DE" w:rsidRPr="4A79951E">
        <w:rPr>
          <w:rFonts w:ascii="Verdana" w:eastAsia="Aptos" w:hAnsi="Verdana"/>
          <w:sz w:val="20"/>
          <w:szCs w:val="20"/>
          <w:lang w:val="en-US"/>
        </w:rPr>
        <w:t>CogRT</w:t>
      </w:r>
      <w:proofErr w:type="spellEnd"/>
      <w:r w:rsidR="3DDC31DE" w:rsidRPr="4A79951E">
        <w:rPr>
          <w:rFonts w:ascii="Verdana" w:eastAsia="Aptos" w:hAnsi="Verdana"/>
          <w:sz w:val="20"/>
          <w:szCs w:val="20"/>
          <w:lang w:val="en-US"/>
        </w:rPr>
        <w:t xml:space="preserve"> tasks (ρ = 0.</w:t>
      </w:r>
      <w:r w:rsidR="370FED62" w:rsidRPr="4A79951E">
        <w:rPr>
          <w:rFonts w:ascii="Verdana" w:eastAsia="Aptos" w:hAnsi="Verdana"/>
          <w:sz w:val="20"/>
          <w:szCs w:val="20"/>
          <w:lang w:val="en-US"/>
        </w:rPr>
        <w:t>286</w:t>
      </w:r>
      <w:r w:rsidR="3DDC31DE" w:rsidRPr="4A79951E">
        <w:rPr>
          <w:rFonts w:ascii="Verdana" w:eastAsia="Aptos" w:hAnsi="Verdana"/>
          <w:sz w:val="20"/>
          <w:szCs w:val="20"/>
          <w:lang w:val="en-US"/>
        </w:rPr>
        <w:t xml:space="preserve">, p </w:t>
      </w:r>
      <w:r w:rsidR="3BEE49C0" w:rsidRPr="4A79951E">
        <w:rPr>
          <w:rFonts w:ascii="Verdana" w:eastAsia="Aptos" w:hAnsi="Verdana"/>
          <w:sz w:val="20"/>
          <w:szCs w:val="20"/>
          <w:lang w:val="en-US"/>
        </w:rPr>
        <w:t>= 0.038</w:t>
      </w:r>
      <w:r w:rsidR="3DDC31DE" w:rsidRPr="4A79951E">
        <w:rPr>
          <w:rFonts w:ascii="Verdana" w:eastAsia="Aptos" w:hAnsi="Verdana"/>
          <w:sz w:val="20"/>
          <w:szCs w:val="20"/>
          <w:lang w:val="en-US"/>
        </w:rPr>
        <w:t>) obtained at T1</w:t>
      </w:r>
      <w:r w:rsidR="378FA569" w:rsidRPr="4A79951E">
        <w:rPr>
          <w:rFonts w:ascii="Verdana" w:eastAsia="Aptos" w:hAnsi="Verdana"/>
          <w:sz w:val="20"/>
          <w:szCs w:val="20"/>
          <w:lang w:val="en-US"/>
        </w:rPr>
        <w:t>.</w:t>
      </w:r>
    </w:p>
    <w:p w14:paraId="5F32CF87" w14:textId="198BF3C3" w:rsidR="3E754982" w:rsidRDefault="0427E16E" w:rsidP="00721BC4">
      <w:pPr>
        <w:rPr>
          <w:rFonts w:ascii="Verdana" w:eastAsia="Aptos" w:hAnsi="Verdana"/>
          <w:sz w:val="20"/>
          <w:szCs w:val="20"/>
          <w:lang w:val="en-US"/>
        </w:rPr>
      </w:pPr>
      <w:r w:rsidRPr="588F1B76">
        <w:rPr>
          <w:rFonts w:ascii="Verdana" w:eastAsia="Aptos" w:hAnsi="Verdana"/>
          <w:sz w:val="20"/>
          <w:szCs w:val="20"/>
          <w:lang w:val="en-US"/>
        </w:rPr>
        <w:t>P300 latency at baseline was also negatively correlated with MoCA</w:t>
      </w:r>
      <w:r w:rsidR="67DD1C1E" w:rsidRPr="588F1B76">
        <w:rPr>
          <w:rFonts w:ascii="Verdana" w:eastAsia="Aptos" w:hAnsi="Verdana"/>
          <w:sz w:val="20"/>
          <w:szCs w:val="20"/>
          <w:lang w:val="en-US"/>
        </w:rPr>
        <w:t xml:space="preserve"> (ρ = -0.303, p = 0.004)</w:t>
      </w:r>
      <w:r w:rsidRPr="588F1B76">
        <w:rPr>
          <w:rFonts w:ascii="Verdana" w:eastAsia="Aptos" w:hAnsi="Verdana"/>
          <w:sz w:val="20"/>
          <w:szCs w:val="20"/>
          <w:lang w:val="en-US"/>
        </w:rPr>
        <w:t>, SDMT</w:t>
      </w:r>
      <w:r w:rsidR="27CA65DC" w:rsidRPr="588F1B76">
        <w:rPr>
          <w:rFonts w:ascii="Verdana" w:eastAsia="Aptos" w:hAnsi="Verdana"/>
          <w:sz w:val="20"/>
          <w:szCs w:val="20"/>
          <w:lang w:val="en-US"/>
        </w:rPr>
        <w:t xml:space="preserve"> (ρ = -0.448, p &lt; 0.001)</w:t>
      </w:r>
      <w:r w:rsidRPr="588F1B76">
        <w:rPr>
          <w:rFonts w:ascii="Verdana" w:eastAsia="Aptos" w:hAnsi="Verdana"/>
          <w:sz w:val="20"/>
          <w:szCs w:val="20"/>
          <w:lang w:val="en-US"/>
        </w:rPr>
        <w:t>, CVLT-II</w:t>
      </w:r>
      <w:r w:rsidR="3E5A887B" w:rsidRPr="588F1B76">
        <w:rPr>
          <w:rFonts w:ascii="Verdana" w:eastAsia="Aptos" w:hAnsi="Verdana"/>
          <w:sz w:val="20"/>
          <w:szCs w:val="20"/>
          <w:lang w:val="en-US"/>
        </w:rPr>
        <w:t xml:space="preserve"> (ρ = -0.302, p = 0.0</w:t>
      </w:r>
      <w:r w:rsidR="7193F3F5" w:rsidRPr="588F1B76">
        <w:rPr>
          <w:rFonts w:ascii="Verdana" w:eastAsia="Aptos" w:hAnsi="Verdana"/>
          <w:sz w:val="20"/>
          <w:szCs w:val="20"/>
          <w:lang w:val="en-US"/>
        </w:rPr>
        <w:t>04</w:t>
      </w:r>
      <w:r w:rsidR="3E5A887B" w:rsidRPr="588F1B76">
        <w:rPr>
          <w:rFonts w:ascii="Verdana" w:eastAsia="Aptos" w:hAnsi="Verdana"/>
          <w:sz w:val="20"/>
          <w:szCs w:val="20"/>
          <w:lang w:val="en-US"/>
        </w:rPr>
        <w:t>)</w:t>
      </w:r>
      <w:r w:rsidRPr="588F1B76">
        <w:rPr>
          <w:rFonts w:ascii="Verdana" w:eastAsia="Aptos" w:hAnsi="Verdana"/>
          <w:sz w:val="20"/>
          <w:szCs w:val="20"/>
          <w:lang w:val="en-US"/>
        </w:rPr>
        <w:t>, BV</w:t>
      </w:r>
      <w:r w:rsidR="1D46F14C" w:rsidRPr="588F1B76">
        <w:rPr>
          <w:rFonts w:ascii="Verdana" w:eastAsia="Aptos" w:hAnsi="Verdana"/>
          <w:sz w:val="20"/>
          <w:szCs w:val="20"/>
          <w:lang w:val="en-US"/>
        </w:rPr>
        <w:t>MT-R (ρ = -0.250, p = 0.0</w:t>
      </w:r>
      <w:r w:rsidR="76EB3FF0" w:rsidRPr="588F1B76">
        <w:rPr>
          <w:rFonts w:ascii="Verdana" w:eastAsia="Aptos" w:hAnsi="Verdana"/>
          <w:sz w:val="20"/>
          <w:szCs w:val="20"/>
          <w:lang w:val="en-US"/>
        </w:rPr>
        <w:t>17</w:t>
      </w:r>
      <w:r w:rsidR="1D46F14C" w:rsidRPr="588F1B76">
        <w:rPr>
          <w:rFonts w:ascii="Verdana" w:eastAsia="Aptos" w:hAnsi="Verdana"/>
          <w:sz w:val="20"/>
          <w:szCs w:val="20"/>
          <w:lang w:val="en-US"/>
        </w:rPr>
        <w:t>)</w:t>
      </w:r>
      <w:r w:rsidRPr="588F1B76">
        <w:rPr>
          <w:rFonts w:ascii="Verdana" w:eastAsia="Aptos" w:hAnsi="Verdana"/>
          <w:sz w:val="20"/>
          <w:szCs w:val="20"/>
          <w:lang w:val="en-US"/>
        </w:rPr>
        <w:t>, PASAT 3</w:t>
      </w:r>
      <w:r w:rsidR="6405E8F6" w:rsidRPr="588F1B76">
        <w:rPr>
          <w:rFonts w:ascii="Verdana" w:eastAsia="Aptos" w:hAnsi="Verdana"/>
          <w:sz w:val="20"/>
          <w:szCs w:val="20"/>
          <w:lang w:val="en-US"/>
        </w:rPr>
        <w:t xml:space="preserve"> (ρ = -0.353, p = 0.001)</w:t>
      </w:r>
      <w:r w:rsidRPr="588F1B76">
        <w:rPr>
          <w:rFonts w:ascii="Verdana" w:eastAsia="Aptos" w:hAnsi="Verdana"/>
          <w:sz w:val="20"/>
          <w:szCs w:val="20"/>
          <w:lang w:val="en-US"/>
        </w:rPr>
        <w:t>, and PASAT 2</w:t>
      </w:r>
      <w:r w:rsidR="34B0CB80" w:rsidRPr="588F1B76">
        <w:rPr>
          <w:rFonts w:ascii="Verdana" w:eastAsia="Aptos" w:hAnsi="Verdana"/>
          <w:sz w:val="20"/>
          <w:szCs w:val="20"/>
          <w:lang w:val="en-US"/>
        </w:rPr>
        <w:t xml:space="preserve"> (ρ = -0.351, p = 0.004)</w:t>
      </w:r>
      <w:r w:rsidRPr="588F1B76">
        <w:rPr>
          <w:rFonts w:ascii="Verdana" w:eastAsia="Aptos" w:hAnsi="Verdana"/>
          <w:sz w:val="20"/>
          <w:szCs w:val="20"/>
          <w:lang w:val="en-US"/>
        </w:rPr>
        <w:t>.</w:t>
      </w:r>
      <w:r w:rsidR="2AD8D5F0" w:rsidRPr="588F1B76">
        <w:rPr>
          <w:rFonts w:ascii="Verdana" w:eastAsia="Aptos" w:hAnsi="Verdana"/>
          <w:sz w:val="20"/>
          <w:szCs w:val="20"/>
          <w:lang w:val="en-US"/>
        </w:rPr>
        <w:t xml:space="preserve"> </w:t>
      </w:r>
      <w:r w:rsidR="0976AFE6" w:rsidRPr="588F1B76">
        <w:rPr>
          <w:rFonts w:ascii="Verdana" w:eastAsia="Aptos" w:hAnsi="Verdana"/>
          <w:sz w:val="20"/>
          <w:szCs w:val="20"/>
          <w:lang w:val="en-US"/>
        </w:rPr>
        <w:t>These associations were maintained also at T1, where P300 latency correlated with MoCA (ρ = -0.344, p = 0.003), SDMT (ρ = -0.4</w:t>
      </w:r>
      <w:r w:rsidR="296FDA02" w:rsidRPr="588F1B76">
        <w:rPr>
          <w:rFonts w:ascii="Verdana" w:eastAsia="Aptos" w:hAnsi="Verdana"/>
          <w:sz w:val="20"/>
          <w:szCs w:val="20"/>
          <w:lang w:val="en-US"/>
        </w:rPr>
        <w:t>50</w:t>
      </w:r>
      <w:r w:rsidR="0976AFE6" w:rsidRPr="588F1B76">
        <w:rPr>
          <w:rFonts w:ascii="Verdana" w:eastAsia="Aptos" w:hAnsi="Verdana"/>
          <w:sz w:val="20"/>
          <w:szCs w:val="20"/>
          <w:lang w:val="en-US"/>
        </w:rPr>
        <w:t>, p &lt; 0.001), CVLT-II (ρ = -0.3</w:t>
      </w:r>
      <w:r w:rsidR="624A2407" w:rsidRPr="588F1B76">
        <w:rPr>
          <w:rFonts w:ascii="Verdana" w:eastAsia="Aptos" w:hAnsi="Verdana"/>
          <w:sz w:val="20"/>
          <w:szCs w:val="20"/>
          <w:lang w:val="en-US"/>
        </w:rPr>
        <w:t>27</w:t>
      </w:r>
      <w:r w:rsidR="0976AFE6" w:rsidRPr="588F1B76">
        <w:rPr>
          <w:rFonts w:ascii="Verdana" w:eastAsia="Aptos" w:hAnsi="Verdana"/>
          <w:sz w:val="20"/>
          <w:szCs w:val="20"/>
          <w:lang w:val="en-US"/>
        </w:rPr>
        <w:t>, p = 0.00</w:t>
      </w:r>
      <w:r w:rsidR="5E8E9074" w:rsidRPr="588F1B76">
        <w:rPr>
          <w:rFonts w:ascii="Verdana" w:eastAsia="Aptos" w:hAnsi="Verdana"/>
          <w:sz w:val="20"/>
          <w:szCs w:val="20"/>
          <w:lang w:val="en-US"/>
        </w:rPr>
        <w:t>5</w:t>
      </w:r>
      <w:r w:rsidR="0976AFE6" w:rsidRPr="588F1B76">
        <w:rPr>
          <w:rFonts w:ascii="Verdana" w:eastAsia="Aptos" w:hAnsi="Verdana"/>
          <w:sz w:val="20"/>
          <w:szCs w:val="20"/>
          <w:lang w:val="en-US"/>
        </w:rPr>
        <w:t>), BVMT-R (ρ = -0.</w:t>
      </w:r>
      <w:r w:rsidR="055A5992" w:rsidRPr="588F1B76">
        <w:rPr>
          <w:rFonts w:ascii="Verdana" w:eastAsia="Aptos" w:hAnsi="Verdana"/>
          <w:sz w:val="20"/>
          <w:szCs w:val="20"/>
          <w:lang w:val="en-US"/>
        </w:rPr>
        <w:t>3</w:t>
      </w:r>
      <w:r w:rsidR="0976AFE6" w:rsidRPr="588F1B76">
        <w:rPr>
          <w:rFonts w:ascii="Verdana" w:eastAsia="Aptos" w:hAnsi="Verdana"/>
          <w:sz w:val="20"/>
          <w:szCs w:val="20"/>
          <w:lang w:val="en-US"/>
        </w:rPr>
        <w:t>50, p = 0.0</w:t>
      </w:r>
      <w:r w:rsidR="2B2989BC" w:rsidRPr="588F1B76">
        <w:rPr>
          <w:rFonts w:ascii="Verdana" w:eastAsia="Aptos" w:hAnsi="Verdana"/>
          <w:sz w:val="20"/>
          <w:szCs w:val="20"/>
          <w:lang w:val="en-US"/>
        </w:rPr>
        <w:t>02</w:t>
      </w:r>
      <w:r w:rsidR="0976AFE6" w:rsidRPr="588F1B76">
        <w:rPr>
          <w:rFonts w:ascii="Verdana" w:eastAsia="Aptos" w:hAnsi="Verdana"/>
          <w:sz w:val="20"/>
          <w:szCs w:val="20"/>
          <w:lang w:val="en-US"/>
        </w:rPr>
        <w:t xml:space="preserve">), </w:t>
      </w:r>
      <w:r w:rsidR="776FF24F" w:rsidRPr="588F1B76">
        <w:rPr>
          <w:rFonts w:ascii="Verdana" w:eastAsia="Aptos" w:hAnsi="Verdana"/>
          <w:sz w:val="20"/>
          <w:szCs w:val="20"/>
          <w:lang w:val="en-US"/>
        </w:rPr>
        <w:t xml:space="preserve">and </w:t>
      </w:r>
      <w:r w:rsidR="0976AFE6" w:rsidRPr="588F1B76">
        <w:rPr>
          <w:rFonts w:ascii="Verdana" w:eastAsia="Aptos" w:hAnsi="Verdana"/>
          <w:sz w:val="20"/>
          <w:szCs w:val="20"/>
          <w:lang w:val="en-US"/>
        </w:rPr>
        <w:t>PASAT 3 (ρ = -0.3</w:t>
      </w:r>
      <w:r w:rsidR="27A12034" w:rsidRPr="588F1B76">
        <w:rPr>
          <w:rFonts w:ascii="Verdana" w:eastAsia="Aptos" w:hAnsi="Verdana"/>
          <w:sz w:val="20"/>
          <w:szCs w:val="20"/>
          <w:lang w:val="en-US"/>
        </w:rPr>
        <w:t>07</w:t>
      </w:r>
      <w:r w:rsidR="0976AFE6" w:rsidRPr="588F1B76">
        <w:rPr>
          <w:rFonts w:ascii="Verdana" w:eastAsia="Aptos" w:hAnsi="Verdana"/>
          <w:sz w:val="20"/>
          <w:szCs w:val="20"/>
          <w:lang w:val="en-US"/>
        </w:rPr>
        <w:t>, p = 0.0</w:t>
      </w:r>
      <w:r w:rsidR="74A14C91" w:rsidRPr="588F1B76">
        <w:rPr>
          <w:rFonts w:ascii="Verdana" w:eastAsia="Aptos" w:hAnsi="Verdana"/>
          <w:sz w:val="20"/>
          <w:szCs w:val="20"/>
          <w:lang w:val="en-US"/>
        </w:rPr>
        <w:t>10</w:t>
      </w:r>
      <w:r w:rsidR="0976AFE6" w:rsidRPr="588F1B76">
        <w:rPr>
          <w:rFonts w:ascii="Verdana" w:eastAsia="Aptos" w:hAnsi="Verdana"/>
          <w:sz w:val="20"/>
          <w:szCs w:val="20"/>
          <w:lang w:val="en-US"/>
        </w:rPr>
        <w:t>)</w:t>
      </w:r>
      <w:r w:rsidR="7972288D" w:rsidRPr="588F1B76">
        <w:rPr>
          <w:rFonts w:ascii="Verdana" w:eastAsia="Aptos" w:hAnsi="Verdana"/>
          <w:sz w:val="20"/>
          <w:szCs w:val="20"/>
          <w:lang w:val="en-US"/>
        </w:rPr>
        <w:t>. P300 amplitude at T1 was positively correlated with CVLT-II</w:t>
      </w:r>
      <w:r w:rsidR="71E84820" w:rsidRPr="588F1B76">
        <w:rPr>
          <w:rFonts w:ascii="Verdana" w:eastAsia="Aptos" w:hAnsi="Verdana"/>
          <w:sz w:val="20"/>
          <w:szCs w:val="20"/>
          <w:lang w:val="en-US"/>
        </w:rPr>
        <w:t xml:space="preserve"> (ρ = 0.367, p = 0.001)</w:t>
      </w:r>
      <w:r w:rsidR="7310336C" w:rsidRPr="588F1B76">
        <w:rPr>
          <w:rFonts w:ascii="Verdana" w:eastAsia="Aptos" w:hAnsi="Verdana"/>
          <w:sz w:val="20"/>
          <w:szCs w:val="20"/>
          <w:lang w:val="en-US"/>
        </w:rPr>
        <w:t>, BVMT-R</w:t>
      </w:r>
      <w:r w:rsidR="74A8BF0F" w:rsidRPr="588F1B76">
        <w:rPr>
          <w:rFonts w:ascii="Verdana" w:eastAsia="Aptos" w:hAnsi="Verdana"/>
          <w:sz w:val="20"/>
          <w:szCs w:val="20"/>
          <w:lang w:val="en-US"/>
        </w:rPr>
        <w:t xml:space="preserve"> (ρ = 0.296, p = 0.011)</w:t>
      </w:r>
      <w:r w:rsidR="7310336C" w:rsidRPr="588F1B76">
        <w:rPr>
          <w:rFonts w:ascii="Verdana" w:eastAsia="Aptos" w:hAnsi="Verdana"/>
          <w:sz w:val="20"/>
          <w:szCs w:val="20"/>
          <w:lang w:val="en-US"/>
        </w:rPr>
        <w:t>, and PASAT 3</w:t>
      </w:r>
      <w:r w:rsidR="7D802D9E" w:rsidRPr="588F1B76">
        <w:rPr>
          <w:rFonts w:ascii="Verdana" w:eastAsia="Aptos" w:hAnsi="Verdana"/>
          <w:sz w:val="20"/>
          <w:szCs w:val="20"/>
          <w:lang w:val="en-US"/>
        </w:rPr>
        <w:t xml:space="preserve"> (ρ = 0.247, p = 0.040)</w:t>
      </w:r>
      <w:r w:rsidR="7310336C" w:rsidRPr="588F1B76">
        <w:rPr>
          <w:rFonts w:ascii="Verdana" w:eastAsia="Aptos" w:hAnsi="Verdana"/>
          <w:sz w:val="20"/>
          <w:szCs w:val="20"/>
          <w:lang w:val="en-US"/>
        </w:rPr>
        <w:t>.</w:t>
      </w:r>
      <w:r w:rsidR="55779B25" w:rsidRPr="588F1B76">
        <w:rPr>
          <w:rFonts w:ascii="Verdana" w:eastAsia="Aptos" w:hAnsi="Verdana"/>
          <w:sz w:val="20"/>
          <w:szCs w:val="20"/>
          <w:lang w:val="en-US"/>
        </w:rPr>
        <w:t xml:space="preserve"> Finally, P300 latency</w:t>
      </w:r>
      <w:r w:rsidR="45B0519E" w:rsidRPr="588F1B76">
        <w:rPr>
          <w:rFonts w:ascii="Verdana" w:eastAsia="Aptos" w:hAnsi="Verdana"/>
          <w:sz w:val="20"/>
          <w:szCs w:val="20"/>
          <w:lang w:val="en-US"/>
        </w:rPr>
        <w:t xml:space="preserve"> at baseline</w:t>
      </w:r>
      <w:r w:rsidR="55779B25" w:rsidRPr="588F1B76">
        <w:rPr>
          <w:rFonts w:ascii="Verdana" w:eastAsia="Aptos" w:hAnsi="Verdana"/>
          <w:sz w:val="20"/>
          <w:szCs w:val="20"/>
          <w:lang w:val="en-US"/>
        </w:rPr>
        <w:t xml:space="preserve"> was negatively correlated with MoCA</w:t>
      </w:r>
      <w:r w:rsidR="269BCF40" w:rsidRPr="588F1B76">
        <w:rPr>
          <w:rFonts w:ascii="Verdana" w:eastAsia="Aptos" w:hAnsi="Verdana"/>
          <w:sz w:val="20"/>
          <w:szCs w:val="20"/>
          <w:lang w:val="en-US"/>
        </w:rPr>
        <w:t xml:space="preserve"> (ρ = -0.289, p = 0.008)</w:t>
      </w:r>
      <w:r w:rsidR="55779B25" w:rsidRPr="588F1B76">
        <w:rPr>
          <w:rFonts w:ascii="Verdana" w:eastAsia="Aptos" w:hAnsi="Verdana"/>
          <w:sz w:val="20"/>
          <w:szCs w:val="20"/>
          <w:lang w:val="en-US"/>
        </w:rPr>
        <w:t>, SDMT</w:t>
      </w:r>
      <w:r w:rsidR="0F27EB23" w:rsidRPr="588F1B76">
        <w:rPr>
          <w:rFonts w:ascii="Verdana" w:eastAsia="Aptos" w:hAnsi="Verdana"/>
          <w:sz w:val="20"/>
          <w:szCs w:val="20"/>
          <w:lang w:val="en-US"/>
        </w:rPr>
        <w:t xml:space="preserve"> (ρ = -0.412, p &lt; 0.001)</w:t>
      </w:r>
      <w:r w:rsidR="55779B25" w:rsidRPr="588F1B76">
        <w:rPr>
          <w:rFonts w:ascii="Verdana" w:eastAsia="Aptos" w:hAnsi="Verdana"/>
          <w:sz w:val="20"/>
          <w:szCs w:val="20"/>
          <w:lang w:val="en-US"/>
        </w:rPr>
        <w:t>, CVLT-II</w:t>
      </w:r>
      <w:r w:rsidR="55E38C48" w:rsidRPr="588F1B76">
        <w:rPr>
          <w:rFonts w:ascii="Verdana" w:eastAsia="Aptos" w:hAnsi="Verdana"/>
          <w:sz w:val="20"/>
          <w:szCs w:val="20"/>
          <w:lang w:val="en-US"/>
        </w:rPr>
        <w:t xml:space="preserve"> (ρ = -0.342, p = 0.002)</w:t>
      </w:r>
      <w:r w:rsidR="55779B25" w:rsidRPr="588F1B76">
        <w:rPr>
          <w:rFonts w:ascii="Verdana" w:eastAsia="Aptos" w:hAnsi="Verdana"/>
          <w:sz w:val="20"/>
          <w:szCs w:val="20"/>
          <w:lang w:val="en-US"/>
        </w:rPr>
        <w:t>, BVMT-R</w:t>
      </w:r>
      <w:r w:rsidR="67C5213B" w:rsidRPr="588F1B76">
        <w:rPr>
          <w:rFonts w:ascii="Verdana" w:eastAsia="Aptos" w:hAnsi="Verdana"/>
          <w:sz w:val="20"/>
          <w:szCs w:val="20"/>
          <w:lang w:val="en-US"/>
        </w:rPr>
        <w:t xml:space="preserve"> (ρ = -0.303, p = 0.006)</w:t>
      </w:r>
      <w:r w:rsidR="55779B25" w:rsidRPr="588F1B76">
        <w:rPr>
          <w:rFonts w:ascii="Verdana" w:eastAsia="Aptos" w:hAnsi="Verdana"/>
          <w:sz w:val="20"/>
          <w:szCs w:val="20"/>
          <w:lang w:val="en-US"/>
        </w:rPr>
        <w:t>, PASAT 3</w:t>
      </w:r>
      <w:r w:rsidR="15ED4EAB" w:rsidRPr="588F1B76">
        <w:rPr>
          <w:rFonts w:ascii="Verdana" w:eastAsia="Aptos" w:hAnsi="Verdana"/>
          <w:sz w:val="20"/>
          <w:szCs w:val="20"/>
          <w:lang w:val="en-US"/>
        </w:rPr>
        <w:t xml:space="preserve"> (ρ = -0.343, p = 0.002)</w:t>
      </w:r>
      <w:r w:rsidR="55779B25" w:rsidRPr="588F1B76">
        <w:rPr>
          <w:rFonts w:ascii="Verdana" w:eastAsia="Aptos" w:hAnsi="Verdana"/>
          <w:sz w:val="20"/>
          <w:szCs w:val="20"/>
          <w:lang w:val="en-US"/>
        </w:rPr>
        <w:t>, and PASAT 2</w:t>
      </w:r>
      <w:r w:rsidR="45ED913D" w:rsidRPr="588F1B76">
        <w:rPr>
          <w:rFonts w:ascii="Verdana" w:eastAsia="Aptos" w:hAnsi="Verdana"/>
          <w:sz w:val="20"/>
          <w:szCs w:val="20"/>
          <w:lang w:val="en-US"/>
        </w:rPr>
        <w:t xml:space="preserve"> (ρ = -0.349, p = 0.005)</w:t>
      </w:r>
      <w:r w:rsidR="55779B25" w:rsidRPr="588F1B76">
        <w:rPr>
          <w:rFonts w:ascii="Verdana" w:eastAsia="Aptos" w:hAnsi="Verdana"/>
          <w:sz w:val="20"/>
          <w:szCs w:val="20"/>
          <w:lang w:val="en-US"/>
        </w:rPr>
        <w:t xml:space="preserve"> adm</w:t>
      </w:r>
      <w:r w:rsidR="52197C32" w:rsidRPr="588F1B76">
        <w:rPr>
          <w:rFonts w:ascii="Verdana" w:eastAsia="Aptos" w:hAnsi="Verdana"/>
          <w:sz w:val="20"/>
          <w:szCs w:val="20"/>
          <w:lang w:val="en-US"/>
        </w:rPr>
        <w:t>inistered at T1.</w:t>
      </w:r>
    </w:p>
    <w:p w14:paraId="5FC5D78D" w14:textId="5550715A" w:rsidR="588F1B76" w:rsidRDefault="588F1B76" w:rsidP="588F1B76">
      <w:pPr>
        <w:ind w:firstLine="0"/>
        <w:rPr>
          <w:rFonts w:ascii="Verdana" w:hAnsi="Verdana"/>
          <w:i/>
          <w:iCs/>
          <w:sz w:val="20"/>
          <w:szCs w:val="20"/>
          <w:lang w:val="en-US"/>
        </w:rPr>
      </w:pPr>
    </w:p>
    <w:p w14:paraId="487DF81A" w14:textId="09A94906" w:rsidR="588F1B76" w:rsidRDefault="588F1B76" w:rsidP="588F1B76">
      <w:pPr>
        <w:ind w:firstLine="0"/>
        <w:rPr>
          <w:rFonts w:ascii="Verdana" w:hAnsi="Verdana"/>
          <w:i/>
          <w:iCs/>
          <w:sz w:val="20"/>
          <w:szCs w:val="20"/>
          <w:lang w:val="en-US"/>
        </w:rPr>
      </w:pPr>
    </w:p>
    <w:p w14:paraId="1A5F4E27" w14:textId="77777777" w:rsidR="00C61DEE" w:rsidRDefault="00C61DEE" w:rsidP="00721BC4">
      <w:pPr>
        <w:ind w:firstLine="0"/>
        <w:rPr>
          <w:rFonts w:ascii="Verdana" w:hAnsi="Verdana"/>
          <w:i/>
          <w:iCs/>
          <w:sz w:val="20"/>
          <w:szCs w:val="20"/>
          <w:lang w:val="en-US"/>
        </w:rPr>
      </w:pPr>
    </w:p>
    <w:p w14:paraId="777DAB20" w14:textId="77777777" w:rsidR="00C61DEE" w:rsidRDefault="00C61DEE" w:rsidP="00721BC4">
      <w:pPr>
        <w:ind w:firstLine="0"/>
        <w:rPr>
          <w:rFonts w:ascii="Verdana" w:hAnsi="Verdana"/>
          <w:i/>
          <w:iCs/>
          <w:sz w:val="20"/>
          <w:szCs w:val="20"/>
          <w:lang w:val="en-US"/>
        </w:rPr>
      </w:pPr>
    </w:p>
    <w:p w14:paraId="3F0AE66A" w14:textId="5545F2BA" w:rsidR="3E754982" w:rsidRDefault="546B09C2" w:rsidP="00721BC4">
      <w:pPr>
        <w:ind w:firstLine="0"/>
        <w:rPr>
          <w:rFonts w:ascii="Verdana" w:hAnsi="Verdana"/>
          <w:i/>
          <w:iCs/>
          <w:sz w:val="20"/>
          <w:szCs w:val="20"/>
          <w:lang w:val="en-US"/>
        </w:rPr>
      </w:pPr>
      <w:r w:rsidRPr="4A79951E">
        <w:rPr>
          <w:rFonts w:ascii="Verdana" w:hAnsi="Verdana"/>
          <w:i/>
          <w:iCs/>
          <w:sz w:val="20"/>
          <w:szCs w:val="20"/>
          <w:lang w:val="en-US"/>
        </w:rPr>
        <w:lastRenderedPageBreak/>
        <w:t>P5 component to EEG-SDMT</w:t>
      </w:r>
    </w:p>
    <w:p w14:paraId="60B04431" w14:textId="2403D8F4" w:rsidR="3E754982" w:rsidRDefault="45743CB0" w:rsidP="00721BC4">
      <w:pPr>
        <w:rPr>
          <w:rFonts w:ascii="Verdana" w:hAnsi="Verdana"/>
          <w:sz w:val="20"/>
          <w:szCs w:val="20"/>
          <w:lang w:val="en-US"/>
        </w:rPr>
      </w:pPr>
      <w:r w:rsidRPr="3D0ED622">
        <w:rPr>
          <w:rFonts w:ascii="Verdana" w:hAnsi="Verdana"/>
          <w:sz w:val="20"/>
          <w:szCs w:val="20"/>
          <w:lang w:val="en-US"/>
        </w:rPr>
        <w:t>A significant association was found between baseline P5 amplitude and the EDSS score at T0</w:t>
      </w:r>
      <w:r w:rsidR="4CB22927" w:rsidRPr="3D0ED622">
        <w:rPr>
          <w:rFonts w:ascii="Verdana" w:hAnsi="Verdana"/>
          <w:sz w:val="20"/>
          <w:szCs w:val="20"/>
          <w:lang w:val="en-US"/>
        </w:rPr>
        <w:t xml:space="preserve"> (ρ</w:t>
      </w:r>
      <w:r w:rsidR="009B18BD">
        <w:rPr>
          <w:rFonts w:ascii="Verdana" w:hAnsi="Verdana"/>
          <w:sz w:val="20"/>
          <w:szCs w:val="20"/>
          <w:lang w:val="en-US"/>
        </w:rPr>
        <w:t xml:space="preserve"> </w:t>
      </w:r>
      <w:r w:rsidR="4CB22927" w:rsidRPr="3D0ED622">
        <w:rPr>
          <w:rFonts w:ascii="Verdana" w:hAnsi="Verdana"/>
          <w:sz w:val="20"/>
          <w:szCs w:val="20"/>
          <w:lang w:val="en-US"/>
        </w:rPr>
        <w:t>=</w:t>
      </w:r>
      <w:r w:rsidR="009B18BD">
        <w:rPr>
          <w:rFonts w:ascii="Verdana" w:hAnsi="Verdana"/>
          <w:sz w:val="20"/>
          <w:szCs w:val="20"/>
          <w:lang w:val="en-US"/>
        </w:rPr>
        <w:t xml:space="preserve"> </w:t>
      </w:r>
      <w:r w:rsidR="4CB22927" w:rsidRPr="3D0ED622">
        <w:rPr>
          <w:rFonts w:ascii="Verdana" w:hAnsi="Verdana"/>
          <w:sz w:val="20"/>
          <w:szCs w:val="20"/>
          <w:lang w:val="en-US"/>
        </w:rPr>
        <w:t>-</w:t>
      </w:r>
      <w:r w:rsidR="009B18BD">
        <w:rPr>
          <w:rFonts w:ascii="Verdana" w:hAnsi="Verdana"/>
          <w:sz w:val="20"/>
          <w:szCs w:val="20"/>
          <w:lang w:val="en-US"/>
        </w:rPr>
        <w:t>0</w:t>
      </w:r>
      <w:r w:rsidR="4CB22927" w:rsidRPr="3D0ED622">
        <w:rPr>
          <w:rFonts w:ascii="Verdana" w:hAnsi="Verdana"/>
          <w:sz w:val="20"/>
          <w:szCs w:val="20"/>
          <w:lang w:val="en-US"/>
        </w:rPr>
        <w:t>.244, p=0.021)</w:t>
      </w:r>
      <w:r w:rsidR="2CFA7CE5" w:rsidRPr="3D0ED622">
        <w:rPr>
          <w:rFonts w:ascii="Verdana" w:hAnsi="Verdana"/>
          <w:sz w:val="20"/>
          <w:szCs w:val="20"/>
          <w:lang w:val="en-US"/>
        </w:rPr>
        <w:t xml:space="preserve">, </w:t>
      </w:r>
      <w:r w:rsidR="28BD0646" w:rsidRPr="3D0ED622">
        <w:rPr>
          <w:rFonts w:ascii="Verdana" w:hAnsi="Verdana"/>
          <w:sz w:val="20"/>
          <w:szCs w:val="20"/>
          <w:lang w:val="en-US"/>
        </w:rPr>
        <w:t xml:space="preserve">whereas no association emerged between these variables at T1. </w:t>
      </w:r>
    </w:p>
    <w:p w14:paraId="1D61FC54" w14:textId="4CA82AF7" w:rsidR="3396EF20" w:rsidRDefault="2093258F" w:rsidP="00721BC4">
      <w:pPr>
        <w:rPr>
          <w:rFonts w:ascii="Verdana" w:hAnsi="Verdana"/>
          <w:sz w:val="20"/>
          <w:szCs w:val="20"/>
          <w:lang w:val="en-US"/>
        </w:rPr>
      </w:pPr>
      <w:r w:rsidRPr="4B22B5C9">
        <w:rPr>
          <w:rFonts w:ascii="Verdana" w:hAnsi="Verdana"/>
          <w:sz w:val="20"/>
          <w:szCs w:val="20"/>
          <w:lang w:val="en-US"/>
        </w:rPr>
        <w:t xml:space="preserve">Interestingly, there was a significant positive correlation between P5 latency and </w:t>
      </w:r>
      <w:r w:rsidR="71E249CD" w:rsidRPr="4B22B5C9">
        <w:rPr>
          <w:rFonts w:ascii="Verdana" w:hAnsi="Verdana"/>
          <w:sz w:val="20"/>
          <w:szCs w:val="20"/>
          <w:lang w:val="en-US"/>
        </w:rPr>
        <w:t xml:space="preserve">the </w:t>
      </w:r>
      <w:r w:rsidR="61A726C1" w:rsidRPr="4B22B5C9">
        <w:rPr>
          <w:rFonts w:ascii="Verdana" w:hAnsi="Verdana"/>
          <w:sz w:val="20"/>
          <w:szCs w:val="20"/>
          <w:lang w:val="en-US"/>
        </w:rPr>
        <w:t>number of errors (ρ</w:t>
      </w:r>
      <w:r w:rsidR="009B18BD">
        <w:rPr>
          <w:rFonts w:ascii="Verdana" w:hAnsi="Verdana"/>
          <w:sz w:val="20"/>
          <w:szCs w:val="20"/>
          <w:lang w:val="en-US"/>
        </w:rPr>
        <w:t xml:space="preserve"> </w:t>
      </w:r>
      <w:r w:rsidR="61A726C1" w:rsidRPr="4B22B5C9">
        <w:rPr>
          <w:rFonts w:ascii="Verdana" w:hAnsi="Verdana"/>
          <w:sz w:val="20"/>
          <w:szCs w:val="20"/>
          <w:lang w:val="en-US"/>
        </w:rPr>
        <w:t>=</w:t>
      </w:r>
      <w:r w:rsidR="009B18BD">
        <w:rPr>
          <w:rFonts w:ascii="Verdana" w:hAnsi="Verdana"/>
          <w:sz w:val="20"/>
          <w:szCs w:val="20"/>
          <w:lang w:val="en-US"/>
        </w:rPr>
        <w:t xml:space="preserve"> </w:t>
      </w:r>
      <w:r w:rsidR="41BE6601" w:rsidRPr="4B22B5C9">
        <w:rPr>
          <w:rFonts w:ascii="Verdana" w:hAnsi="Verdana"/>
          <w:sz w:val="20"/>
          <w:szCs w:val="20"/>
          <w:lang w:val="en-US"/>
        </w:rPr>
        <w:t>0.190</w:t>
      </w:r>
      <w:r w:rsidR="61A726C1" w:rsidRPr="4B22B5C9">
        <w:rPr>
          <w:rFonts w:ascii="Verdana" w:hAnsi="Verdana"/>
          <w:sz w:val="20"/>
          <w:szCs w:val="20"/>
          <w:lang w:val="en-US"/>
        </w:rPr>
        <w:t>, p</w:t>
      </w:r>
      <w:r w:rsidR="009B18BD">
        <w:rPr>
          <w:rFonts w:ascii="Verdana" w:hAnsi="Verdana"/>
          <w:sz w:val="20"/>
          <w:szCs w:val="20"/>
          <w:lang w:val="en-US"/>
        </w:rPr>
        <w:t xml:space="preserve"> </w:t>
      </w:r>
      <w:r w:rsidR="61A726C1" w:rsidRPr="4B22B5C9">
        <w:rPr>
          <w:rFonts w:ascii="Verdana" w:hAnsi="Verdana"/>
          <w:sz w:val="20"/>
          <w:szCs w:val="20"/>
          <w:lang w:val="en-US"/>
        </w:rPr>
        <w:t>=</w:t>
      </w:r>
      <w:r w:rsidR="009B18BD">
        <w:rPr>
          <w:rFonts w:ascii="Verdana" w:hAnsi="Verdana"/>
          <w:sz w:val="20"/>
          <w:szCs w:val="20"/>
          <w:lang w:val="en-US"/>
        </w:rPr>
        <w:t xml:space="preserve"> </w:t>
      </w:r>
      <w:r w:rsidR="61A726C1" w:rsidRPr="4B22B5C9">
        <w:rPr>
          <w:rFonts w:ascii="Verdana" w:hAnsi="Verdana"/>
          <w:sz w:val="20"/>
          <w:szCs w:val="20"/>
          <w:lang w:val="en-US"/>
        </w:rPr>
        <w:t>0.0</w:t>
      </w:r>
      <w:r w:rsidR="40BB785D" w:rsidRPr="4B22B5C9">
        <w:rPr>
          <w:rFonts w:ascii="Verdana" w:hAnsi="Verdana"/>
          <w:sz w:val="20"/>
          <w:szCs w:val="20"/>
          <w:lang w:val="en-US"/>
        </w:rPr>
        <w:t>37</w:t>
      </w:r>
      <w:r w:rsidR="61A726C1" w:rsidRPr="4B22B5C9">
        <w:rPr>
          <w:rFonts w:ascii="Verdana" w:hAnsi="Verdana"/>
          <w:sz w:val="20"/>
          <w:szCs w:val="20"/>
          <w:lang w:val="en-US"/>
        </w:rPr>
        <w:t>)</w:t>
      </w:r>
      <w:r w:rsidR="78C472F2" w:rsidRPr="4B22B5C9">
        <w:rPr>
          <w:rFonts w:ascii="Verdana" w:hAnsi="Verdana"/>
          <w:sz w:val="20"/>
          <w:szCs w:val="20"/>
          <w:lang w:val="en-US"/>
        </w:rPr>
        <w:t xml:space="preserve"> and RTs (ρ</w:t>
      </w:r>
      <w:r w:rsidR="009B18BD">
        <w:rPr>
          <w:rFonts w:ascii="Verdana" w:hAnsi="Verdana"/>
          <w:sz w:val="20"/>
          <w:szCs w:val="20"/>
          <w:lang w:val="en-US"/>
        </w:rPr>
        <w:t xml:space="preserve"> </w:t>
      </w:r>
      <w:r w:rsidR="78C472F2" w:rsidRPr="4B22B5C9">
        <w:rPr>
          <w:rFonts w:ascii="Verdana" w:hAnsi="Verdana"/>
          <w:sz w:val="20"/>
          <w:szCs w:val="20"/>
          <w:lang w:val="en-US"/>
        </w:rPr>
        <w:t>=</w:t>
      </w:r>
      <w:r w:rsidR="009B18BD">
        <w:rPr>
          <w:rFonts w:ascii="Verdana" w:hAnsi="Verdana"/>
          <w:sz w:val="20"/>
          <w:szCs w:val="20"/>
          <w:lang w:val="en-US"/>
        </w:rPr>
        <w:t xml:space="preserve"> </w:t>
      </w:r>
      <w:r w:rsidR="6D0D697D" w:rsidRPr="4B22B5C9">
        <w:rPr>
          <w:rFonts w:ascii="Verdana" w:hAnsi="Verdana"/>
          <w:sz w:val="20"/>
          <w:szCs w:val="20"/>
          <w:lang w:val="en-US"/>
        </w:rPr>
        <w:t>0.356</w:t>
      </w:r>
      <w:r w:rsidR="78C472F2" w:rsidRPr="4B22B5C9">
        <w:rPr>
          <w:rFonts w:ascii="Verdana" w:hAnsi="Verdana"/>
          <w:sz w:val="20"/>
          <w:szCs w:val="20"/>
          <w:lang w:val="en-US"/>
        </w:rPr>
        <w:t>, p</w:t>
      </w:r>
      <w:r w:rsidR="009B18BD">
        <w:rPr>
          <w:rFonts w:ascii="Verdana" w:hAnsi="Verdana"/>
          <w:sz w:val="20"/>
          <w:szCs w:val="20"/>
          <w:lang w:val="en-US"/>
        </w:rPr>
        <w:t xml:space="preserve"> </w:t>
      </w:r>
      <w:r w:rsidR="62CF197B" w:rsidRPr="4B22B5C9">
        <w:rPr>
          <w:rFonts w:ascii="Verdana" w:hAnsi="Verdana"/>
          <w:sz w:val="20"/>
          <w:szCs w:val="20"/>
          <w:lang w:val="en-US"/>
        </w:rPr>
        <w:t>&lt;</w:t>
      </w:r>
      <w:r w:rsidR="009B18BD">
        <w:rPr>
          <w:rFonts w:ascii="Verdana" w:hAnsi="Verdana"/>
          <w:sz w:val="20"/>
          <w:szCs w:val="20"/>
          <w:lang w:val="en-US"/>
        </w:rPr>
        <w:t xml:space="preserve"> </w:t>
      </w:r>
      <w:r w:rsidR="62CF197B" w:rsidRPr="4B22B5C9">
        <w:rPr>
          <w:rFonts w:ascii="Verdana" w:hAnsi="Verdana"/>
          <w:sz w:val="20"/>
          <w:szCs w:val="20"/>
          <w:lang w:val="en-US"/>
        </w:rPr>
        <w:t>0.001</w:t>
      </w:r>
      <w:r w:rsidR="78C472F2" w:rsidRPr="4B22B5C9">
        <w:rPr>
          <w:rFonts w:ascii="Verdana" w:hAnsi="Verdana"/>
          <w:sz w:val="20"/>
          <w:szCs w:val="20"/>
          <w:lang w:val="en-US"/>
        </w:rPr>
        <w:t>) in the EEG-SDMT</w:t>
      </w:r>
      <w:r w:rsidR="61A726C1" w:rsidRPr="4B22B5C9">
        <w:rPr>
          <w:rFonts w:ascii="Verdana" w:hAnsi="Verdana"/>
          <w:sz w:val="20"/>
          <w:szCs w:val="20"/>
          <w:lang w:val="en-US"/>
        </w:rPr>
        <w:t xml:space="preserve">, </w:t>
      </w:r>
      <w:r w:rsidR="71E249CD" w:rsidRPr="4B22B5C9">
        <w:rPr>
          <w:rFonts w:ascii="Verdana" w:hAnsi="Verdana"/>
          <w:sz w:val="20"/>
          <w:szCs w:val="20"/>
          <w:lang w:val="en-US"/>
        </w:rPr>
        <w:t>RTs recorded in response to SRT (ρ</w:t>
      </w:r>
      <w:r w:rsidR="009B18BD">
        <w:rPr>
          <w:rFonts w:ascii="Verdana" w:hAnsi="Verdana"/>
          <w:sz w:val="20"/>
          <w:szCs w:val="20"/>
          <w:lang w:val="en-US"/>
        </w:rPr>
        <w:t xml:space="preserve"> </w:t>
      </w:r>
      <w:r w:rsidR="71E249CD" w:rsidRPr="4B22B5C9">
        <w:rPr>
          <w:rFonts w:ascii="Verdana" w:hAnsi="Verdana"/>
          <w:sz w:val="20"/>
          <w:szCs w:val="20"/>
          <w:lang w:val="en-US"/>
        </w:rPr>
        <w:t>=</w:t>
      </w:r>
      <w:r w:rsidR="009B18BD">
        <w:rPr>
          <w:rFonts w:ascii="Verdana" w:hAnsi="Verdana"/>
          <w:sz w:val="20"/>
          <w:szCs w:val="20"/>
          <w:lang w:val="en-US"/>
        </w:rPr>
        <w:t xml:space="preserve"> </w:t>
      </w:r>
      <w:r w:rsidR="4F09A4C8" w:rsidRPr="4B22B5C9">
        <w:rPr>
          <w:rFonts w:ascii="Verdana" w:hAnsi="Verdana"/>
          <w:sz w:val="20"/>
          <w:szCs w:val="20"/>
          <w:lang w:val="en-US"/>
        </w:rPr>
        <w:t>0</w:t>
      </w:r>
      <w:r w:rsidR="71E249CD" w:rsidRPr="4B22B5C9">
        <w:rPr>
          <w:rFonts w:ascii="Verdana" w:hAnsi="Verdana"/>
          <w:sz w:val="20"/>
          <w:szCs w:val="20"/>
          <w:lang w:val="en-US"/>
        </w:rPr>
        <w:t>.</w:t>
      </w:r>
      <w:r w:rsidR="21E0C020" w:rsidRPr="4B22B5C9">
        <w:rPr>
          <w:rFonts w:ascii="Verdana" w:hAnsi="Verdana"/>
          <w:sz w:val="20"/>
          <w:szCs w:val="20"/>
          <w:lang w:val="en-US"/>
        </w:rPr>
        <w:t>361</w:t>
      </w:r>
      <w:r w:rsidR="71E249CD" w:rsidRPr="4B22B5C9">
        <w:rPr>
          <w:rFonts w:ascii="Verdana" w:hAnsi="Verdana"/>
          <w:sz w:val="20"/>
          <w:szCs w:val="20"/>
          <w:lang w:val="en-US"/>
        </w:rPr>
        <w:t>, p</w:t>
      </w:r>
      <w:r w:rsidR="009B18BD">
        <w:rPr>
          <w:rFonts w:ascii="Verdana" w:hAnsi="Verdana"/>
          <w:sz w:val="20"/>
          <w:szCs w:val="20"/>
          <w:lang w:val="en-US"/>
        </w:rPr>
        <w:t xml:space="preserve"> </w:t>
      </w:r>
      <w:r w:rsidR="327C9F39" w:rsidRPr="4B22B5C9">
        <w:rPr>
          <w:rFonts w:ascii="Verdana" w:hAnsi="Verdana"/>
          <w:sz w:val="20"/>
          <w:szCs w:val="20"/>
          <w:lang w:val="en-US"/>
        </w:rPr>
        <w:t>=</w:t>
      </w:r>
      <w:r w:rsidR="009B18BD">
        <w:rPr>
          <w:rFonts w:ascii="Verdana" w:hAnsi="Verdana"/>
          <w:sz w:val="20"/>
          <w:szCs w:val="20"/>
          <w:lang w:val="en-US"/>
        </w:rPr>
        <w:t xml:space="preserve"> </w:t>
      </w:r>
      <w:r w:rsidR="327C9F39" w:rsidRPr="4B22B5C9">
        <w:rPr>
          <w:rFonts w:ascii="Verdana" w:hAnsi="Verdana"/>
          <w:sz w:val="20"/>
          <w:szCs w:val="20"/>
          <w:lang w:val="en-US"/>
        </w:rPr>
        <w:t>0</w:t>
      </w:r>
      <w:r w:rsidR="52027A9F" w:rsidRPr="4B22B5C9">
        <w:rPr>
          <w:rFonts w:ascii="Verdana" w:hAnsi="Verdana"/>
          <w:sz w:val="20"/>
          <w:szCs w:val="20"/>
          <w:lang w:val="en-US"/>
        </w:rPr>
        <w:t>.001)</w:t>
      </w:r>
      <w:r w:rsidR="71E249CD" w:rsidRPr="4B22B5C9">
        <w:rPr>
          <w:rFonts w:ascii="Verdana" w:hAnsi="Verdana"/>
          <w:sz w:val="20"/>
          <w:szCs w:val="20"/>
          <w:lang w:val="en-US"/>
        </w:rPr>
        <w:t xml:space="preserve">, and </w:t>
      </w:r>
      <w:proofErr w:type="spellStart"/>
      <w:r w:rsidR="71E249CD" w:rsidRPr="4B22B5C9">
        <w:rPr>
          <w:rFonts w:ascii="Verdana" w:hAnsi="Verdana"/>
          <w:sz w:val="20"/>
          <w:szCs w:val="20"/>
          <w:lang w:val="en-US"/>
        </w:rPr>
        <w:t>CogRT</w:t>
      </w:r>
      <w:proofErr w:type="spellEnd"/>
      <w:r w:rsidR="2585625B" w:rsidRPr="4B22B5C9">
        <w:rPr>
          <w:rFonts w:ascii="Verdana" w:hAnsi="Verdana"/>
          <w:sz w:val="20"/>
          <w:szCs w:val="20"/>
          <w:lang w:val="en-US"/>
        </w:rPr>
        <w:t xml:space="preserve"> (ρ</w:t>
      </w:r>
      <w:r w:rsidR="009B18BD">
        <w:rPr>
          <w:rFonts w:ascii="Verdana" w:hAnsi="Verdana"/>
          <w:sz w:val="20"/>
          <w:szCs w:val="20"/>
          <w:lang w:val="en-US"/>
        </w:rPr>
        <w:t xml:space="preserve"> </w:t>
      </w:r>
      <w:r w:rsidR="2585625B" w:rsidRPr="4B22B5C9">
        <w:rPr>
          <w:rFonts w:ascii="Verdana" w:hAnsi="Verdana"/>
          <w:sz w:val="20"/>
          <w:szCs w:val="20"/>
          <w:lang w:val="en-US"/>
        </w:rPr>
        <w:t>=</w:t>
      </w:r>
      <w:r w:rsidR="009B18BD">
        <w:rPr>
          <w:rFonts w:ascii="Verdana" w:hAnsi="Verdana"/>
          <w:sz w:val="20"/>
          <w:szCs w:val="20"/>
          <w:lang w:val="en-US"/>
        </w:rPr>
        <w:t xml:space="preserve"> </w:t>
      </w:r>
      <w:r w:rsidR="2CED9E01" w:rsidRPr="4B22B5C9">
        <w:rPr>
          <w:rFonts w:ascii="Verdana" w:hAnsi="Verdana"/>
          <w:sz w:val="20"/>
          <w:szCs w:val="20"/>
          <w:lang w:val="en-US"/>
        </w:rPr>
        <w:t>0.372</w:t>
      </w:r>
      <w:r w:rsidR="2585625B" w:rsidRPr="4B22B5C9">
        <w:rPr>
          <w:rFonts w:ascii="Verdana" w:hAnsi="Verdana"/>
          <w:sz w:val="20"/>
          <w:szCs w:val="20"/>
          <w:lang w:val="en-US"/>
        </w:rPr>
        <w:t>, p</w:t>
      </w:r>
      <w:r w:rsidR="009B18BD">
        <w:rPr>
          <w:rFonts w:ascii="Verdana" w:hAnsi="Verdana"/>
          <w:sz w:val="20"/>
          <w:szCs w:val="20"/>
          <w:lang w:val="en-US"/>
        </w:rPr>
        <w:t xml:space="preserve"> </w:t>
      </w:r>
      <w:r w:rsidR="2585625B" w:rsidRPr="4B22B5C9">
        <w:rPr>
          <w:rFonts w:ascii="Verdana" w:hAnsi="Verdana"/>
          <w:sz w:val="20"/>
          <w:szCs w:val="20"/>
          <w:lang w:val="en-US"/>
        </w:rPr>
        <w:t>=</w:t>
      </w:r>
      <w:r w:rsidR="009B18BD">
        <w:rPr>
          <w:rFonts w:ascii="Verdana" w:hAnsi="Verdana"/>
          <w:sz w:val="20"/>
          <w:szCs w:val="20"/>
          <w:lang w:val="en-US"/>
        </w:rPr>
        <w:t xml:space="preserve"> </w:t>
      </w:r>
      <w:r w:rsidR="2585625B" w:rsidRPr="4B22B5C9">
        <w:rPr>
          <w:rFonts w:ascii="Verdana" w:hAnsi="Verdana"/>
          <w:sz w:val="20"/>
          <w:szCs w:val="20"/>
          <w:lang w:val="en-US"/>
        </w:rPr>
        <w:t>0.0</w:t>
      </w:r>
      <w:r w:rsidR="6E485986" w:rsidRPr="4B22B5C9">
        <w:rPr>
          <w:rFonts w:ascii="Verdana" w:hAnsi="Verdana"/>
          <w:sz w:val="20"/>
          <w:szCs w:val="20"/>
          <w:lang w:val="en-US"/>
        </w:rPr>
        <w:t>01</w:t>
      </w:r>
      <w:r w:rsidR="2585625B" w:rsidRPr="4B22B5C9">
        <w:rPr>
          <w:rFonts w:ascii="Verdana" w:hAnsi="Verdana"/>
          <w:sz w:val="20"/>
          <w:szCs w:val="20"/>
          <w:lang w:val="en-US"/>
        </w:rPr>
        <w:t>)</w:t>
      </w:r>
      <w:r w:rsidR="71E249CD" w:rsidRPr="4B22B5C9">
        <w:rPr>
          <w:rFonts w:ascii="Verdana" w:hAnsi="Verdana"/>
          <w:sz w:val="20"/>
          <w:szCs w:val="20"/>
          <w:lang w:val="en-US"/>
        </w:rPr>
        <w:t xml:space="preserve"> </w:t>
      </w:r>
      <w:r w:rsidR="221AB8D2" w:rsidRPr="4B22B5C9">
        <w:rPr>
          <w:rFonts w:ascii="Verdana" w:hAnsi="Verdana"/>
          <w:sz w:val="20"/>
          <w:szCs w:val="20"/>
          <w:lang w:val="en-US"/>
        </w:rPr>
        <w:t xml:space="preserve">at baseline. </w:t>
      </w:r>
      <w:r w:rsidR="6FA2BEB4" w:rsidRPr="4B22B5C9">
        <w:rPr>
          <w:rFonts w:ascii="Verdana" w:hAnsi="Verdana"/>
          <w:sz w:val="20"/>
          <w:szCs w:val="20"/>
          <w:lang w:val="en-US"/>
        </w:rPr>
        <w:t xml:space="preserve">On the other hand, P5 amplitude was significantly correlated with paper-based SDMT score administered at T0 </w:t>
      </w:r>
      <w:r w:rsidR="5729AC07" w:rsidRPr="4B22B5C9">
        <w:rPr>
          <w:rFonts w:ascii="Verdana" w:hAnsi="Verdana"/>
          <w:sz w:val="20"/>
          <w:szCs w:val="20"/>
          <w:lang w:val="en-US"/>
        </w:rPr>
        <w:t>(</w:t>
      </w:r>
      <w:r w:rsidR="6FA2BEB4" w:rsidRPr="4B22B5C9">
        <w:rPr>
          <w:rFonts w:ascii="Verdana" w:hAnsi="Verdana"/>
          <w:sz w:val="20"/>
          <w:szCs w:val="20"/>
          <w:lang w:val="en-US"/>
        </w:rPr>
        <w:t>ρ</w:t>
      </w:r>
      <w:r w:rsidR="009B18BD">
        <w:rPr>
          <w:rFonts w:ascii="Verdana" w:hAnsi="Verdana"/>
          <w:sz w:val="20"/>
          <w:szCs w:val="20"/>
          <w:lang w:val="en-US"/>
        </w:rPr>
        <w:t xml:space="preserve"> </w:t>
      </w:r>
      <w:r w:rsidR="6FA2BEB4" w:rsidRPr="4B22B5C9">
        <w:rPr>
          <w:rFonts w:ascii="Verdana" w:hAnsi="Verdana"/>
          <w:sz w:val="20"/>
          <w:szCs w:val="20"/>
          <w:lang w:val="en-US"/>
        </w:rPr>
        <w:t>=</w:t>
      </w:r>
      <w:r w:rsidR="009B18BD">
        <w:rPr>
          <w:rFonts w:ascii="Verdana" w:hAnsi="Verdana"/>
          <w:sz w:val="20"/>
          <w:szCs w:val="20"/>
          <w:lang w:val="en-US"/>
        </w:rPr>
        <w:t xml:space="preserve"> 0</w:t>
      </w:r>
      <w:r w:rsidR="6FA2BEB4" w:rsidRPr="4B22B5C9">
        <w:rPr>
          <w:rFonts w:ascii="Verdana" w:hAnsi="Verdana"/>
          <w:sz w:val="20"/>
          <w:szCs w:val="20"/>
          <w:lang w:val="en-US"/>
        </w:rPr>
        <w:t>.2</w:t>
      </w:r>
      <w:r w:rsidR="027FF661" w:rsidRPr="4B22B5C9">
        <w:rPr>
          <w:rFonts w:ascii="Verdana" w:hAnsi="Verdana"/>
          <w:sz w:val="20"/>
          <w:szCs w:val="20"/>
          <w:lang w:val="en-US"/>
        </w:rPr>
        <w:t>27</w:t>
      </w:r>
      <w:r w:rsidR="6FA2BEB4" w:rsidRPr="4B22B5C9">
        <w:rPr>
          <w:rFonts w:ascii="Verdana" w:hAnsi="Verdana"/>
          <w:sz w:val="20"/>
          <w:szCs w:val="20"/>
          <w:lang w:val="en-US"/>
        </w:rPr>
        <w:t>, p</w:t>
      </w:r>
      <w:r w:rsidR="009B18BD">
        <w:rPr>
          <w:rFonts w:ascii="Verdana" w:hAnsi="Verdana"/>
          <w:sz w:val="20"/>
          <w:szCs w:val="20"/>
          <w:lang w:val="en-US"/>
        </w:rPr>
        <w:t xml:space="preserve"> </w:t>
      </w:r>
      <w:r w:rsidR="6FA2BEB4" w:rsidRPr="4B22B5C9">
        <w:rPr>
          <w:rFonts w:ascii="Verdana" w:hAnsi="Verdana"/>
          <w:sz w:val="20"/>
          <w:szCs w:val="20"/>
          <w:lang w:val="en-US"/>
        </w:rPr>
        <w:t>=</w:t>
      </w:r>
      <w:r w:rsidR="009B18BD">
        <w:rPr>
          <w:rFonts w:ascii="Verdana" w:hAnsi="Verdana"/>
          <w:sz w:val="20"/>
          <w:szCs w:val="20"/>
          <w:lang w:val="en-US"/>
        </w:rPr>
        <w:t xml:space="preserve"> </w:t>
      </w:r>
      <w:r w:rsidR="6FA2BEB4" w:rsidRPr="4B22B5C9">
        <w:rPr>
          <w:rFonts w:ascii="Verdana" w:hAnsi="Verdana"/>
          <w:sz w:val="20"/>
          <w:szCs w:val="20"/>
          <w:lang w:val="en-US"/>
        </w:rPr>
        <w:t>0.0</w:t>
      </w:r>
      <w:r w:rsidR="760F6792" w:rsidRPr="4B22B5C9">
        <w:rPr>
          <w:rFonts w:ascii="Verdana" w:hAnsi="Verdana"/>
          <w:sz w:val="20"/>
          <w:szCs w:val="20"/>
          <w:lang w:val="en-US"/>
        </w:rPr>
        <w:t>29</w:t>
      </w:r>
      <w:r w:rsidR="0E08FCC5" w:rsidRPr="4B22B5C9">
        <w:rPr>
          <w:rFonts w:ascii="Verdana" w:hAnsi="Verdana"/>
          <w:sz w:val="20"/>
          <w:szCs w:val="20"/>
          <w:lang w:val="en-US"/>
        </w:rPr>
        <w:t>)</w:t>
      </w:r>
      <w:r w:rsidR="087A1812" w:rsidRPr="4B22B5C9">
        <w:rPr>
          <w:rFonts w:ascii="Verdana" w:hAnsi="Verdana"/>
          <w:sz w:val="20"/>
          <w:szCs w:val="20"/>
          <w:lang w:val="en-US"/>
        </w:rPr>
        <w:t xml:space="preserve"> (Figure</w:t>
      </w:r>
      <w:r w:rsidR="6EEDCC6F" w:rsidRPr="4B22B5C9">
        <w:rPr>
          <w:rFonts w:ascii="Verdana" w:hAnsi="Verdana"/>
          <w:sz w:val="20"/>
          <w:szCs w:val="20"/>
          <w:lang w:val="en-US"/>
        </w:rPr>
        <w:t xml:space="preserve"> 4</w:t>
      </w:r>
      <w:r w:rsidR="27C16B11" w:rsidRPr="4B22B5C9">
        <w:rPr>
          <w:rFonts w:ascii="Verdana" w:hAnsi="Verdana"/>
          <w:sz w:val="20"/>
          <w:szCs w:val="20"/>
          <w:lang w:val="en-US"/>
        </w:rPr>
        <w:t>9</w:t>
      </w:r>
      <w:r w:rsidR="087A1812" w:rsidRPr="4B22B5C9">
        <w:rPr>
          <w:rFonts w:ascii="Verdana" w:hAnsi="Verdana"/>
          <w:sz w:val="20"/>
          <w:szCs w:val="20"/>
          <w:lang w:val="en-US"/>
        </w:rPr>
        <w:t>)</w:t>
      </w:r>
      <w:r w:rsidR="6FA2BEB4" w:rsidRPr="4B22B5C9">
        <w:rPr>
          <w:rFonts w:ascii="Verdana" w:hAnsi="Verdana"/>
          <w:sz w:val="20"/>
          <w:szCs w:val="20"/>
          <w:lang w:val="en-US"/>
        </w:rPr>
        <w:t>.</w:t>
      </w:r>
    </w:p>
    <w:p w14:paraId="0CEB3418" w14:textId="77777777" w:rsidR="00721BC4" w:rsidRDefault="00721BC4" w:rsidP="00721BC4">
      <w:pPr>
        <w:rPr>
          <w:rFonts w:ascii="Verdana" w:hAnsi="Verdana"/>
          <w:sz w:val="20"/>
          <w:szCs w:val="20"/>
          <w:lang w:val="en-US"/>
        </w:rPr>
      </w:pPr>
    </w:p>
    <w:p w14:paraId="62BB64B8" w14:textId="3E10B0F1" w:rsidR="0A730E4D" w:rsidRDefault="0A730E4D" w:rsidP="421A4A30">
      <w:pPr>
        <w:jc w:val="center"/>
      </w:pPr>
      <w:r>
        <w:rPr>
          <w:noProof/>
        </w:rPr>
        <w:drawing>
          <wp:inline distT="0" distB="0" distL="0" distR="0" wp14:anchorId="16FB7974" wp14:editId="1BFA2EAA">
            <wp:extent cx="3044952" cy="3044952"/>
            <wp:effectExtent l="0" t="0" r="0" b="0"/>
            <wp:docPr id="67050116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501161" name=""/>
                    <pic:cNvPicPr/>
                  </pic:nvPicPr>
                  <pic:blipFill>
                    <a:blip r:embed="rId60">
                      <a:extLst>
                        <a:ext uri="{28A0092B-C50C-407E-A947-70E740481C1C}">
                          <a14:useLocalDpi xmlns:a14="http://schemas.microsoft.com/office/drawing/2010/main"/>
                        </a:ext>
                      </a:extLst>
                    </a:blip>
                    <a:stretch>
                      <a:fillRect/>
                    </a:stretch>
                  </pic:blipFill>
                  <pic:spPr>
                    <a:xfrm>
                      <a:off x="0" y="0"/>
                      <a:ext cx="3044952" cy="3044952"/>
                    </a:xfrm>
                    <a:prstGeom prst="rect">
                      <a:avLst/>
                    </a:prstGeom>
                  </pic:spPr>
                </pic:pic>
              </a:graphicData>
            </a:graphic>
          </wp:inline>
        </w:drawing>
      </w:r>
    </w:p>
    <w:p w14:paraId="3DC11D27" w14:textId="1695B50D" w:rsidR="0CAED90F" w:rsidRDefault="0CAED90F" w:rsidP="00721BC4">
      <w:pPr>
        <w:ind w:firstLine="0"/>
        <w:rPr>
          <w:rFonts w:ascii="Verdana" w:eastAsia="Verdana" w:hAnsi="Verdana" w:cs="Verdana"/>
          <w:i/>
          <w:iCs/>
          <w:color w:val="000000" w:themeColor="text1"/>
          <w:sz w:val="18"/>
          <w:szCs w:val="18"/>
          <w:lang w:val="en-US"/>
        </w:rPr>
      </w:pPr>
      <w:r w:rsidRPr="4B22B5C9">
        <w:rPr>
          <w:rFonts w:ascii="Verdana" w:eastAsia="Verdana" w:hAnsi="Verdana" w:cs="Verdana"/>
          <w:i/>
          <w:iCs/>
          <w:color w:val="000000" w:themeColor="text1"/>
          <w:sz w:val="18"/>
          <w:szCs w:val="18"/>
          <w:lang w:val="en-US"/>
        </w:rPr>
        <w:t>Figure</w:t>
      </w:r>
      <w:r w:rsidR="0FA0F725" w:rsidRPr="4B22B5C9">
        <w:rPr>
          <w:rFonts w:ascii="Verdana" w:eastAsia="Verdana" w:hAnsi="Verdana" w:cs="Verdana"/>
          <w:i/>
          <w:iCs/>
          <w:color w:val="000000" w:themeColor="text1"/>
          <w:sz w:val="18"/>
          <w:szCs w:val="18"/>
          <w:lang w:val="en-US"/>
        </w:rPr>
        <w:t xml:space="preserve"> </w:t>
      </w:r>
      <w:r w:rsidR="523CB84E" w:rsidRPr="4B22B5C9">
        <w:rPr>
          <w:rFonts w:ascii="Verdana" w:eastAsia="Verdana" w:hAnsi="Verdana" w:cs="Verdana"/>
          <w:i/>
          <w:iCs/>
          <w:color w:val="000000" w:themeColor="text1"/>
          <w:sz w:val="18"/>
          <w:szCs w:val="18"/>
          <w:lang w:val="en-US"/>
        </w:rPr>
        <w:t>49</w:t>
      </w:r>
      <w:r w:rsidRPr="4B22B5C9">
        <w:rPr>
          <w:rFonts w:ascii="Verdana" w:eastAsia="Verdana" w:hAnsi="Verdana" w:cs="Verdana"/>
          <w:i/>
          <w:iCs/>
          <w:color w:val="000000" w:themeColor="text1"/>
          <w:sz w:val="18"/>
          <w:szCs w:val="18"/>
          <w:lang w:val="en-US"/>
        </w:rPr>
        <w:t xml:space="preserve">: Positive correlation between SDMT and the amplitude of the P5 component as recorded </w:t>
      </w:r>
      <w:r w:rsidR="42FA14A8" w:rsidRPr="4B22B5C9">
        <w:rPr>
          <w:rFonts w:ascii="Verdana" w:eastAsia="Verdana" w:hAnsi="Verdana" w:cs="Verdana"/>
          <w:i/>
          <w:iCs/>
          <w:color w:val="000000" w:themeColor="text1"/>
          <w:sz w:val="18"/>
          <w:szCs w:val="18"/>
          <w:lang w:val="en-US"/>
        </w:rPr>
        <w:t xml:space="preserve">from the EEG-SDMT task </w:t>
      </w:r>
      <w:r w:rsidRPr="4B22B5C9">
        <w:rPr>
          <w:rFonts w:ascii="Verdana" w:eastAsia="Verdana" w:hAnsi="Verdana" w:cs="Verdana"/>
          <w:i/>
          <w:iCs/>
          <w:color w:val="000000" w:themeColor="text1"/>
          <w:sz w:val="18"/>
          <w:szCs w:val="18"/>
          <w:lang w:val="en-US"/>
        </w:rPr>
        <w:t xml:space="preserve">(n= </w:t>
      </w:r>
      <w:r w:rsidR="7DAEE1FF" w:rsidRPr="4B22B5C9">
        <w:rPr>
          <w:rFonts w:ascii="Verdana" w:eastAsia="Verdana" w:hAnsi="Verdana" w:cs="Verdana"/>
          <w:i/>
          <w:iCs/>
          <w:color w:val="000000" w:themeColor="text1"/>
          <w:sz w:val="18"/>
          <w:szCs w:val="18"/>
          <w:lang w:val="en-US"/>
        </w:rPr>
        <w:t>9</w:t>
      </w:r>
      <w:r w:rsidRPr="4B22B5C9">
        <w:rPr>
          <w:rFonts w:ascii="Verdana" w:eastAsia="Verdana" w:hAnsi="Verdana" w:cs="Verdana"/>
          <w:i/>
          <w:iCs/>
          <w:color w:val="000000" w:themeColor="text1"/>
          <w:sz w:val="18"/>
          <w:szCs w:val="18"/>
          <w:lang w:val="en-US"/>
        </w:rPr>
        <w:t>2).</w:t>
      </w:r>
    </w:p>
    <w:p w14:paraId="7243753A" w14:textId="77777777" w:rsidR="00721BC4" w:rsidRDefault="00721BC4" w:rsidP="00721BC4">
      <w:pPr>
        <w:ind w:firstLine="0"/>
        <w:rPr>
          <w:rFonts w:ascii="Verdana" w:eastAsia="Verdana" w:hAnsi="Verdana" w:cs="Verdana"/>
          <w:i/>
          <w:iCs/>
          <w:color w:val="000000" w:themeColor="text1"/>
          <w:sz w:val="18"/>
          <w:szCs w:val="18"/>
          <w:lang w:val="en-US"/>
        </w:rPr>
      </w:pPr>
    </w:p>
    <w:p w14:paraId="5151EC5A" w14:textId="2E88FC90" w:rsidR="10DAF77A" w:rsidRDefault="10DAF77A" w:rsidP="00721BC4">
      <w:pPr>
        <w:rPr>
          <w:rFonts w:ascii="Verdana" w:hAnsi="Verdana"/>
          <w:sz w:val="20"/>
          <w:szCs w:val="20"/>
          <w:lang w:val="en-US"/>
        </w:rPr>
      </w:pPr>
      <w:r w:rsidRPr="4B22B5C9">
        <w:rPr>
          <w:rFonts w:ascii="Verdana" w:hAnsi="Verdana"/>
          <w:sz w:val="20"/>
          <w:szCs w:val="20"/>
          <w:lang w:val="en-US"/>
        </w:rPr>
        <w:t>The latency of the P5 component recorded at T1 was significantly associated with the RTs</w:t>
      </w:r>
      <w:r w:rsidR="7B17B144" w:rsidRPr="4B22B5C9">
        <w:rPr>
          <w:rFonts w:ascii="Verdana" w:hAnsi="Verdana"/>
          <w:sz w:val="20"/>
          <w:szCs w:val="20"/>
          <w:lang w:val="en-US"/>
        </w:rPr>
        <w:t xml:space="preserve"> in response to EEG-SDMT</w:t>
      </w:r>
      <w:r w:rsidRPr="4B22B5C9">
        <w:rPr>
          <w:rFonts w:ascii="Verdana" w:hAnsi="Verdana"/>
          <w:sz w:val="20"/>
          <w:szCs w:val="20"/>
          <w:lang w:val="en-US"/>
        </w:rPr>
        <w:t xml:space="preserve"> </w:t>
      </w:r>
      <w:r w:rsidRPr="009B18BD">
        <w:rPr>
          <w:rFonts w:ascii="Verdana" w:hAnsi="Verdana"/>
          <w:sz w:val="20"/>
          <w:szCs w:val="20"/>
          <w:lang w:val="en-US"/>
        </w:rPr>
        <w:t>(</w:t>
      </w:r>
      <w:r w:rsidR="1498428A" w:rsidRPr="009B18BD">
        <w:rPr>
          <w:rFonts w:ascii="Verdana" w:eastAsia="Verdana" w:hAnsi="Verdana" w:cs="Verdana"/>
          <w:color w:val="000000" w:themeColor="text1"/>
          <w:sz w:val="20"/>
          <w:szCs w:val="20"/>
          <w:lang w:val="en-US"/>
        </w:rPr>
        <w:t>ρ</w:t>
      </w:r>
      <w:r w:rsidR="009B18BD">
        <w:rPr>
          <w:rFonts w:ascii="Verdana" w:eastAsia="Verdana" w:hAnsi="Verdana" w:cs="Verdana"/>
          <w:color w:val="000000" w:themeColor="text1"/>
          <w:sz w:val="20"/>
          <w:szCs w:val="20"/>
          <w:lang w:val="en-US"/>
        </w:rPr>
        <w:t xml:space="preserve"> </w:t>
      </w:r>
      <w:r w:rsidR="1498428A"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 xml:space="preserve"> 0</w:t>
      </w:r>
      <w:r w:rsidR="1498428A" w:rsidRPr="009B18BD">
        <w:rPr>
          <w:rFonts w:ascii="Verdana" w:eastAsia="Verdana" w:hAnsi="Verdana" w:cs="Verdana"/>
          <w:color w:val="000000" w:themeColor="text1"/>
          <w:sz w:val="20"/>
          <w:szCs w:val="20"/>
          <w:lang w:val="en-US"/>
        </w:rPr>
        <w:t>.273, p</w:t>
      </w:r>
      <w:r w:rsidR="009B18BD">
        <w:rPr>
          <w:rFonts w:ascii="Verdana" w:eastAsia="Verdana" w:hAnsi="Verdana" w:cs="Verdana"/>
          <w:color w:val="000000" w:themeColor="text1"/>
          <w:sz w:val="20"/>
          <w:szCs w:val="20"/>
          <w:lang w:val="en-US"/>
        </w:rPr>
        <w:t xml:space="preserve"> </w:t>
      </w:r>
      <w:r w:rsidR="1498428A"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 xml:space="preserve"> </w:t>
      </w:r>
      <w:r w:rsidR="1498428A" w:rsidRPr="009B18BD">
        <w:rPr>
          <w:rFonts w:ascii="Verdana" w:eastAsia="Verdana" w:hAnsi="Verdana" w:cs="Verdana"/>
          <w:color w:val="000000" w:themeColor="text1"/>
          <w:sz w:val="20"/>
          <w:szCs w:val="20"/>
          <w:lang w:val="en-US"/>
        </w:rPr>
        <w:t>0.014</w:t>
      </w:r>
      <w:r w:rsidRPr="009B18BD">
        <w:rPr>
          <w:rFonts w:ascii="Verdana" w:hAnsi="Verdana"/>
          <w:sz w:val="20"/>
          <w:szCs w:val="20"/>
          <w:lang w:val="en-US"/>
        </w:rPr>
        <w:t>)</w:t>
      </w:r>
      <w:r w:rsidR="5B24D549" w:rsidRPr="4B22B5C9">
        <w:rPr>
          <w:rFonts w:ascii="Verdana" w:hAnsi="Verdana"/>
          <w:sz w:val="20"/>
          <w:szCs w:val="20"/>
          <w:lang w:val="en-US"/>
        </w:rPr>
        <w:t xml:space="preserve"> and SRT </w:t>
      </w:r>
      <w:r w:rsidR="5B24D549" w:rsidRPr="009B18BD">
        <w:rPr>
          <w:rFonts w:ascii="Verdana" w:hAnsi="Verdana"/>
          <w:sz w:val="20"/>
          <w:szCs w:val="20"/>
          <w:lang w:val="en-US"/>
        </w:rPr>
        <w:t>(</w:t>
      </w:r>
      <w:r w:rsidR="5B24D549" w:rsidRPr="009B18BD">
        <w:rPr>
          <w:rFonts w:ascii="Verdana" w:eastAsia="Verdana" w:hAnsi="Verdana" w:cs="Verdana"/>
          <w:color w:val="000000" w:themeColor="text1"/>
          <w:sz w:val="20"/>
          <w:szCs w:val="20"/>
          <w:lang w:val="en-US"/>
        </w:rPr>
        <w:t>ρ</w:t>
      </w:r>
      <w:r w:rsidR="009B18BD">
        <w:rPr>
          <w:rFonts w:ascii="Verdana" w:eastAsia="Verdana" w:hAnsi="Verdana" w:cs="Verdana"/>
          <w:color w:val="000000" w:themeColor="text1"/>
          <w:sz w:val="20"/>
          <w:szCs w:val="20"/>
          <w:lang w:val="en-US"/>
        </w:rPr>
        <w:t xml:space="preserve"> </w:t>
      </w:r>
      <w:r w:rsidR="5B24D549"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 xml:space="preserve"> 0</w:t>
      </w:r>
      <w:r w:rsidR="5B24D549" w:rsidRPr="009B18BD">
        <w:rPr>
          <w:rFonts w:ascii="Verdana" w:eastAsia="Verdana" w:hAnsi="Verdana" w:cs="Verdana"/>
          <w:color w:val="000000" w:themeColor="text1"/>
          <w:sz w:val="20"/>
          <w:szCs w:val="20"/>
          <w:lang w:val="en-US"/>
        </w:rPr>
        <w:t>.278, p</w:t>
      </w:r>
      <w:r w:rsidR="009B18BD">
        <w:rPr>
          <w:rFonts w:ascii="Verdana" w:eastAsia="Verdana" w:hAnsi="Verdana" w:cs="Verdana"/>
          <w:color w:val="000000" w:themeColor="text1"/>
          <w:sz w:val="20"/>
          <w:szCs w:val="20"/>
          <w:lang w:val="en-US"/>
        </w:rPr>
        <w:t xml:space="preserve"> </w:t>
      </w:r>
      <w:r w:rsidR="5B24D549"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 xml:space="preserve"> </w:t>
      </w:r>
      <w:r w:rsidR="5B24D549" w:rsidRPr="009B18BD">
        <w:rPr>
          <w:rFonts w:ascii="Verdana" w:eastAsia="Verdana" w:hAnsi="Verdana" w:cs="Verdana"/>
          <w:color w:val="000000" w:themeColor="text1"/>
          <w:sz w:val="20"/>
          <w:szCs w:val="20"/>
          <w:lang w:val="en-US"/>
        </w:rPr>
        <w:t>0.044</w:t>
      </w:r>
      <w:r w:rsidR="5B24D549" w:rsidRPr="009B18BD">
        <w:rPr>
          <w:rFonts w:ascii="Verdana" w:hAnsi="Verdana"/>
          <w:sz w:val="20"/>
          <w:szCs w:val="20"/>
          <w:lang w:val="en-US"/>
        </w:rPr>
        <w:t>)</w:t>
      </w:r>
      <w:r w:rsidR="0E40A33C" w:rsidRPr="4B22B5C9">
        <w:rPr>
          <w:rFonts w:ascii="Verdana" w:hAnsi="Verdana"/>
          <w:sz w:val="20"/>
          <w:szCs w:val="20"/>
          <w:lang w:val="en-US"/>
        </w:rPr>
        <w:t xml:space="preserve"> performed at the end of the hospitalization period</w:t>
      </w:r>
      <w:r w:rsidR="5B24D549" w:rsidRPr="4B22B5C9">
        <w:rPr>
          <w:rFonts w:ascii="Verdana" w:hAnsi="Verdana"/>
          <w:sz w:val="20"/>
          <w:szCs w:val="20"/>
          <w:lang w:val="en-US"/>
        </w:rPr>
        <w:t xml:space="preserve">. Furthermore, P5 latency significantly correlated with </w:t>
      </w:r>
      <w:r w:rsidR="6C754792" w:rsidRPr="4B22B5C9">
        <w:rPr>
          <w:rFonts w:ascii="Verdana" w:hAnsi="Verdana"/>
          <w:sz w:val="20"/>
          <w:szCs w:val="20"/>
          <w:lang w:val="en-US"/>
        </w:rPr>
        <w:t>SDMT score</w:t>
      </w:r>
      <w:r w:rsidR="549BA30C" w:rsidRPr="4B22B5C9">
        <w:rPr>
          <w:rFonts w:ascii="Verdana" w:hAnsi="Verdana"/>
          <w:sz w:val="20"/>
          <w:szCs w:val="20"/>
          <w:lang w:val="en-US"/>
        </w:rPr>
        <w:t xml:space="preserve"> </w:t>
      </w:r>
      <w:r w:rsidR="69F22DFC" w:rsidRPr="4B22B5C9">
        <w:rPr>
          <w:rFonts w:ascii="Verdana" w:hAnsi="Verdana"/>
          <w:sz w:val="20"/>
          <w:szCs w:val="20"/>
          <w:lang w:val="en-US"/>
        </w:rPr>
        <w:t xml:space="preserve">at T1 </w:t>
      </w:r>
      <w:r w:rsidR="69F22DFC" w:rsidRPr="009B18BD">
        <w:rPr>
          <w:rFonts w:ascii="Verdana" w:hAnsi="Verdana"/>
          <w:sz w:val="20"/>
          <w:szCs w:val="20"/>
          <w:lang w:val="en-US"/>
        </w:rPr>
        <w:t>(</w:t>
      </w:r>
      <w:r w:rsidR="69F22DFC" w:rsidRPr="009B18BD">
        <w:rPr>
          <w:rFonts w:ascii="Verdana" w:eastAsia="Verdana" w:hAnsi="Verdana" w:cs="Verdana"/>
          <w:color w:val="000000" w:themeColor="text1"/>
          <w:sz w:val="20"/>
          <w:szCs w:val="20"/>
          <w:lang w:val="en-US"/>
        </w:rPr>
        <w:t>ρ</w:t>
      </w:r>
      <w:r w:rsidR="009B18BD">
        <w:rPr>
          <w:rFonts w:ascii="Verdana" w:eastAsia="Verdana" w:hAnsi="Verdana" w:cs="Verdana"/>
          <w:color w:val="000000" w:themeColor="text1"/>
          <w:sz w:val="20"/>
          <w:szCs w:val="20"/>
          <w:lang w:val="en-US"/>
        </w:rPr>
        <w:t xml:space="preserve"> </w:t>
      </w:r>
      <w:r w:rsidR="69F22DFC"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 xml:space="preserve"> </w:t>
      </w:r>
      <w:r w:rsidR="69F22DFC"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0</w:t>
      </w:r>
      <w:r w:rsidR="69F22DFC" w:rsidRPr="009B18BD">
        <w:rPr>
          <w:rFonts w:ascii="Verdana" w:eastAsia="Verdana" w:hAnsi="Verdana" w:cs="Verdana"/>
          <w:color w:val="000000" w:themeColor="text1"/>
          <w:sz w:val="20"/>
          <w:szCs w:val="20"/>
          <w:lang w:val="en-US"/>
        </w:rPr>
        <w:t>.266, p</w:t>
      </w:r>
      <w:r w:rsidR="009B18BD">
        <w:rPr>
          <w:rFonts w:ascii="Verdana" w:eastAsia="Verdana" w:hAnsi="Verdana" w:cs="Verdana"/>
          <w:color w:val="000000" w:themeColor="text1"/>
          <w:sz w:val="20"/>
          <w:szCs w:val="20"/>
          <w:lang w:val="en-US"/>
        </w:rPr>
        <w:t xml:space="preserve"> </w:t>
      </w:r>
      <w:r w:rsidR="69F22DFC"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 xml:space="preserve"> </w:t>
      </w:r>
      <w:r w:rsidR="69F22DFC" w:rsidRPr="009B18BD">
        <w:rPr>
          <w:rFonts w:ascii="Verdana" w:eastAsia="Verdana" w:hAnsi="Verdana" w:cs="Verdana"/>
          <w:color w:val="000000" w:themeColor="text1"/>
          <w:sz w:val="20"/>
          <w:szCs w:val="20"/>
          <w:lang w:val="en-US"/>
        </w:rPr>
        <w:t>0.021</w:t>
      </w:r>
      <w:r w:rsidR="69F22DFC" w:rsidRPr="009B18BD">
        <w:rPr>
          <w:rFonts w:ascii="Verdana" w:hAnsi="Verdana"/>
          <w:sz w:val="20"/>
          <w:szCs w:val="20"/>
          <w:lang w:val="en-US"/>
        </w:rPr>
        <w:t>)</w:t>
      </w:r>
      <w:r w:rsidR="73B0AD42" w:rsidRPr="4B22B5C9">
        <w:rPr>
          <w:rFonts w:ascii="Verdana" w:hAnsi="Verdana"/>
          <w:sz w:val="20"/>
          <w:szCs w:val="20"/>
          <w:lang w:val="en-US"/>
        </w:rPr>
        <w:t xml:space="preserve"> (Figure</w:t>
      </w:r>
      <w:r w:rsidR="48ED64CC" w:rsidRPr="4B22B5C9">
        <w:rPr>
          <w:rFonts w:ascii="Verdana" w:hAnsi="Verdana"/>
          <w:sz w:val="20"/>
          <w:szCs w:val="20"/>
          <w:lang w:val="en-US"/>
        </w:rPr>
        <w:t xml:space="preserve"> </w:t>
      </w:r>
      <w:r w:rsidR="41D3ADD4" w:rsidRPr="4B22B5C9">
        <w:rPr>
          <w:rFonts w:ascii="Verdana" w:hAnsi="Verdana"/>
          <w:sz w:val="20"/>
          <w:szCs w:val="20"/>
          <w:lang w:val="en-US"/>
        </w:rPr>
        <w:t>50</w:t>
      </w:r>
      <w:r w:rsidR="73B0AD42" w:rsidRPr="4B22B5C9">
        <w:rPr>
          <w:rFonts w:ascii="Verdana" w:hAnsi="Verdana"/>
          <w:sz w:val="20"/>
          <w:szCs w:val="20"/>
          <w:lang w:val="en-US"/>
        </w:rPr>
        <w:t>)</w:t>
      </w:r>
      <w:r w:rsidR="69F22DFC" w:rsidRPr="4B22B5C9">
        <w:rPr>
          <w:rFonts w:ascii="Verdana" w:hAnsi="Verdana"/>
          <w:sz w:val="20"/>
          <w:szCs w:val="20"/>
          <w:lang w:val="en-US"/>
        </w:rPr>
        <w:t>.</w:t>
      </w:r>
    </w:p>
    <w:p w14:paraId="3C9BB375" w14:textId="77777777" w:rsidR="00721BC4" w:rsidRDefault="00721BC4" w:rsidP="00721BC4">
      <w:pPr>
        <w:rPr>
          <w:rFonts w:ascii="Verdana" w:hAnsi="Verdana"/>
          <w:sz w:val="20"/>
          <w:szCs w:val="20"/>
          <w:lang w:val="en-US"/>
        </w:rPr>
      </w:pPr>
    </w:p>
    <w:p w14:paraId="474669C8" w14:textId="2C1F6EB8" w:rsidR="23C39A39" w:rsidRDefault="23C39A39" w:rsidP="421A4A30">
      <w:pPr>
        <w:ind w:firstLine="708"/>
        <w:rPr>
          <w:rFonts w:ascii="Verdana" w:hAnsi="Verdana"/>
          <w:sz w:val="20"/>
          <w:szCs w:val="20"/>
          <w:lang w:val="en-US"/>
        </w:rPr>
      </w:pPr>
      <w:r>
        <w:rPr>
          <w:noProof/>
        </w:rPr>
        <w:lastRenderedPageBreak/>
        <w:drawing>
          <wp:inline distT="0" distB="0" distL="0" distR="0" wp14:anchorId="4972C6D2" wp14:editId="191C406E">
            <wp:extent cx="3044952" cy="3044952"/>
            <wp:effectExtent l="0" t="0" r="0" b="0"/>
            <wp:docPr id="11589041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90413" name=""/>
                    <pic:cNvPicPr/>
                  </pic:nvPicPr>
                  <pic:blipFill>
                    <a:blip r:embed="rId61">
                      <a:extLst>
                        <a:ext uri="{28A0092B-C50C-407E-A947-70E740481C1C}">
                          <a14:useLocalDpi xmlns:a14="http://schemas.microsoft.com/office/drawing/2010/main"/>
                        </a:ext>
                      </a:extLst>
                    </a:blip>
                    <a:stretch>
                      <a:fillRect/>
                    </a:stretch>
                  </pic:blipFill>
                  <pic:spPr>
                    <a:xfrm>
                      <a:off x="0" y="0"/>
                      <a:ext cx="3044952" cy="3044952"/>
                    </a:xfrm>
                    <a:prstGeom prst="rect">
                      <a:avLst/>
                    </a:prstGeom>
                  </pic:spPr>
                </pic:pic>
              </a:graphicData>
            </a:graphic>
          </wp:inline>
        </w:drawing>
      </w:r>
      <w:r w:rsidR="69F22DFC" w:rsidRPr="421A4A30">
        <w:rPr>
          <w:rFonts w:ascii="Verdana" w:hAnsi="Verdana"/>
          <w:sz w:val="20"/>
          <w:szCs w:val="20"/>
          <w:lang w:val="en-US"/>
        </w:rPr>
        <w:t xml:space="preserve"> </w:t>
      </w:r>
    </w:p>
    <w:p w14:paraId="091EEAEE" w14:textId="55259993" w:rsidR="3A3E49F0" w:rsidRDefault="3A3E49F0" w:rsidP="00721BC4">
      <w:pPr>
        <w:ind w:firstLine="0"/>
        <w:rPr>
          <w:rFonts w:ascii="Verdana" w:eastAsia="Verdana" w:hAnsi="Verdana" w:cs="Verdana"/>
          <w:i/>
          <w:iCs/>
          <w:color w:val="000000" w:themeColor="text1"/>
          <w:sz w:val="18"/>
          <w:szCs w:val="18"/>
          <w:lang w:val="en-US"/>
        </w:rPr>
      </w:pPr>
      <w:r w:rsidRPr="4B22B5C9">
        <w:rPr>
          <w:rFonts w:ascii="Verdana" w:eastAsia="Verdana" w:hAnsi="Verdana" w:cs="Verdana"/>
          <w:i/>
          <w:iCs/>
          <w:color w:val="000000" w:themeColor="text1"/>
          <w:sz w:val="18"/>
          <w:szCs w:val="18"/>
          <w:lang w:val="en-US"/>
        </w:rPr>
        <w:t>Figure</w:t>
      </w:r>
      <w:r w:rsidR="1A996867" w:rsidRPr="4B22B5C9">
        <w:rPr>
          <w:rFonts w:ascii="Verdana" w:eastAsia="Verdana" w:hAnsi="Verdana" w:cs="Verdana"/>
          <w:i/>
          <w:iCs/>
          <w:color w:val="000000" w:themeColor="text1"/>
          <w:sz w:val="18"/>
          <w:szCs w:val="18"/>
          <w:lang w:val="en-US"/>
        </w:rPr>
        <w:t xml:space="preserve"> </w:t>
      </w:r>
      <w:r w:rsidR="7C220537" w:rsidRPr="4B22B5C9">
        <w:rPr>
          <w:rFonts w:ascii="Verdana" w:eastAsia="Verdana" w:hAnsi="Verdana" w:cs="Verdana"/>
          <w:i/>
          <w:iCs/>
          <w:color w:val="000000" w:themeColor="text1"/>
          <w:sz w:val="18"/>
          <w:szCs w:val="18"/>
          <w:lang w:val="en-US"/>
        </w:rPr>
        <w:t>5</w:t>
      </w:r>
      <w:r w:rsidR="7A2691F1" w:rsidRPr="4B22B5C9">
        <w:rPr>
          <w:rFonts w:ascii="Verdana" w:eastAsia="Verdana" w:hAnsi="Verdana" w:cs="Verdana"/>
          <w:i/>
          <w:iCs/>
          <w:color w:val="000000" w:themeColor="text1"/>
          <w:sz w:val="18"/>
          <w:szCs w:val="18"/>
          <w:lang w:val="en-US"/>
        </w:rPr>
        <w:t>0</w:t>
      </w:r>
      <w:r w:rsidRPr="4B22B5C9">
        <w:rPr>
          <w:rFonts w:ascii="Verdana" w:eastAsia="Verdana" w:hAnsi="Verdana" w:cs="Verdana"/>
          <w:i/>
          <w:iCs/>
          <w:color w:val="000000" w:themeColor="text1"/>
          <w:sz w:val="18"/>
          <w:szCs w:val="18"/>
          <w:lang w:val="en-US"/>
        </w:rPr>
        <w:t xml:space="preserve">: Negative correlation between SDMT and the latency of the P5 component as recorded from the EEG-SDMT task. Both measures </w:t>
      </w:r>
      <w:r w:rsidR="51BF23CA" w:rsidRPr="4B22B5C9">
        <w:rPr>
          <w:rFonts w:ascii="Verdana" w:eastAsia="Verdana" w:hAnsi="Verdana" w:cs="Verdana"/>
          <w:i/>
          <w:iCs/>
          <w:color w:val="000000" w:themeColor="text1"/>
          <w:sz w:val="18"/>
          <w:szCs w:val="18"/>
          <w:lang w:val="en-US"/>
        </w:rPr>
        <w:t>are recorded</w:t>
      </w:r>
      <w:r w:rsidRPr="4B22B5C9">
        <w:rPr>
          <w:rFonts w:ascii="Verdana" w:eastAsia="Verdana" w:hAnsi="Verdana" w:cs="Verdana"/>
          <w:i/>
          <w:iCs/>
          <w:color w:val="000000" w:themeColor="text1"/>
          <w:sz w:val="18"/>
          <w:szCs w:val="18"/>
          <w:lang w:val="en-US"/>
        </w:rPr>
        <w:t xml:space="preserve"> at </w:t>
      </w:r>
      <w:r w:rsidR="22E7D767" w:rsidRPr="4B22B5C9">
        <w:rPr>
          <w:rFonts w:ascii="Verdana" w:eastAsia="Verdana" w:hAnsi="Verdana" w:cs="Verdana"/>
          <w:i/>
          <w:iCs/>
          <w:color w:val="000000" w:themeColor="text1"/>
          <w:sz w:val="18"/>
          <w:szCs w:val="18"/>
          <w:lang w:val="en-US"/>
        </w:rPr>
        <w:t xml:space="preserve">T1 </w:t>
      </w:r>
      <w:r w:rsidRPr="4B22B5C9">
        <w:rPr>
          <w:rFonts w:ascii="Verdana" w:eastAsia="Verdana" w:hAnsi="Verdana" w:cs="Verdana"/>
          <w:i/>
          <w:iCs/>
          <w:color w:val="000000" w:themeColor="text1"/>
          <w:sz w:val="18"/>
          <w:szCs w:val="18"/>
          <w:lang w:val="en-US"/>
        </w:rPr>
        <w:t>(n=</w:t>
      </w:r>
      <w:r w:rsidR="1D19B77C" w:rsidRPr="4B22B5C9">
        <w:rPr>
          <w:rFonts w:ascii="Verdana" w:eastAsia="Verdana" w:hAnsi="Verdana" w:cs="Verdana"/>
          <w:i/>
          <w:iCs/>
          <w:color w:val="000000" w:themeColor="text1"/>
          <w:sz w:val="18"/>
          <w:szCs w:val="18"/>
          <w:lang w:val="en-US"/>
        </w:rPr>
        <w:t>80</w:t>
      </w:r>
      <w:r w:rsidRPr="4B22B5C9">
        <w:rPr>
          <w:rFonts w:ascii="Verdana" w:eastAsia="Verdana" w:hAnsi="Verdana" w:cs="Verdana"/>
          <w:i/>
          <w:iCs/>
          <w:color w:val="000000" w:themeColor="text1"/>
          <w:sz w:val="18"/>
          <w:szCs w:val="18"/>
          <w:lang w:val="en-US"/>
        </w:rPr>
        <w:t>).</w:t>
      </w:r>
    </w:p>
    <w:p w14:paraId="5FA323A9" w14:textId="77777777" w:rsidR="00721BC4" w:rsidRDefault="00721BC4" w:rsidP="00721BC4">
      <w:pPr>
        <w:ind w:firstLine="0"/>
        <w:rPr>
          <w:rFonts w:ascii="Verdana" w:eastAsia="Verdana" w:hAnsi="Verdana" w:cs="Verdana"/>
          <w:i/>
          <w:iCs/>
          <w:color w:val="000000" w:themeColor="text1"/>
          <w:sz w:val="18"/>
          <w:szCs w:val="18"/>
          <w:lang w:val="en-US"/>
        </w:rPr>
      </w:pPr>
    </w:p>
    <w:p w14:paraId="0C28CF58" w14:textId="1450F48F" w:rsidR="6D58AF06" w:rsidRDefault="6D58AF06" w:rsidP="00721BC4">
      <w:pPr>
        <w:rPr>
          <w:rFonts w:ascii="Verdana" w:hAnsi="Verdana"/>
          <w:sz w:val="20"/>
          <w:szCs w:val="20"/>
          <w:lang w:val="en-US"/>
        </w:rPr>
      </w:pPr>
      <w:r w:rsidRPr="4B22B5C9">
        <w:rPr>
          <w:rFonts w:ascii="Verdana" w:hAnsi="Verdana"/>
          <w:sz w:val="20"/>
          <w:szCs w:val="20"/>
          <w:lang w:val="en-US"/>
        </w:rPr>
        <w:t xml:space="preserve">Lastly, the P5 latency at baseline was negatively correlated with </w:t>
      </w:r>
      <w:r w:rsidR="1CE8CE83" w:rsidRPr="4B22B5C9">
        <w:rPr>
          <w:rFonts w:ascii="Verdana" w:hAnsi="Verdana"/>
          <w:sz w:val="20"/>
          <w:szCs w:val="20"/>
          <w:lang w:val="en-US"/>
        </w:rPr>
        <w:t xml:space="preserve">the SDMT score obtained at T1 </w:t>
      </w:r>
      <w:r w:rsidR="1CE8CE83" w:rsidRPr="009B18BD">
        <w:rPr>
          <w:rFonts w:ascii="Verdana" w:hAnsi="Verdana"/>
          <w:sz w:val="20"/>
          <w:szCs w:val="20"/>
          <w:lang w:val="en-US"/>
        </w:rPr>
        <w:t>(</w:t>
      </w:r>
      <w:r w:rsidR="1CE8CE83" w:rsidRPr="009B18BD">
        <w:rPr>
          <w:rFonts w:ascii="Verdana" w:eastAsia="Verdana" w:hAnsi="Verdana" w:cs="Verdana"/>
          <w:color w:val="000000" w:themeColor="text1"/>
          <w:sz w:val="20"/>
          <w:szCs w:val="20"/>
          <w:lang w:val="en-US"/>
        </w:rPr>
        <w:t>ρ</w:t>
      </w:r>
      <w:r w:rsidR="009B18BD">
        <w:rPr>
          <w:rFonts w:ascii="Verdana" w:eastAsia="Verdana" w:hAnsi="Verdana" w:cs="Verdana"/>
          <w:color w:val="000000" w:themeColor="text1"/>
          <w:sz w:val="20"/>
          <w:szCs w:val="20"/>
          <w:lang w:val="en-US"/>
        </w:rPr>
        <w:t xml:space="preserve"> </w:t>
      </w:r>
      <w:r w:rsidR="1CE8CE83"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 xml:space="preserve"> </w:t>
      </w:r>
      <w:r w:rsidR="6149C717"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0</w:t>
      </w:r>
      <w:r w:rsidR="1CE8CE83" w:rsidRPr="009B18BD">
        <w:rPr>
          <w:rFonts w:ascii="Verdana" w:eastAsia="Verdana" w:hAnsi="Verdana" w:cs="Verdana"/>
          <w:color w:val="000000" w:themeColor="text1"/>
          <w:sz w:val="20"/>
          <w:szCs w:val="20"/>
          <w:lang w:val="en-US"/>
        </w:rPr>
        <w:t>.2</w:t>
      </w:r>
      <w:r w:rsidR="24984499" w:rsidRPr="009B18BD">
        <w:rPr>
          <w:rFonts w:ascii="Verdana" w:eastAsia="Verdana" w:hAnsi="Verdana" w:cs="Verdana"/>
          <w:color w:val="000000" w:themeColor="text1"/>
          <w:sz w:val="20"/>
          <w:szCs w:val="20"/>
          <w:lang w:val="en-US"/>
        </w:rPr>
        <w:t>24</w:t>
      </w:r>
      <w:r w:rsidR="1CE8CE83" w:rsidRPr="009B18BD">
        <w:rPr>
          <w:rFonts w:ascii="Verdana" w:eastAsia="Verdana" w:hAnsi="Verdana" w:cs="Verdana"/>
          <w:color w:val="000000" w:themeColor="text1"/>
          <w:sz w:val="20"/>
          <w:szCs w:val="20"/>
          <w:lang w:val="en-US"/>
        </w:rPr>
        <w:t>, p</w:t>
      </w:r>
      <w:r w:rsidR="009B18BD">
        <w:rPr>
          <w:rFonts w:ascii="Verdana" w:eastAsia="Verdana" w:hAnsi="Verdana" w:cs="Verdana"/>
          <w:color w:val="000000" w:themeColor="text1"/>
          <w:sz w:val="20"/>
          <w:szCs w:val="20"/>
          <w:lang w:val="en-US"/>
        </w:rPr>
        <w:t xml:space="preserve"> </w:t>
      </w:r>
      <w:r w:rsidR="1CE8CE83" w:rsidRPr="009B18BD">
        <w:rPr>
          <w:rFonts w:ascii="Verdana" w:eastAsia="Verdana" w:hAnsi="Verdana" w:cs="Verdana"/>
          <w:color w:val="000000" w:themeColor="text1"/>
          <w:sz w:val="20"/>
          <w:szCs w:val="20"/>
          <w:lang w:val="en-US"/>
        </w:rPr>
        <w:t>=</w:t>
      </w:r>
      <w:r w:rsidR="009B18BD">
        <w:rPr>
          <w:rFonts w:ascii="Verdana" w:eastAsia="Verdana" w:hAnsi="Verdana" w:cs="Verdana"/>
          <w:color w:val="000000" w:themeColor="text1"/>
          <w:sz w:val="20"/>
          <w:szCs w:val="20"/>
          <w:lang w:val="en-US"/>
        </w:rPr>
        <w:t xml:space="preserve"> </w:t>
      </w:r>
      <w:r w:rsidR="04FCC88E" w:rsidRPr="009B18BD">
        <w:rPr>
          <w:rFonts w:ascii="Verdana" w:eastAsia="Verdana" w:hAnsi="Verdana" w:cs="Verdana"/>
          <w:color w:val="000000" w:themeColor="text1"/>
          <w:sz w:val="20"/>
          <w:szCs w:val="20"/>
          <w:lang w:val="en-US"/>
        </w:rPr>
        <w:t>0.043</w:t>
      </w:r>
      <w:r w:rsidR="1CE8CE83" w:rsidRPr="009B18BD">
        <w:rPr>
          <w:rFonts w:ascii="Verdana" w:hAnsi="Verdana"/>
          <w:sz w:val="20"/>
          <w:szCs w:val="20"/>
          <w:lang w:val="en-US"/>
        </w:rPr>
        <w:t>)</w:t>
      </w:r>
      <w:r w:rsidR="0E597C56" w:rsidRPr="4B22B5C9">
        <w:rPr>
          <w:rFonts w:ascii="Verdana" w:hAnsi="Verdana"/>
          <w:sz w:val="20"/>
          <w:szCs w:val="20"/>
          <w:lang w:val="en-US"/>
        </w:rPr>
        <w:t xml:space="preserve"> (Figure </w:t>
      </w:r>
      <w:r w:rsidR="15565A56" w:rsidRPr="4B22B5C9">
        <w:rPr>
          <w:rFonts w:ascii="Verdana" w:hAnsi="Verdana"/>
          <w:sz w:val="20"/>
          <w:szCs w:val="20"/>
          <w:lang w:val="en-US"/>
        </w:rPr>
        <w:t>51</w:t>
      </w:r>
      <w:r w:rsidR="0E597C56" w:rsidRPr="4B22B5C9">
        <w:rPr>
          <w:rFonts w:ascii="Verdana" w:hAnsi="Verdana"/>
          <w:sz w:val="20"/>
          <w:szCs w:val="20"/>
          <w:lang w:val="en-US"/>
        </w:rPr>
        <w:t>)</w:t>
      </w:r>
      <w:r w:rsidR="1CE8CE83" w:rsidRPr="4B22B5C9">
        <w:rPr>
          <w:rFonts w:ascii="Verdana" w:hAnsi="Verdana"/>
          <w:sz w:val="20"/>
          <w:szCs w:val="20"/>
          <w:lang w:val="en-US"/>
        </w:rPr>
        <w:t xml:space="preserve">. </w:t>
      </w:r>
    </w:p>
    <w:p w14:paraId="052AC9CA" w14:textId="77777777" w:rsidR="00721BC4" w:rsidRDefault="00721BC4" w:rsidP="00721BC4">
      <w:pPr>
        <w:rPr>
          <w:rFonts w:ascii="Verdana" w:hAnsi="Verdana"/>
          <w:sz w:val="20"/>
          <w:szCs w:val="20"/>
          <w:lang w:val="en-US"/>
        </w:rPr>
      </w:pPr>
    </w:p>
    <w:p w14:paraId="77EFA312" w14:textId="77777777" w:rsidR="00721BC4" w:rsidRDefault="00721BC4" w:rsidP="00721BC4">
      <w:pPr>
        <w:rPr>
          <w:rFonts w:ascii="Verdana" w:hAnsi="Verdana"/>
          <w:sz w:val="20"/>
          <w:szCs w:val="20"/>
          <w:lang w:val="en-US"/>
        </w:rPr>
      </w:pPr>
    </w:p>
    <w:p w14:paraId="36389D8E" w14:textId="77777777" w:rsidR="00721BC4" w:rsidRDefault="00721BC4" w:rsidP="00721BC4">
      <w:pPr>
        <w:rPr>
          <w:rFonts w:ascii="Verdana" w:hAnsi="Verdana"/>
          <w:sz w:val="20"/>
          <w:szCs w:val="20"/>
          <w:lang w:val="en-US"/>
        </w:rPr>
      </w:pPr>
    </w:p>
    <w:p w14:paraId="4C4234D8" w14:textId="3270D872" w:rsidR="16448C82" w:rsidRDefault="16448C82" w:rsidP="421A4A30">
      <w:pPr>
        <w:jc w:val="center"/>
        <w:rPr>
          <w:rFonts w:ascii="Verdana" w:hAnsi="Verdana"/>
          <w:sz w:val="20"/>
          <w:szCs w:val="20"/>
          <w:lang w:val="en-US"/>
        </w:rPr>
      </w:pPr>
      <w:r>
        <w:rPr>
          <w:noProof/>
        </w:rPr>
        <w:lastRenderedPageBreak/>
        <w:drawing>
          <wp:inline distT="0" distB="0" distL="0" distR="0" wp14:anchorId="46C317F6" wp14:editId="58D0E94C">
            <wp:extent cx="3044952" cy="3044952"/>
            <wp:effectExtent l="0" t="0" r="0" b="0"/>
            <wp:docPr id="90909954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099542" name=""/>
                    <pic:cNvPicPr/>
                  </pic:nvPicPr>
                  <pic:blipFill>
                    <a:blip r:embed="rId62">
                      <a:extLst>
                        <a:ext uri="{28A0092B-C50C-407E-A947-70E740481C1C}">
                          <a14:useLocalDpi xmlns:a14="http://schemas.microsoft.com/office/drawing/2010/main"/>
                        </a:ext>
                      </a:extLst>
                    </a:blip>
                    <a:stretch>
                      <a:fillRect/>
                    </a:stretch>
                  </pic:blipFill>
                  <pic:spPr>
                    <a:xfrm>
                      <a:off x="0" y="0"/>
                      <a:ext cx="3044952" cy="3044952"/>
                    </a:xfrm>
                    <a:prstGeom prst="rect">
                      <a:avLst/>
                    </a:prstGeom>
                  </pic:spPr>
                </pic:pic>
              </a:graphicData>
            </a:graphic>
          </wp:inline>
        </w:drawing>
      </w:r>
    </w:p>
    <w:p w14:paraId="388AE822" w14:textId="7002875E" w:rsidR="16448C82" w:rsidRDefault="16448C82" w:rsidP="00721BC4">
      <w:pPr>
        <w:ind w:firstLine="0"/>
        <w:rPr>
          <w:rFonts w:ascii="Verdana" w:eastAsia="Verdana" w:hAnsi="Verdana" w:cs="Verdana"/>
          <w:i/>
          <w:iCs/>
          <w:color w:val="000000" w:themeColor="text1"/>
          <w:sz w:val="18"/>
          <w:szCs w:val="18"/>
          <w:lang w:val="en-US"/>
        </w:rPr>
      </w:pPr>
      <w:r w:rsidRPr="4B22B5C9">
        <w:rPr>
          <w:rFonts w:ascii="Verdana" w:eastAsia="Verdana" w:hAnsi="Verdana" w:cs="Verdana"/>
          <w:i/>
          <w:iCs/>
          <w:color w:val="000000" w:themeColor="text1"/>
          <w:sz w:val="18"/>
          <w:szCs w:val="18"/>
          <w:lang w:val="en-US"/>
        </w:rPr>
        <w:t>Figure</w:t>
      </w:r>
      <w:r w:rsidR="111B1FEB" w:rsidRPr="4B22B5C9">
        <w:rPr>
          <w:rFonts w:ascii="Verdana" w:eastAsia="Verdana" w:hAnsi="Verdana" w:cs="Verdana"/>
          <w:i/>
          <w:iCs/>
          <w:color w:val="000000" w:themeColor="text1"/>
          <w:sz w:val="18"/>
          <w:szCs w:val="18"/>
          <w:lang w:val="en-US"/>
        </w:rPr>
        <w:t xml:space="preserve"> </w:t>
      </w:r>
      <w:r w:rsidR="5867536F" w:rsidRPr="4B22B5C9">
        <w:rPr>
          <w:rFonts w:ascii="Verdana" w:eastAsia="Verdana" w:hAnsi="Verdana" w:cs="Verdana"/>
          <w:i/>
          <w:iCs/>
          <w:color w:val="000000" w:themeColor="text1"/>
          <w:sz w:val="18"/>
          <w:szCs w:val="18"/>
          <w:lang w:val="en-US"/>
        </w:rPr>
        <w:t>5</w:t>
      </w:r>
      <w:r w:rsidR="1D84F987" w:rsidRPr="4B22B5C9">
        <w:rPr>
          <w:rFonts w:ascii="Verdana" w:eastAsia="Verdana" w:hAnsi="Verdana" w:cs="Verdana"/>
          <w:i/>
          <w:iCs/>
          <w:color w:val="000000" w:themeColor="text1"/>
          <w:sz w:val="18"/>
          <w:szCs w:val="18"/>
          <w:lang w:val="en-US"/>
        </w:rPr>
        <w:t>1</w:t>
      </w:r>
      <w:r w:rsidRPr="4B22B5C9">
        <w:rPr>
          <w:rFonts w:ascii="Verdana" w:eastAsia="Verdana" w:hAnsi="Verdana" w:cs="Verdana"/>
          <w:i/>
          <w:iCs/>
          <w:color w:val="000000" w:themeColor="text1"/>
          <w:sz w:val="18"/>
          <w:szCs w:val="18"/>
          <w:lang w:val="en-US"/>
        </w:rPr>
        <w:t xml:space="preserve">: Negative correlation between SDMT administered at T1 and the latency of the P5 component as recorded from the EEG-SDMT task at T0. </w:t>
      </w:r>
    </w:p>
    <w:p w14:paraId="75ABCE2A" w14:textId="2426BB84" w:rsidR="421A4A30" w:rsidRDefault="421A4A30" w:rsidP="421A4A30">
      <w:pPr>
        <w:rPr>
          <w:rFonts w:ascii="Verdana" w:hAnsi="Verdana"/>
          <w:b/>
          <w:bCs/>
          <w:lang w:val="en-US"/>
        </w:rPr>
      </w:pPr>
    </w:p>
    <w:p w14:paraId="3B461858" w14:textId="08CE1C7A" w:rsidR="2841347C" w:rsidRDefault="25450F8F" w:rsidP="00721BC4">
      <w:pPr>
        <w:ind w:firstLine="0"/>
        <w:rPr>
          <w:rFonts w:ascii="Verdana" w:hAnsi="Verdana"/>
          <w:b/>
          <w:bCs/>
          <w:lang w:val="en-US"/>
        </w:rPr>
      </w:pPr>
      <w:r w:rsidRPr="6E6A7D56">
        <w:rPr>
          <w:rFonts w:ascii="Verdana" w:hAnsi="Verdana"/>
          <w:b/>
          <w:bCs/>
          <w:lang w:val="en-US"/>
        </w:rPr>
        <w:t>DISCUSSION</w:t>
      </w:r>
    </w:p>
    <w:p w14:paraId="43258658" w14:textId="280C0407" w:rsidR="378E9F45" w:rsidRDefault="378E9F45" w:rsidP="00721BC4">
      <w:pPr>
        <w:rPr>
          <w:rFonts w:ascii="Verdana" w:hAnsi="Verdana"/>
          <w:sz w:val="20"/>
          <w:szCs w:val="20"/>
          <w:lang w:val="en-US"/>
        </w:rPr>
      </w:pPr>
      <w:r w:rsidRPr="6C345A1D">
        <w:rPr>
          <w:rFonts w:ascii="Verdana" w:hAnsi="Verdana"/>
          <w:sz w:val="20"/>
          <w:szCs w:val="20"/>
          <w:lang w:val="en-US"/>
        </w:rPr>
        <w:t xml:space="preserve">Our aim was to identify electrophysiological </w:t>
      </w:r>
      <w:proofErr w:type="gramStart"/>
      <w:r w:rsidRPr="6C345A1D">
        <w:rPr>
          <w:rFonts w:ascii="Verdana" w:hAnsi="Verdana"/>
          <w:sz w:val="20"/>
          <w:szCs w:val="20"/>
          <w:lang w:val="en-US"/>
        </w:rPr>
        <w:t>correlates</w:t>
      </w:r>
      <w:proofErr w:type="gramEnd"/>
      <w:r w:rsidRPr="6C345A1D">
        <w:rPr>
          <w:rFonts w:ascii="Verdana" w:hAnsi="Verdana"/>
          <w:sz w:val="20"/>
          <w:szCs w:val="20"/>
          <w:lang w:val="en-US"/>
        </w:rPr>
        <w:t xml:space="preserve"> of cognitive functioning in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To this end, we investigated the potential of a resting-state EEG paradigm, an oddball task, and an EEG-compatible version of the SDMT. Given the widespread use of the SDMT as a screening tool for cognitive dysfunction in MS, we specifically sought to extract electrophysiological and </w:t>
      </w:r>
      <w:proofErr w:type="spellStart"/>
      <w:r w:rsidRPr="6C345A1D">
        <w:rPr>
          <w:rFonts w:ascii="Verdana" w:hAnsi="Verdana"/>
          <w:sz w:val="20"/>
          <w:szCs w:val="20"/>
          <w:lang w:val="en-US"/>
        </w:rPr>
        <w:t>behavioural</w:t>
      </w:r>
      <w:proofErr w:type="spellEnd"/>
      <w:r w:rsidRPr="6C345A1D">
        <w:rPr>
          <w:rFonts w:ascii="Verdana" w:hAnsi="Verdana"/>
          <w:sz w:val="20"/>
          <w:szCs w:val="20"/>
          <w:lang w:val="en-US"/>
        </w:rPr>
        <w:t xml:space="preserve"> </w:t>
      </w:r>
      <w:r w:rsidR="6AAAA646" w:rsidRPr="6C345A1D">
        <w:rPr>
          <w:rFonts w:ascii="Verdana" w:hAnsi="Verdana"/>
          <w:sz w:val="20"/>
          <w:szCs w:val="20"/>
          <w:lang w:val="en-US"/>
        </w:rPr>
        <w:t>markers</w:t>
      </w:r>
      <w:r w:rsidRPr="6C345A1D">
        <w:rPr>
          <w:rFonts w:ascii="Verdana" w:hAnsi="Verdana"/>
          <w:sz w:val="20"/>
          <w:szCs w:val="20"/>
          <w:lang w:val="en-US"/>
        </w:rPr>
        <w:t xml:space="preserve"> sensitive to </w:t>
      </w:r>
      <w:r w:rsidR="00EF7ED3">
        <w:rPr>
          <w:rFonts w:ascii="Verdana" w:hAnsi="Verdana"/>
          <w:sz w:val="20"/>
          <w:szCs w:val="20"/>
          <w:lang w:val="en-US"/>
        </w:rPr>
        <w:t>CI</w:t>
      </w:r>
      <w:r w:rsidRPr="6C345A1D">
        <w:rPr>
          <w:rFonts w:ascii="Verdana" w:hAnsi="Verdana"/>
          <w:sz w:val="20"/>
          <w:szCs w:val="20"/>
          <w:lang w:val="en-US"/>
        </w:rPr>
        <w:t xml:space="preserve">. In addition, we compared the clinical sensitivity of the markers obtained across paradigms, both for distinguishing preserved from impaired cognition and for monitoring longitudinal </w:t>
      </w:r>
      <w:bookmarkStart w:id="2" w:name="_Int_l3oboO6o"/>
      <w:r w:rsidRPr="6C345A1D">
        <w:rPr>
          <w:rFonts w:ascii="Verdana" w:hAnsi="Verdana"/>
          <w:sz w:val="20"/>
          <w:szCs w:val="20"/>
          <w:lang w:val="en-US"/>
        </w:rPr>
        <w:t>changes</w:t>
      </w:r>
      <w:bookmarkEnd w:id="2"/>
      <w:r w:rsidRPr="6C345A1D">
        <w:rPr>
          <w:rFonts w:ascii="Verdana" w:hAnsi="Verdana"/>
          <w:sz w:val="20"/>
          <w:szCs w:val="20"/>
          <w:lang w:val="en-US"/>
        </w:rPr>
        <w:t xml:space="preserve"> pre- and post-cognitive rehabilitation</w:t>
      </w:r>
      <w:r w:rsidR="00B13857">
        <w:rPr>
          <w:rFonts w:ascii="Verdana" w:hAnsi="Verdana"/>
          <w:sz w:val="20"/>
          <w:szCs w:val="20"/>
          <w:lang w:val="en-US"/>
        </w:rPr>
        <w:t>, while acknowledging that any observed improvements cannot be attributed solely to the intervention, as they may also reflect natural recovery or the effects of concomitant treatments</w:t>
      </w:r>
      <w:r w:rsidRPr="6C345A1D">
        <w:rPr>
          <w:rFonts w:ascii="Verdana" w:hAnsi="Verdana"/>
          <w:sz w:val="20"/>
          <w:szCs w:val="20"/>
          <w:lang w:val="en-US"/>
        </w:rPr>
        <w:t>.</w:t>
      </w:r>
    </w:p>
    <w:p w14:paraId="4ED14488" w14:textId="281C6F25" w:rsidR="2841347C" w:rsidRDefault="13479096" w:rsidP="00721BC4">
      <w:pPr>
        <w:ind w:firstLine="0"/>
        <w:rPr>
          <w:rFonts w:ascii="Verdana" w:hAnsi="Verdana"/>
          <w:b/>
          <w:bCs/>
          <w:sz w:val="22"/>
          <w:szCs w:val="22"/>
          <w:lang w:val="en-US"/>
        </w:rPr>
      </w:pPr>
      <w:r w:rsidRPr="6F2EABEF">
        <w:rPr>
          <w:rFonts w:ascii="Verdana" w:hAnsi="Verdana"/>
          <w:b/>
          <w:bCs/>
          <w:sz w:val="22"/>
          <w:szCs w:val="22"/>
          <w:lang w:val="en-US"/>
        </w:rPr>
        <w:t>5.1 Concurrent validity</w:t>
      </w:r>
      <w:r w:rsidR="5BA879FE" w:rsidRPr="6F2EABEF">
        <w:rPr>
          <w:rFonts w:ascii="Verdana" w:hAnsi="Verdana"/>
          <w:b/>
          <w:bCs/>
          <w:sz w:val="22"/>
          <w:szCs w:val="22"/>
          <w:lang w:val="en-US"/>
        </w:rPr>
        <w:t xml:space="preserve"> of the EEG-SDMT</w:t>
      </w:r>
    </w:p>
    <w:p w14:paraId="5FCE2FF8" w14:textId="5849BCC7" w:rsidR="1198B2C8" w:rsidRDefault="1198B2C8" w:rsidP="00721BC4">
      <w:pPr>
        <w:rPr>
          <w:rFonts w:ascii="Verdana" w:hAnsi="Verdana"/>
          <w:sz w:val="20"/>
          <w:szCs w:val="20"/>
          <w:lang w:val="en-US"/>
        </w:rPr>
      </w:pPr>
      <w:r w:rsidRPr="0125A9E5">
        <w:rPr>
          <w:rFonts w:ascii="Verdana" w:hAnsi="Verdana"/>
          <w:sz w:val="20"/>
          <w:szCs w:val="20"/>
          <w:lang w:val="en-US"/>
        </w:rPr>
        <w:t>We developed an EEG-compatible version of the SDMT. To reduce potential artifacts, we minimized eye movements and replaced the oral response modality - known to introduce interference in EEG traces</w:t>
      </w:r>
      <w:r w:rsidR="7BB14A0A" w:rsidRPr="0125A9E5">
        <w:rPr>
          <w:rFonts w:ascii="Verdana" w:hAnsi="Verdana"/>
          <w:sz w:val="20"/>
          <w:szCs w:val="20"/>
          <w:lang w:val="en-US"/>
        </w:rPr>
        <w:t xml:space="preserve"> (</w:t>
      </w:r>
      <w:proofErr w:type="spellStart"/>
      <w:r w:rsidR="7BB14A0A" w:rsidRPr="0125A9E5">
        <w:rPr>
          <w:rFonts w:ascii="Verdana" w:hAnsi="Verdana"/>
          <w:sz w:val="20"/>
          <w:szCs w:val="20"/>
          <w:lang w:val="en-US"/>
        </w:rPr>
        <w:t>Fargier</w:t>
      </w:r>
      <w:proofErr w:type="spellEnd"/>
      <w:r w:rsidR="7BB14A0A" w:rsidRPr="0125A9E5">
        <w:rPr>
          <w:rFonts w:ascii="Verdana" w:hAnsi="Verdana"/>
          <w:sz w:val="20"/>
          <w:szCs w:val="20"/>
          <w:lang w:val="en-US"/>
        </w:rPr>
        <w:t xml:space="preserve"> et al., 2018)</w:t>
      </w:r>
      <w:r w:rsidRPr="0125A9E5">
        <w:rPr>
          <w:rFonts w:ascii="Verdana" w:hAnsi="Verdana"/>
          <w:sz w:val="20"/>
          <w:szCs w:val="20"/>
          <w:lang w:val="en-US"/>
        </w:rPr>
        <w:t xml:space="preserve"> - with a simple keypress response requiring minimal hand movement. While this adaptation differs </w:t>
      </w:r>
      <w:r w:rsidRPr="0125A9E5">
        <w:rPr>
          <w:rFonts w:ascii="Verdana" w:hAnsi="Verdana"/>
          <w:sz w:val="20"/>
          <w:szCs w:val="20"/>
          <w:lang w:val="en-US"/>
        </w:rPr>
        <w:lastRenderedPageBreak/>
        <w:t xml:space="preserve">slightly from the standardized paper-based SDMT, it </w:t>
      </w:r>
      <w:proofErr w:type="gramStart"/>
      <w:r w:rsidRPr="0125A9E5">
        <w:rPr>
          <w:rFonts w:ascii="Verdana" w:hAnsi="Verdana"/>
          <w:sz w:val="20"/>
          <w:szCs w:val="20"/>
          <w:lang w:val="en-US"/>
        </w:rPr>
        <w:t>engages</w:t>
      </w:r>
      <w:proofErr w:type="gramEnd"/>
      <w:r w:rsidRPr="0125A9E5">
        <w:rPr>
          <w:rFonts w:ascii="Verdana" w:hAnsi="Verdana"/>
          <w:sz w:val="20"/>
          <w:szCs w:val="20"/>
          <w:lang w:val="en-US"/>
        </w:rPr>
        <w:t xml:space="preserve"> the same cognitive functions. </w:t>
      </w:r>
    </w:p>
    <w:p w14:paraId="1041D55C" w14:textId="74922B4D" w:rsidR="1198B2C8" w:rsidRDefault="1198B2C8" w:rsidP="00721BC4">
      <w:pPr>
        <w:rPr>
          <w:rFonts w:ascii="Verdana" w:hAnsi="Verdana"/>
          <w:sz w:val="20"/>
          <w:szCs w:val="20"/>
          <w:lang w:val="en-US"/>
        </w:rPr>
      </w:pPr>
      <w:r w:rsidRPr="6E6A7D56">
        <w:rPr>
          <w:rFonts w:ascii="Verdana" w:hAnsi="Verdana"/>
          <w:sz w:val="20"/>
          <w:szCs w:val="20"/>
          <w:lang w:val="en-US"/>
        </w:rPr>
        <w:t xml:space="preserve">This similarity is supported by the strong correlation observed between RTs in the EEG-SDMT and scores from the paper-based SDMT. A weaker association of errors with the clinical SDMT score is expected, since the paper-based version is scored by the number of correct responses in 90 seconds. Errors may only indirectly affect performance by reducing the total number of correct responses, whereas RTs </w:t>
      </w:r>
      <w:proofErr w:type="gramStart"/>
      <w:r w:rsidRPr="6E6A7D56">
        <w:rPr>
          <w:rFonts w:ascii="Verdana" w:hAnsi="Verdana"/>
          <w:sz w:val="20"/>
          <w:szCs w:val="20"/>
          <w:lang w:val="en-US"/>
        </w:rPr>
        <w:t>more directly</w:t>
      </w:r>
      <w:proofErr w:type="gramEnd"/>
      <w:r w:rsidRPr="6E6A7D56">
        <w:rPr>
          <w:rFonts w:ascii="Verdana" w:hAnsi="Verdana"/>
          <w:sz w:val="20"/>
          <w:szCs w:val="20"/>
          <w:lang w:val="en-US"/>
        </w:rPr>
        <w:t xml:space="preserve"> reflect the scoring principle of the test. These findings suggest that the EEG-SDMT may capture similar</w:t>
      </w:r>
      <w:r w:rsidR="41DC4DC1" w:rsidRPr="6E6A7D56">
        <w:rPr>
          <w:rFonts w:ascii="Verdana" w:hAnsi="Verdana"/>
          <w:sz w:val="20"/>
          <w:szCs w:val="20"/>
          <w:lang w:val="en-US"/>
        </w:rPr>
        <w:t xml:space="preserve"> </w:t>
      </w:r>
      <w:r w:rsidRPr="6E6A7D56">
        <w:rPr>
          <w:rFonts w:ascii="Verdana" w:hAnsi="Verdana"/>
          <w:sz w:val="20"/>
          <w:szCs w:val="20"/>
          <w:lang w:val="en-US"/>
        </w:rPr>
        <w:t xml:space="preserve">cognitive domains as the traditional version while being tailored for neurophysiological research. Although alternative versions of the SDMT have been adapted for use on smartphones, tablets, and computers, these tools are primarily designed for practical usability in clinical or everyday contexts. To the best of our knowledge, the EEG-SDMT is the first version developed for EEG research, enabling the simultaneous collection of both neural and </w:t>
      </w:r>
      <w:proofErr w:type="spellStart"/>
      <w:r w:rsidRPr="6E6A7D56">
        <w:rPr>
          <w:rFonts w:ascii="Verdana" w:hAnsi="Verdana"/>
          <w:sz w:val="20"/>
          <w:szCs w:val="20"/>
          <w:lang w:val="en-US"/>
        </w:rPr>
        <w:t>behavioural</w:t>
      </w:r>
      <w:proofErr w:type="spellEnd"/>
      <w:r w:rsidRPr="6E6A7D56">
        <w:rPr>
          <w:rFonts w:ascii="Verdana" w:hAnsi="Verdana"/>
          <w:sz w:val="20"/>
          <w:szCs w:val="20"/>
          <w:lang w:val="en-US"/>
        </w:rPr>
        <w:t xml:space="preserve"> data.  </w:t>
      </w:r>
    </w:p>
    <w:p w14:paraId="36016392" w14:textId="24EE64D2" w:rsidR="2841347C" w:rsidRDefault="2841347C" w:rsidP="00721BC4">
      <w:pPr>
        <w:ind w:firstLine="0"/>
        <w:rPr>
          <w:rFonts w:ascii="Verdana" w:hAnsi="Verdana"/>
          <w:b/>
          <w:bCs/>
          <w:sz w:val="22"/>
          <w:szCs w:val="22"/>
          <w:lang w:val="en-US"/>
        </w:rPr>
      </w:pPr>
      <w:r w:rsidRPr="0125A9E5">
        <w:rPr>
          <w:rFonts w:ascii="Verdana" w:hAnsi="Verdana"/>
          <w:b/>
          <w:bCs/>
          <w:sz w:val="22"/>
          <w:szCs w:val="22"/>
          <w:lang w:val="en-US"/>
        </w:rPr>
        <w:t>5.2 Time-Frequency analysis</w:t>
      </w:r>
    </w:p>
    <w:p w14:paraId="2AE8B4CE" w14:textId="156DCC2D" w:rsidR="2841347C" w:rsidRDefault="4CBD4ABB" w:rsidP="00721BC4">
      <w:pPr>
        <w:ind w:firstLine="0"/>
        <w:rPr>
          <w:rFonts w:ascii="Verdana" w:hAnsi="Verdana"/>
          <w:sz w:val="20"/>
          <w:szCs w:val="20"/>
          <w:lang w:val="en-US"/>
        </w:rPr>
      </w:pPr>
      <w:r w:rsidRPr="6C345A1D">
        <w:rPr>
          <w:rFonts w:ascii="Verdana" w:hAnsi="Verdana"/>
          <w:i/>
          <w:iCs/>
          <w:sz w:val="20"/>
          <w:szCs w:val="20"/>
          <w:lang w:val="en-US"/>
        </w:rPr>
        <w:t>Resting-</w:t>
      </w:r>
      <w:r w:rsidR="10D6299B" w:rsidRPr="6C345A1D">
        <w:rPr>
          <w:rFonts w:ascii="Verdana" w:hAnsi="Verdana"/>
          <w:i/>
          <w:iCs/>
          <w:sz w:val="20"/>
          <w:szCs w:val="20"/>
          <w:lang w:val="en-US"/>
        </w:rPr>
        <w:t>S</w:t>
      </w:r>
      <w:r w:rsidRPr="6C345A1D">
        <w:rPr>
          <w:rFonts w:ascii="Verdana" w:hAnsi="Verdana"/>
          <w:i/>
          <w:iCs/>
          <w:sz w:val="20"/>
          <w:szCs w:val="20"/>
          <w:lang w:val="en-US"/>
        </w:rPr>
        <w:t>tate</w:t>
      </w:r>
    </w:p>
    <w:p w14:paraId="565128FE" w14:textId="48E8DB82" w:rsidR="2841347C" w:rsidRDefault="7B3E3533" w:rsidP="00721BC4">
      <w:pPr>
        <w:rPr>
          <w:rFonts w:ascii="Verdana" w:hAnsi="Verdana"/>
          <w:b/>
          <w:bCs/>
          <w:sz w:val="22"/>
          <w:szCs w:val="22"/>
          <w:lang w:val="en-US"/>
        </w:rPr>
      </w:pPr>
      <w:r w:rsidRPr="0125A9E5">
        <w:rPr>
          <w:rFonts w:ascii="Verdana" w:hAnsi="Verdana"/>
          <w:sz w:val="20"/>
          <w:szCs w:val="20"/>
          <w:lang w:val="en-US"/>
        </w:rPr>
        <w:t>The higher global alpha activity during open eyes resting-state condition</w:t>
      </w:r>
      <w:r w:rsidR="2516F411" w:rsidRPr="0125A9E5">
        <w:rPr>
          <w:rFonts w:ascii="Verdana" w:hAnsi="Verdana"/>
          <w:sz w:val="20"/>
          <w:szCs w:val="20"/>
          <w:lang w:val="en-US"/>
        </w:rPr>
        <w:t xml:space="preserve"> recorded</w:t>
      </w:r>
      <w:r w:rsidRPr="0125A9E5">
        <w:rPr>
          <w:rFonts w:ascii="Verdana" w:hAnsi="Verdana"/>
          <w:sz w:val="20"/>
          <w:szCs w:val="20"/>
          <w:lang w:val="en-US"/>
        </w:rPr>
        <w:t xml:space="preserve"> in </w:t>
      </w:r>
      <w:proofErr w:type="spellStart"/>
      <w:r w:rsidR="5040F3B1" w:rsidRPr="0125A9E5">
        <w:rPr>
          <w:rFonts w:ascii="Verdana" w:hAnsi="Verdana"/>
          <w:sz w:val="20"/>
          <w:szCs w:val="20"/>
          <w:lang w:val="en-US"/>
        </w:rPr>
        <w:t>p</w:t>
      </w:r>
      <w:r w:rsidRPr="0125A9E5">
        <w:rPr>
          <w:rFonts w:ascii="Verdana" w:hAnsi="Verdana"/>
          <w:sz w:val="20"/>
          <w:szCs w:val="20"/>
          <w:lang w:val="en-US"/>
        </w:rPr>
        <w:t>wMS</w:t>
      </w:r>
      <w:proofErr w:type="spellEnd"/>
      <w:r w:rsidRPr="0125A9E5">
        <w:rPr>
          <w:rFonts w:ascii="Verdana" w:hAnsi="Verdana"/>
          <w:sz w:val="20"/>
          <w:szCs w:val="20"/>
          <w:lang w:val="en-US"/>
        </w:rPr>
        <w:t xml:space="preserve"> is </w:t>
      </w:r>
      <w:r w:rsidR="104A3688" w:rsidRPr="0125A9E5">
        <w:rPr>
          <w:rFonts w:ascii="Verdana" w:hAnsi="Verdana"/>
          <w:sz w:val="20"/>
          <w:szCs w:val="20"/>
          <w:lang w:val="en-US"/>
        </w:rPr>
        <w:t>consistent with</w:t>
      </w:r>
      <w:r w:rsidRPr="0125A9E5">
        <w:rPr>
          <w:rFonts w:ascii="Verdana" w:hAnsi="Verdana"/>
          <w:sz w:val="20"/>
          <w:szCs w:val="20"/>
          <w:lang w:val="en-US"/>
        </w:rPr>
        <w:t xml:space="preserve"> previous literature</w:t>
      </w:r>
      <w:r w:rsidR="028811B9" w:rsidRPr="0125A9E5">
        <w:rPr>
          <w:rFonts w:ascii="Verdana" w:hAnsi="Verdana"/>
          <w:sz w:val="20"/>
          <w:szCs w:val="20"/>
          <w:lang w:val="en-US"/>
        </w:rPr>
        <w:t xml:space="preserve">, which </w:t>
      </w:r>
      <w:r w:rsidR="02DBFF04" w:rsidRPr="0125A9E5">
        <w:rPr>
          <w:rFonts w:ascii="Verdana" w:hAnsi="Verdana"/>
          <w:sz w:val="20"/>
          <w:szCs w:val="20"/>
          <w:lang w:val="en-US"/>
        </w:rPr>
        <w:t>have associated</w:t>
      </w:r>
      <w:r w:rsidR="028811B9" w:rsidRPr="0125A9E5">
        <w:rPr>
          <w:rFonts w:ascii="Verdana" w:hAnsi="Verdana"/>
          <w:sz w:val="20"/>
          <w:szCs w:val="20"/>
          <w:lang w:val="en-US"/>
        </w:rPr>
        <w:t xml:space="preserve"> higher slow</w:t>
      </w:r>
      <w:r w:rsidR="25B1C129" w:rsidRPr="0125A9E5">
        <w:rPr>
          <w:rFonts w:ascii="Verdana" w:hAnsi="Verdana"/>
          <w:sz w:val="20"/>
          <w:szCs w:val="20"/>
          <w:lang w:val="en-US"/>
        </w:rPr>
        <w:t>-</w:t>
      </w:r>
      <w:r w:rsidR="028811B9" w:rsidRPr="0125A9E5">
        <w:rPr>
          <w:rFonts w:ascii="Verdana" w:hAnsi="Verdana"/>
          <w:sz w:val="20"/>
          <w:szCs w:val="20"/>
          <w:lang w:val="en-US"/>
        </w:rPr>
        <w:t xml:space="preserve">wave activity with overall </w:t>
      </w:r>
      <w:r w:rsidR="7008B4FB" w:rsidRPr="0125A9E5">
        <w:rPr>
          <w:rFonts w:ascii="Verdana" w:hAnsi="Verdana"/>
          <w:sz w:val="20"/>
          <w:szCs w:val="20"/>
          <w:lang w:val="en-US"/>
        </w:rPr>
        <w:t>poorer</w:t>
      </w:r>
      <w:r w:rsidR="028811B9" w:rsidRPr="0125A9E5">
        <w:rPr>
          <w:rFonts w:ascii="Verdana" w:hAnsi="Verdana"/>
          <w:sz w:val="20"/>
          <w:szCs w:val="20"/>
          <w:lang w:val="en-US"/>
        </w:rPr>
        <w:t xml:space="preserve"> cognition and </w:t>
      </w:r>
      <w:r w:rsidR="2FE882FB" w:rsidRPr="0125A9E5">
        <w:rPr>
          <w:rFonts w:ascii="Verdana" w:hAnsi="Verdana"/>
          <w:sz w:val="20"/>
          <w:szCs w:val="20"/>
          <w:lang w:val="en-US"/>
        </w:rPr>
        <w:t xml:space="preserve">reduced </w:t>
      </w:r>
      <w:r w:rsidR="028811B9" w:rsidRPr="0125A9E5">
        <w:rPr>
          <w:rFonts w:ascii="Verdana" w:hAnsi="Verdana"/>
          <w:sz w:val="20"/>
          <w:szCs w:val="20"/>
          <w:lang w:val="en-US"/>
        </w:rPr>
        <w:t>infor</w:t>
      </w:r>
      <w:r w:rsidR="0D9AA2AB" w:rsidRPr="0125A9E5">
        <w:rPr>
          <w:rFonts w:ascii="Verdana" w:hAnsi="Verdana"/>
          <w:sz w:val="20"/>
          <w:szCs w:val="20"/>
          <w:lang w:val="en-US"/>
        </w:rPr>
        <w:t>mation processing speed</w:t>
      </w:r>
      <w:r w:rsidRPr="0125A9E5">
        <w:rPr>
          <w:rFonts w:ascii="Verdana" w:hAnsi="Verdana"/>
          <w:sz w:val="20"/>
          <w:szCs w:val="20"/>
          <w:lang w:val="en-US"/>
        </w:rPr>
        <w:t xml:space="preserve"> </w:t>
      </w:r>
      <w:r w:rsidR="454F4E4B" w:rsidRPr="0125A9E5">
        <w:rPr>
          <w:rFonts w:ascii="Verdana" w:hAnsi="Verdana"/>
          <w:sz w:val="20"/>
          <w:szCs w:val="20"/>
          <w:lang w:val="en-US"/>
        </w:rPr>
        <w:t>(</w:t>
      </w:r>
      <w:r w:rsidR="6D630A31" w:rsidRPr="0125A9E5">
        <w:rPr>
          <w:rFonts w:ascii="Verdana" w:hAnsi="Verdana"/>
          <w:sz w:val="20"/>
          <w:szCs w:val="20"/>
          <w:lang w:val="en-US"/>
        </w:rPr>
        <w:t xml:space="preserve">Van der Meer et al., 2013; </w:t>
      </w:r>
      <w:r w:rsidR="454F4E4B" w:rsidRPr="0125A9E5">
        <w:rPr>
          <w:rFonts w:ascii="Verdana" w:hAnsi="Verdana"/>
          <w:sz w:val="20"/>
          <w:szCs w:val="20"/>
          <w:lang w:val="en-US"/>
        </w:rPr>
        <w:t>Keune et al., 2017).</w:t>
      </w:r>
      <w:r w:rsidR="5E6D0BE9" w:rsidRPr="0125A9E5">
        <w:rPr>
          <w:rFonts w:ascii="Verdana" w:hAnsi="Verdana"/>
          <w:sz w:val="20"/>
          <w:szCs w:val="20"/>
          <w:lang w:val="en-US"/>
        </w:rPr>
        <w:t xml:space="preserve"> </w:t>
      </w:r>
      <w:r w:rsidR="434AB8C7" w:rsidRPr="0125A9E5">
        <w:rPr>
          <w:rFonts w:ascii="Verdana" w:hAnsi="Verdana"/>
          <w:sz w:val="20"/>
          <w:szCs w:val="20"/>
          <w:lang w:val="en-US"/>
        </w:rPr>
        <w:t xml:space="preserve">In our study, we also found a significant association between global alpha power and P5 latency during the EEG-SDMT, </w:t>
      </w:r>
      <w:r w:rsidR="581214D5" w:rsidRPr="0125A9E5">
        <w:rPr>
          <w:rFonts w:ascii="Verdana" w:hAnsi="Verdana"/>
          <w:sz w:val="20"/>
          <w:szCs w:val="20"/>
          <w:lang w:val="en-US"/>
        </w:rPr>
        <w:t>indicating that individuals with higher resting-state alpha activity also exhibited slower cortical responses during task execution</w:t>
      </w:r>
      <w:r w:rsidR="434AB8C7" w:rsidRPr="0125A9E5">
        <w:rPr>
          <w:rFonts w:ascii="Verdana" w:hAnsi="Verdana"/>
          <w:sz w:val="20"/>
          <w:szCs w:val="20"/>
          <w:lang w:val="en-US"/>
        </w:rPr>
        <w:t xml:space="preserve">. </w:t>
      </w:r>
    </w:p>
    <w:p w14:paraId="69DCF9C6" w14:textId="3F01572D" w:rsidR="2841347C" w:rsidRDefault="6A4A85FE" w:rsidP="00721BC4">
      <w:pPr>
        <w:rPr>
          <w:rFonts w:ascii="Verdana" w:hAnsi="Verdana"/>
          <w:sz w:val="20"/>
          <w:szCs w:val="20"/>
          <w:lang w:val="en-US"/>
        </w:rPr>
      </w:pPr>
      <w:proofErr w:type="spellStart"/>
      <w:r w:rsidRPr="4A79951E">
        <w:rPr>
          <w:rFonts w:ascii="Verdana" w:hAnsi="Verdana"/>
          <w:sz w:val="20"/>
          <w:szCs w:val="20"/>
          <w:lang w:val="en-US"/>
        </w:rPr>
        <w:t>Furthemore</w:t>
      </w:r>
      <w:proofErr w:type="spellEnd"/>
      <w:r w:rsidRPr="4A79951E">
        <w:rPr>
          <w:rFonts w:ascii="Verdana" w:hAnsi="Verdana"/>
          <w:sz w:val="20"/>
          <w:szCs w:val="20"/>
          <w:lang w:val="en-US"/>
        </w:rPr>
        <w:t xml:space="preserve">, </w:t>
      </w:r>
      <w:r w:rsidR="6627F642" w:rsidRPr="4A79951E">
        <w:rPr>
          <w:rFonts w:ascii="Verdana" w:hAnsi="Verdana"/>
          <w:sz w:val="20"/>
          <w:szCs w:val="20"/>
          <w:lang w:val="en-US"/>
        </w:rPr>
        <w:t xml:space="preserve">higher global delta activity was present during eyes-open and eyes-closed conditions in cognitively impaired </w:t>
      </w:r>
      <w:proofErr w:type="spellStart"/>
      <w:r w:rsidR="6627F642" w:rsidRPr="4A79951E">
        <w:rPr>
          <w:rFonts w:ascii="Verdana" w:hAnsi="Verdana"/>
          <w:sz w:val="20"/>
          <w:szCs w:val="20"/>
          <w:lang w:val="en-US"/>
        </w:rPr>
        <w:t>pwMS</w:t>
      </w:r>
      <w:proofErr w:type="spellEnd"/>
      <w:r w:rsidR="6627F642" w:rsidRPr="4A79951E">
        <w:rPr>
          <w:rFonts w:ascii="Verdana" w:hAnsi="Verdana"/>
          <w:sz w:val="20"/>
          <w:szCs w:val="20"/>
          <w:lang w:val="en-US"/>
        </w:rPr>
        <w:t xml:space="preserve">. </w:t>
      </w:r>
      <w:r w:rsidR="68B2C9FC" w:rsidRPr="4A79951E">
        <w:rPr>
          <w:rFonts w:ascii="Verdana" w:hAnsi="Verdana"/>
          <w:sz w:val="20"/>
          <w:szCs w:val="20"/>
          <w:lang w:val="en-US"/>
        </w:rPr>
        <w:t xml:space="preserve">A similar pattern was reported by Babiloni et al. (2016), who found </w:t>
      </w:r>
      <w:r w:rsidR="7B33EFD5" w:rsidRPr="4A79951E">
        <w:rPr>
          <w:rFonts w:ascii="Verdana" w:hAnsi="Verdana"/>
          <w:sz w:val="20"/>
          <w:szCs w:val="20"/>
          <w:lang w:val="en-US"/>
        </w:rPr>
        <w:t>an</w:t>
      </w:r>
      <w:r w:rsidR="68B2C9FC" w:rsidRPr="4A79951E">
        <w:rPr>
          <w:rFonts w:ascii="Verdana" w:hAnsi="Verdana"/>
          <w:sz w:val="20"/>
          <w:szCs w:val="20"/>
          <w:lang w:val="en-US"/>
        </w:rPr>
        <w:t xml:space="preserve"> increased delta cortical activity in </w:t>
      </w:r>
      <w:proofErr w:type="spellStart"/>
      <w:r w:rsidR="68B2C9FC" w:rsidRPr="4A79951E">
        <w:rPr>
          <w:rFonts w:ascii="Verdana" w:hAnsi="Verdana"/>
          <w:sz w:val="20"/>
          <w:szCs w:val="20"/>
          <w:lang w:val="en-US"/>
        </w:rPr>
        <w:t>pwMS</w:t>
      </w:r>
      <w:proofErr w:type="spellEnd"/>
      <w:r w:rsidR="68B2C9FC" w:rsidRPr="4A79951E">
        <w:rPr>
          <w:rFonts w:ascii="Verdana" w:hAnsi="Verdana"/>
          <w:sz w:val="20"/>
          <w:szCs w:val="20"/>
          <w:lang w:val="en-US"/>
        </w:rPr>
        <w:t xml:space="preserve"> compared to HC. </w:t>
      </w:r>
      <w:r w:rsidR="6052747D" w:rsidRPr="4A79951E">
        <w:rPr>
          <w:rFonts w:ascii="Verdana" w:hAnsi="Verdana"/>
          <w:sz w:val="20"/>
          <w:szCs w:val="20"/>
          <w:lang w:val="en-US"/>
        </w:rPr>
        <w:t xml:space="preserve">This </w:t>
      </w:r>
      <w:r w:rsidR="68B2C9FC" w:rsidRPr="4A79951E">
        <w:rPr>
          <w:rFonts w:ascii="Verdana" w:hAnsi="Verdana"/>
          <w:sz w:val="20"/>
          <w:szCs w:val="20"/>
          <w:lang w:val="en-US"/>
        </w:rPr>
        <w:t>activity was more pronounced in central, parietal, and limbic regions and was higher in secondary-progressive than in relapsing–remitting MS, suggesting that excessive slow-wave synchronization reflects more severe and widespread cortical dysfunction.</w:t>
      </w:r>
      <w:r w:rsidR="4B04ED6B" w:rsidRPr="4A79951E">
        <w:rPr>
          <w:rFonts w:ascii="Verdana" w:hAnsi="Verdana"/>
          <w:sz w:val="20"/>
          <w:szCs w:val="20"/>
          <w:lang w:val="en-US"/>
        </w:rPr>
        <w:t xml:space="preserve"> </w:t>
      </w:r>
      <w:r w:rsidR="7DF65740" w:rsidRPr="4A79951E">
        <w:rPr>
          <w:rFonts w:ascii="Verdana" w:hAnsi="Verdana"/>
          <w:sz w:val="20"/>
          <w:szCs w:val="20"/>
          <w:lang w:val="en-US"/>
        </w:rPr>
        <w:t>More recently, Baldini et al. (2024) demonstrated that increased delta activity over visual network areas was associated with higher levels of cognitive fatigue, further supporting the link between increased slow-wave activity and cognitive inefficiency in MS.</w:t>
      </w:r>
    </w:p>
    <w:p w14:paraId="69AEBFFA" w14:textId="22308426" w:rsidR="2841347C" w:rsidRDefault="672879C7" w:rsidP="00721BC4">
      <w:pPr>
        <w:rPr>
          <w:rFonts w:ascii="Verdana" w:hAnsi="Verdana"/>
          <w:sz w:val="20"/>
          <w:szCs w:val="20"/>
          <w:lang w:val="en-US"/>
        </w:rPr>
      </w:pPr>
      <w:r w:rsidRPr="6F2EABEF">
        <w:rPr>
          <w:rFonts w:ascii="Verdana" w:hAnsi="Verdana"/>
          <w:sz w:val="20"/>
          <w:szCs w:val="20"/>
          <w:lang w:val="en-US"/>
        </w:rPr>
        <w:lastRenderedPageBreak/>
        <w:t xml:space="preserve">In our data, no significant differences in theta or beta power were observed between </w:t>
      </w:r>
      <w:proofErr w:type="spellStart"/>
      <w:r w:rsidRPr="6F2EABEF">
        <w:rPr>
          <w:rFonts w:ascii="Verdana" w:hAnsi="Verdana"/>
          <w:sz w:val="20"/>
          <w:szCs w:val="20"/>
          <w:lang w:val="en-US"/>
        </w:rPr>
        <w:t>pwMS</w:t>
      </w:r>
      <w:proofErr w:type="spellEnd"/>
      <w:r w:rsidRPr="6F2EABEF">
        <w:rPr>
          <w:rFonts w:ascii="Verdana" w:hAnsi="Verdana"/>
          <w:sz w:val="20"/>
          <w:szCs w:val="20"/>
          <w:lang w:val="en-US"/>
        </w:rPr>
        <w:t xml:space="preserve"> and HC. Nevertheless, previous studies have frequently reported alterations in these frequency bands, including an increased frontal theta/beta ratio associated with poorer SDMT performance (Keune et al., 2017) and elevated theta power over frontal regions in cognitively impaired </w:t>
      </w:r>
      <w:proofErr w:type="spellStart"/>
      <w:r w:rsidRPr="6F2EABEF">
        <w:rPr>
          <w:rFonts w:ascii="Verdana" w:hAnsi="Verdana"/>
          <w:sz w:val="20"/>
          <w:szCs w:val="20"/>
          <w:lang w:val="en-US"/>
        </w:rPr>
        <w:t>pwMS</w:t>
      </w:r>
      <w:proofErr w:type="spellEnd"/>
      <w:r w:rsidRPr="6F2EABEF">
        <w:rPr>
          <w:rFonts w:ascii="Verdana" w:hAnsi="Verdana"/>
          <w:sz w:val="20"/>
          <w:szCs w:val="20"/>
          <w:lang w:val="en-US"/>
        </w:rPr>
        <w:t xml:space="preserve"> (Comi et al., 199</w:t>
      </w:r>
      <w:r w:rsidR="01FEB190" w:rsidRPr="6F2EABEF">
        <w:rPr>
          <w:rFonts w:ascii="Verdana" w:hAnsi="Verdana"/>
          <w:sz w:val="20"/>
          <w:szCs w:val="20"/>
          <w:lang w:val="en-US"/>
        </w:rPr>
        <w:t>8</w:t>
      </w:r>
      <w:r w:rsidRPr="6F2EABEF">
        <w:rPr>
          <w:rFonts w:ascii="Verdana" w:hAnsi="Verdana"/>
          <w:sz w:val="20"/>
          <w:szCs w:val="20"/>
          <w:lang w:val="en-US"/>
        </w:rPr>
        <w:t>).</w:t>
      </w:r>
    </w:p>
    <w:p w14:paraId="10598EE4" w14:textId="5E64FE6A" w:rsidR="2841347C" w:rsidRDefault="3346255D" w:rsidP="00721BC4">
      <w:pPr>
        <w:rPr>
          <w:rFonts w:ascii="Verdana" w:hAnsi="Verdana"/>
          <w:sz w:val="20"/>
          <w:szCs w:val="20"/>
          <w:lang w:val="en-US"/>
        </w:rPr>
      </w:pPr>
      <w:r w:rsidRPr="6C345A1D">
        <w:rPr>
          <w:rFonts w:ascii="Verdana" w:hAnsi="Verdana"/>
          <w:sz w:val="20"/>
          <w:szCs w:val="20"/>
          <w:lang w:val="en-US"/>
        </w:rPr>
        <w:t>W</w:t>
      </w:r>
      <w:r w:rsidR="715416DC" w:rsidRPr="6C345A1D">
        <w:rPr>
          <w:rFonts w:ascii="Verdana" w:hAnsi="Verdana"/>
          <w:sz w:val="20"/>
          <w:szCs w:val="20"/>
          <w:lang w:val="en-US"/>
        </w:rPr>
        <w:t xml:space="preserve">hile resting-state EEG activity holds promise as an early biomarker of cognitive dysfunction, there </w:t>
      </w:r>
      <w:r w:rsidR="006004D2">
        <w:rPr>
          <w:rFonts w:ascii="Verdana" w:hAnsi="Verdana"/>
          <w:sz w:val="20"/>
          <w:szCs w:val="20"/>
          <w:lang w:val="en-US"/>
        </w:rPr>
        <w:t>is still</w:t>
      </w:r>
      <w:r w:rsidR="715416DC" w:rsidRPr="6C345A1D">
        <w:rPr>
          <w:rFonts w:ascii="Verdana" w:hAnsi="Verdana"/>
          <w:sz w:val="20"/>
          <w:szCs w:val="20"/>
          <w:lang w:val="en-US"/>
        </w:rPr>
        <w:t xml:space="preserve"> a critical need to develop standardized protocols and consistent methodological approaches to ensure the reliability, reproducibility, and comparability of findings across different research settings</w:t>
      </w:r>
      <w:r w:rsidR="500E8B8A" w:rsidRPr="6C345A1D">
        <w:rPr>
          <w:rFonts w:ascii="Verdana" w:hAnsi="Verdana"/>
          <w:sz w:val="20"/>
          <w:szCs w:val="20"/>
          <w:lang w:val="en-US"/>
        </w:rPr>
        <w:t xml:space="preserve"> (Perez et al., 2024)</w:t>
      </w:r>
      <w:r w:rsidR="3E0D16C6" w:rsidRPr="6C345A1D">
        <w:rPr>
          <w:rFonts w:ascii="Verdana" w:hAnsi="Verdana"/>
          <w:sz w:val="20"/>
          <w:szCs w:val="20"/>
          <w:lang w:val="en-US"/>
        </w:rPr>
        <w:t>.</w:t>
      </w:r>
    </w:p>
    <w:p w14:paraId="24E26F54" w14:textId="48F76654" w:rsidR="2841347C" w:rsidRDefault="30EE2F1A" w:rsidP="006004D2">
      <w:pPr>
        <w:ind w:firstLine="0"/>
        <w:rPr>
          <w:rFonts w:ascii="Verdana" w:hAnsi="Verdana"/>
          <w:i/>
          <w:iCs/>
          <w:sz w:val="20"/>
          <w:szCs w:val="20"/>
          <w:lang w:val="en-US"/>
        </w:rPr>
      </w:pPr>
      <w:r w:rsidRPr="4B22B5C9">
        <w:rPr>
          <w:rFonts w:ascii="Verdana" w:hAnsi="Verdana"/>
          <w:i/>
          <w:iCs/>
          <w:sz w:val="20"/>
          <w:szCs w:val="20"/>
          <w:lang w:val="en-US"/>
        </w:rPr>
        <w:t>Visual</w:t>
      </w:r>
      <w:r w:rsidR="70B3CC2E" w:rsidRPr="4B22B5C9">
        <w:rPr>
          <w:rFonts w:ascii="Verdana" w:hAnsi="Verdana"/>
          <w:i/>
          <w:iCs/>
          <w:sz w:val="20"/>
          <w:szCs w:val="20"/>
          <w:lang w:val="en-US"/>
        </w:rPr>
        <w:t xml:space="preserve"> </w:t>
      </w:r>
      <w:proofErr w:type="gramStart"/>
      <w:r w:rsidRPr="4B22B5C9">
        <w:rPr>
          <w:rFonts w:ascii="Verdana" w:hAnsi="Verdana"/>
          <w:i/>
          <w:iCs/>
          <w:sz w:val="20"/>
          <w:szCs w:val="20"/>
          <w:lang w:val="en-US"/>
        </w:rPr>
        <w:t>oddball paradigm</w:t>
      </w:r>
      <w:proofErr w:type="gramEnd"/>
    </w:p>
    <w:p w14:paraId="3FD3F74E" w14:textId="4E9B9625" w:rsidR="2841347C" w:rsidRDefault="42216819" w:rsidP="00721BC4">
      <w:pPr>
        <w:rPr>
          <w:rFonts w:ascii="Verdana" w:eastAsia="Aptos" w:hAnsi="Verdana"/>
          <w:sz w:val="20"/>
          <w:szCs w:val="20"/>
          <w:lang w:val="en-US"/>
        </w:rPr>
      </w:pPr>
      <w:r w:rsidRPr="4B22B5C9">
        <w:rPr>
          <w:rFonts w:ascii="Verdana" w:eastAsia="Aptos" w:hAnsi="Verdana"/>
          <w:sz w:val="20"/>
          <w:szCs w:val="20"/>
          <w:lang w:val="en-US"/>
        </w:rPr>
        <w:t xml:space="preserve">An increase in beta-band activity following target stimulus onset was observed in both HC and MS groups. </w:t>
      </w:r>
      <w:r w:rsidR="72D4FD5B" w:rsidRPr="4B22B5C9">
        <w:rPr>
          <w:rFonts w:ascii="Verdana" w:eastAsia="Aptos" w:hAnsi="Verdana"/>
          <w:sz w:val="20"/>
          <w:szCs w:val="20"/>
          <w:lang w:val="en-US"/>
        </w:rPr>
        <w:t xml:space="preserve">These findings are in line with those reported by Vázquez-Marrufo et al. (2008) in an auditory oddball paradigm, where individuals with MS showed increased power in the beta and gamma bands. The authors noted that this enhancement did not differ between frontal and parietal regions, which they interpreted as indicative of </w:t>
      </w:r>
      <w:proofErr w:type="spellStart"/>
      <w:r w:rsidR="72D4FD5B" w:rsidRPr="4B22B5C9">
        <w:rPr>
          <w:rFonts w:ascii="Verdana" w:eastAsia="Aptos" w:hAnsi="Verdana"/>
          <w:sz w:val="20"/>
          <w:szCs w:val="20"/>
          <w:lang w:val="en-US"/>
        </w:rPr>
        <w:t>fronto</w:t>
      </w:r>
      <w:proofErr w:type="spellEnd"/>
      <w:r w:rsidR="72D4FD5B" w:rsidRPr="4B22B5C9">
        <w:rPr>
          <w:rFonts w:ascii="Verdana" w:eastAsia="Aptos" w:hAnsi="Verdana"/>
          <w:sz w:val="20"/>
          <w:szCs w:val="20"/>
          <w:lang w:val="en-US"/>
        </w:rPr>
        <w:t>-cortical atrophy associated with partial white matter disconnection.</w:t>
      </w:r>
      <w:r w:rsidR="6EF70D22" w:rsidRPr="4B22B5C9">
        <w:rPr>
          <w:rFonts w:ascii="Verdana" w:eastAsia="Aptos" w:hAnsi="Verdana"/>
          <w:sz w:val="20"/>
          <w:szCs w:val="20"/>
          <w:lang w:val="en-US"/>
        </w:rPr>
        <w:t xml:space="preserve"> </w:t>
      </w:r>
      <w:r w:rsidR="324976CD" w:rsidRPr="4B22B5C9">
        <w:rPr>
          <w:rFonts w:ascii="Verdana" w:eastAsia="Aptos" w:hAnsi="Verdana"/>
          <w:sz w:val="20"/>
          <w:szCs w:val="20"/>
          <w:lang w:val="en-US"/>
        </w:rPr>
        <w:t>Nonetheless, other studies have reported heterogeneous results.</w:t>
      </w:r>
      <w:r w:rsidR="3015AD8D" w:rsidRPr="4B22B5C9">
        <w:rPr>
          <w:rFonts w:ascii="Verdana" w:eastAsia="Aptos" w:hAnsi="Verdana"/>
          <w:sz w:val="20"/>
          <w:szCs w:val="20"/>
          <w:lang w:val="en-US"/>
        </w:rPr>
        <w:t xml:space="preserve"> </w:t>
      </w:r>
      <w:r w:rsidR="7555C949" w:rsidRPr="4B22B5C9">
        <w:rPr>
          <w:rFonts w:ascii="Verdana" w:eastAsia="Aptos" w:hAnsi="Verdana"/>
          <w:sz w:val="20"/>
          <w:szCs w:val="20"/>
          <w:lang w:val="en-US"/>
        </w:rPr>
        <w:t xml:space="preserve">For instance, Kiiski et al. (2012) reported that </w:t>
      </w:r>
      <w:proofErr w:type="spellStart"/>
      <w:r w:rsidR="7555C949" w:rsidRPr="4B22B5C9">
        <w:rPr>
          <w:rFonts w:ascii="Verdana" w:eastAsia="Aptos" w:hAnsi="Verdana"/>
          <w:sz w:val="20"/>
          <w:szCs w:val="20"/>
          <w:lang w:val="en-US"/>
        </w:rPr>
        <w:t>pwMS</w:t>
      </w:r>
      <w:proofErr w:type="spellEnd"/>
      <w:r w:rsidR="7555C949" w:rsidRPr="4B22B5C9">
        <w:rPr>
          <w:rFonts w:ascii="Verdana" w:eastAsia="Aptos" w:hAnsi="Verdana"/>
          <w:sz w:val="20"/>
          <w:szCs w:val="20"/>
          <w:lang w:val="en-US"/>
        </w:rPr>
        <w:t xml:space="preserve"> exhibited reduced task-related theta power and a greater posterior decrease in alpha activity compared to controls in both visual and auditory oddball paradigms. </w:t>
      </w:r>
      <w:r w:rsidR="582B4FB8" w:rsidRPr="4B22B5C9">
        <w:rPr>
          <w:rFonts w:ascii="Verdana" w:eastAsia="Aptos" w:hAnsi="Verdana"/>
          <w:sz w:val="20"/>
          <w:szCs w:val="20"/>
          <w:lang w:val="en-US"/>
        </w:rPr>
        <w:t xml:space="preserve">The attenuation of theta power was interpreted as reflecting neural disruption potentially linked to demyelination, whereas the enhanced posterior alpha decrease in MS was considered indicative of a compensatory process. Conversely, </w:t>
      </w:r>
      <w:proofErr w:type="spellStart"/>
      <w:r w:rsidR="448670A5" w:rsidRPr="4B22B5C9">
        <w:rPr>
          <w:rFonts w:ascii="Verdana" w:eastAsia="Aptos" w:hAnsi="Verdana"/>
          <w:sz w:val="20"/>
          <w:szCs w:val="20"/>
          <w:lang w:val="en-US"/>
        </w:rPr>
        <w:t>Sarrias-Arrabal</w:t>
      </w:r>
      <w:proofErr w:type="spellEnd"/>
      <w:r w:rsidR="448670A5" w:rsidRPr="4B22B5C9">
        <w:rPr>
          <w:rFonts w:ascii="Verdana" w:eastAsia="Aptos" w:hAnsi="Verdana"/>
          <w:sz w:val="20"/>
          <w:szCs w:val="20"/>
          <w:lang w:val="en-US"/>
        </w:rPr>
        <w:t xml:space="preserve"> et al. (2021) found</w:t>
      </w:r>
      <w:r w:rsidR="09FA4943" w:rsidRPr="4B22B5C9">
        <w:rPr>
          <w:rFonts w:ascii="Verdana" w:eastAsia="Aptos" w:hAnsi="Verdana"/>
          <w:sz w:val="20"/>
          <w:szCs w:val="20"/>
          <w:lang w:val="en-US"/>
        </w:rPr>
        <w:t xml:space="preserve"> an increase in alpha activity in both </w:t>
      </w:r>
      <w:r w:rsidR="6BA17786" w:rsidRPr="4B22B5C9">
        <w:rPr>
          <w:rFonts w:ascii="Verdana" w:eastAsia="Aptos" w:hAnsi="Verdana"/>
          <w:sz w:val="20"/>
          <w:szCs w:val="20"/>
          <w:lang w:val="en-US"/>
        </w:rPr>
        <w:t xml:space="preserve">HC and MS </w:t>
      </w:r>
      <w:r w:rsidR="09FA4943" w:rsidRPr="4B22B5C9">
        <w:rPr>
          <w:rFonts w:ascii="Verdana" w:eastAsia="Aptos" w:hAnsi="Verdana"/>
          <w:sz w:val="20"/>
          <w:szCs w:val="20"/>
          <w:lang w:val="en-US"/>
        </w:rPr>
        <w:t xml:space="preserve">groups </w:t>
      </w:r>
      <w:r w:rsidR="72D2E379" w:rsidRPr="4B22B5C9">
        <w:rPr>
          <w:rFonts w:ascii="Verdana" w:eastAsia="Aptos" w:hAnsi="Verdana"/>
          <w:sz w:val="20"/>
          <w:szCs w:val="20"/>
          <w:lang w:val="en-US"/>
        </w:rPr>
        <w:t xml:space="preserve">during </w:t>
      </w:r>
      <w:r w:rsidR="026A35FA" w:rsidRPr="4B22B5C9">
        <w:rPr>
          <w:rFonts w:ascii="Verdana" w:eastAsia="Aptos" w:hAnsi="Verdana"/>
          <w:sz w:val="20"/>
          <w:szCs w:val="20"/>
          <w:lang w:val="en-US"/>
        </w:rPr>
        <w:t>a visual oddball paradigm</w:t>
      </w:r>
      <w:r w:rsidR="09FA4943" w:rsidRPr="4B22B5C9">
        <w:rPr>
          <w:rFonts w:ascii="Verdana" w:eastAsia="Aptos" w:hAnsi="Verdana"/>
          <w:sz w:val="20"/>
          <w:szCs w:val="20"/>
          <w:lang w:val="en-US"/>
        </w:rPr>
        <w:t>.</w:t>
      </w:r>
      <w:r w:rsidR="25C97DE2" w:rsidRPr="4B22B5C9">
        <w:rPr>
          <w:rFonts w:ascii="Verdana" w:eastAsia="Aptos" w:hAnsi="Verdana"/>
          <w:sz w:val="20"/>
          <w:szCs w:val="20"/>
          <w:lang w:val="en-US"/>
        </w:rPr>
        <w:t xml:space="preserve"> They observed group differences in the latency of maximal alpha synchronization, with HC reaching peak alpha activity faster than </w:t>
      </w:r>
      <w:proofErr w:type="spellStart"/>
      <w:r w:rsidR="42D0C1A8" w:rsidRPr="4B22B5C9">
        <w:rPr>
          <w:rFonts w:ascii="Verdana" w:eastAsia="Aptos" w:hAnsi="Verdana"/>
          <w:sz w:val="20"/>
          <w:szCs w:val="20"/>
          <w:lang w:val="en-US"/>
        </w:rPr>
        <w:t>pw</w:t>
      </w:r>
      <w:r w:rsidR="25C97DE2" w:rsidRPr="4B22B5C9">
        <w:rPr>
          <w:rFonts w:ascii="Verdana" w:eastAsia="Aptos" w:hAnsi="Verdana"/>
          <w:sz w:val="20"/>
          <w:szCs w:val="20"/>
          <w:lang w:val="en-US"/>
        </w:rPr>
        <w:t>MS</w:t>
      </w:r>
      <w:proofErr w:type="spellEnd"/>
      <w:r w:rsidR="5A02C7D4" w:rsidRPr="4B22B5C9">
        <w:rPr>
          <w:rFonts w:ascii="Verdana" w:eastAsia="Aptos" w:hAnsi="Verdana"/>
          <w:sz w:val="20"/>
          <w:szCs w:val="20"/>
          <w:lang w:val="en-US"/>
        </w:rPr>
        <w:t xml:space="preserve">, likely reflecting </w:t>
      </w:r>
      <w:r w:rsidR="25C97DE2" w:rsidRPr="4B22B5C9">
        <w:rPr>
          <w:rFonts w:ascii="Verdana" w:eastAsia="Aptos" w:hAnsi="Verdana"/>
          <w:sz w:val="20"/>
          <w:szCs w:val="20"/>
          <w:lang w:val="en-US"/>
        </w:rPr>
        <w:t>the effects of demyelination on neural conduction.</w:t>
      </w:r>
      <w:r w:rsidR="2262BEAC" w:rsidRPr="4B22B5C9">
        <w:rPr>
          <w:rFonts w:ascii="Verdana" w:eastAsia="Aptos" w:hAnsi="Verdana"/>
          <w:sz w:val="20"/>
          <w:szCs w:val="20"/>
          <w:lang w:val="en-US"/>
        </w:rPr>
        <w:t xml:space="preserve"> The variability reported across studies likely reflects differences in disease stage, lesion load, cognitive status, and methodological approaches to EEG preprocessing and time–frequency analysis. Nevertheless, despite these discrepancies, the findings collectively support the notion that alterations in oscillatory dynamics reflect a dynamic interplay between functional impairment and compensatory reorganization.</w:t>
      </w:r>
    </w:p>
    <w:p w14:paraId="23849D2B" w14:textId="4905C8A0" w:rsidR="2841347C" w:rsidRDefault="5F78FD82" w:rsidP="00721BC4">
      <w:pPr>
        <w:rPr>
          <w:rFonts w:ascii="Verdana" w:eastAsia="Aptos" w:hAnsi="Verdana"/>
          <w:sz w:val="20"/>
          <w:szCs w:val="20"/>
          <w:lang w:val="en-US"/>
        </w:rPr>
      </w:pPr>
      <w:r w:rsidRPr="4B22B5C9">
        <w:rPr>
          <w:rFonts w:ascii="Verdana" w:eastAsia="Aptos" w:hAnsi="Verdana"/>
          <w:sz w:val="20"/>
          <w:szCs w:val="20"/>
          <w:lang w:val="en-US"/>
        </w:rPr>
        <w:t xml:space="preserve">The decrease in beta-band activity observed in the oddball task at T1 - found both after multidisciplinary rehabilitation and after cognitive rehabilitation - may reflect a potential improvement in attentional efficiency and executive control following </w:t>
      </w:r>
      <w:r w:rsidRPr="4B22B5C9">
        <w:rPr>
          <w:rFonts w:ascii="Verdana" w:eastAsia="Aptos" w:hAnsi="Verdana"/>
          <w:sz w:val="20"/>
          <w:szCs w:val="20"/>
          <w:lang w:val="en-US"/>
        </w:rPr>
        <w:lastRenderedPageBreak/>
        <w:t xml:space="preserve">treatment. This stronger beta desynchronization could also indicate a modulation of compensatory mechanisms and functional connectivity. While the precise neural mechanisms remain uncertain, these changes are consistent with the possibility of treatment-related neural plasticity in </w:t>
      </w:r>
      <w:proofErr w:type="spellStart"/>
      <w:r w:rsidRPr="4B22B5C9">
        <w:rPr>
          <w:rFonts w:ascii="Verdana" w:eastAsia="Aptos" w:hAnsi="Verdana"/>
          <w:sz w:val="20"/>
          <w:szCs w:val="20"/>
          <w:lang w:val="en-US"/>
        </w:rPr>
        <w:t>pwMS</w:t>
      </w:r>
      <w:proofErr w:type="spellEnd"/>
      <w:r w:rsidRPr="4B22B5C9">
        <w:rPr>
          <w:rFonts w:ascii="Verdana" w:eastAsia="Aptos" w:hAnsi="Verdana"/>
          <w:sz w:val="20"/>
          <w:szCs w:val="20"/>
          <w:lang w:val="en-US"/>
        </w:rPr>
        <w:t>.</w:t>
      </w:r>
      <w:r w:rsidR="4F656C5C" w:rsidRPr="4B22B5C9">
        <w:rPr>
          <w:rFonts w:ascii="Verdana" w:eastAsia="Aptos" w:hAnsi="Verdana"/>
          <w:sz w:val="20"/>
          <w:szCs w:val="20"/>
          <w:lang w:val="en-US"/>
        </w:rPr>
        <w:t xml:space="preserve"> To our knowledge, no previous studies have specifically reported similar beta-band changes following rehabilitation in this population.</w:t>
      </w:r>
    </w:p>
    <w:p w14:paraId="65A6B4EE" w14:textId="40D8E45E" w:rsidR="2841347C" w:rsidRDefault="675B870E" w:rsidP="001531EA">
      <w:pPr>
        <w:ind w:firstLine="0"/>
        <w:rPr>
          <w:rFonts w:ascii="Verdana" w:hAnsi="Verdana"/>
          <w:i/>
          <w:iCs/>
          <w:sz w:val="20"/>
          <w:szCs w:val="20"/>
          <w:lang w:val="en-US"/>
        </w:rPr>
      </w:pPr>
      <w:r w:rsidRPr="4B22B5C9">
        <w:rPr>
          <w:rFonts w:ascii="Verdana" w:hAnsi="Verdana"/>
          <w:i/>
          <w:iCs/>
          <w:sz w:val="20"/>
          <w:szCs w:val="20"/>
          <w:lang w:val="en-US"/>
        </w:rPr>
        <w:t>EEG-SDMT</w:t>
      </w:r>
    </w:p>
    <w:p w14:paraId="5A64B097" w14:textId="286305BA" w:rsidR="2841347C" w:rsidRDefault="454228C7" w:rsidP="00721BC4">
      <w:pPr>
        <w:rPr>
          <w:rFonts w:ascii="Verdana" w:eastAsia="Aptos" w:hAnsi="Verdana"/>
          <w:sz w:val="20"/>
          <w:szCs w:val="20"/>
          <w:lang w:val="en-US"/>
        </w:rPr>
      </w:pPr>
      <w:r w:rsidRPr="4B22B5C9">
        <w:rPr>
          <w:rFonts w:ascii="Verdana" w:hAnsi="Verdana"/>
          <w:sz w:val="20"/>
          <w:szCs w:val="20"/>
          <w:lang w:val="en-US"/>
        </w:rPr>
        <w:t xml:space="preserve">The smaller increase observed in alpha and theta </w:t>
      </w:r>
      <w:r w:rsidR="2F20D706" w:rsidRPr="4B22B5C9">
        <w:rPr>
          <w:rFonts w:ascii="Verdana" w:hAnsi="Verdana"/>
          <w:sz w:val="20"/>
          <w:szCs w:val="20"/>
          <w:lang w:val="en-US"/>
        </w:rPr>
        <w:t>power</w:t>
      </w:r>
      <w:r w:rsidR="563320A6" w:rsidRPr="4B22B5C9">
        <w:rPr>
          <w:rFonts w:ascii="Verdana" w:hAnsi="Verdana"/>
          <w:sz w:val="20"/>
          <w:szCs w:val="20"/>
          <w:lang w:val="en-US"/>
        </w:rPr>
        <w:t xml:space="preserve"> in parietal areas</w:t>
      </w:r>
      <w:r w:rsidRPr="4B22B5C9">
        <w:rPr>
          <w:rFonts w:ascii="Verdana" w:hAnsi="Verdana"/>
          <w:sz w:val="20"/>
          <w:szCs w:val="20"/>
          <w:lang w:val="en-US"/>
        </w:rPr>
        <w:t xml:space="preserve"> may </w:t>
      </w:r>
      <w:r w:rsidR="4C7403A7" w:rsidRPr="4B22B5C9">
        <w:rPr>
          <w:rFonts w:ascii="Verdana" w:hAnsi="Verdana"/>
          <w:sz w:val="20"/>
          <w:szCs w:val="20"/>
          <w:lang w:val="en-US"/>
        </w:rPr>
        <w:t>indicate</w:t>
      </w:r>
      <w:r w:rsidRPr="4B22B5C9">
        <w:rPr>
          <w:rFonts w:ascii="Verdana" w:hAnsi="Verdana"/>
          <w:sz w:val="20"/>
          <w:szCs w:val="20"/>
          <w:lang w:val="en-US"/>
        </w:rPr>
        <w:t xml:space="preserve"> reduced attentional control in </w:t>
      </w:r>
      <w:proofErr w:type="spellStart"/>
      <w:r w:rsidRPr="4B22B5C9">
        <w:rPr>
          <w:rFonts w:ascii="Verdana" w:hAnsi="Verdana"/>
          <w:sz w:val="20"/>
          <w:szCs w:val="20"/>
          <w:lang w:val="en-US"/>
        </w:rPr>
        <w:t>pwMS</w:t>
      </w:r>
      <w:proofErr w:type="spellEnd"/>
      <w:r w:rsidRPr="4B22B5C9">
        <w:rPr>
          <w:rFonts w:ascii="Verdana" w:hAnsi="Verdana"/>
          <w:sz w:val="20"/>
          <w:szCs w:val="20"/>
          <w:lang w:val="en-US"/>
        </w:rPr>
        <w:t xml:space="preserve">. </w:t>
      </w:r>
      <w:r w:rsidR="24113788" w:rsidRPr="4B22B5C9">
        <w:rPr>
          <w:rFonts w:ascii="Verdana" w:hAnsi="Verdana"/>
          <w:sz w:val="20"/>
          <w:szCs w:val="20"/>
          <w:lang w:val="en-US"/>
        </w:rPr>
        <w:t xml:space="preserve">Notably, the attenuation of theta activity occurred between 300 and 600 </w:t>
      </w:r>
      <w:proofErr w:type="spellStart"/>
      <w:r w:rsidR="5201D27E" w:rsidRPr="4B22B5C9">
        <w:rPr>
          <w:rFonts w:ascii="Verdana" w:hAnsi="Verdana"/>
          <w:sz w:val="20"/>
          <w:szCs w:val="20"/>
          <w:lang w:val="en-US"/>
        </w:rPr>
        <w:t>ms</w:t>
      </w:r>
      <w:proofErr w:type="spellEnd"/>
      <w:r w:rsidR="24113788" w:rsidRPr="4B22B5C9">
        <w:rPr>
          <w:rFonts w:ascii="Verdana" w:hAnsi="Verdana"/>
          <w:sz w:val="20"/>
          <w:szCs w:val="20"/>
          <w:lang w:val="en-US"/>
        </w:rPr>
        <w:t xml:space="preserve"> – the same temporal window in which the P5 component was elicited. This reduced theta enhancement may re</w:t>
      </w:r>
      <w:r w:rsidR="25CC1F71" w:rsidRPr="4B22B5C9">
        <w:rPr>
          <w:rFonts w:ascii="Verdana" w:hAnsi="Verdana"/>
          <w:sz w:val="20"/>
          <w:szCs w:val="20"/>
          <w:lang w:val="en-US"/>
        </w:rPr>
        <w:t>flect impaired engagement of attentional and executive networks during task performance, consistent with the delayed and less efficient cortical processing observed th</w:t>
      </w:r>
      <w:r w:rsidR="17D03AC6" w:rsidRPr="4B22B5C9">
        <w:rPr>
          <w:rFonts w:ascii="Verdana" w:hAnsi="Verdana"/>
          <w:sz w:val="20"/>
          <w:szCs w:val="20"/>
          <w:lang w:val="en-US"/>
        </w:rPr>
        <w:t xml:space="preserve">rough the P5 latency. </w:t>
      </w:r>
      <w:r w:rsidR="7DAE0FCD" w:rsidRPr="4B22B5C9">
        <w:rPr>
          <w:rFonts w:ascii="Verdana" w:hAnsi="Verdana"/>
          <w:sz w:val="20"/>
          <w:szCs w:val="20"/>
          <w:lang w:val="en-US"/>
        </w:rPr>
        <w:t>In line with our results</w:t>
      </w:r>
      <w:r w:rsidR="73818D6E" w:rsidRPr="4B22B5C9">
        <w:rPr>
          <w:rFonts w:ascii="Verdana" w:hAnsi="Verdana"/>
          <w:sz w:val="20"/>
          <w:szCs w:val="20"/>
          <w:lang w:val="en-US"/>
        </w:rPr>
        <w:t xml:space="preserve">, </w:t>
      </w:r>
      <w:r w:rsidR="7C9A9354" w:rsidRPr="4B22B5C9">
        <w:rPr>
          <w:rFonts w:ascii="Verdana" w:hAnsi="Verdana"/>
          <w:sz w:val="20"/>
          <w:szCs w:val="20"/>
          <w:lang w:val="en-US"/>
        </w:rPr>
        <w:t>previous MEG</w:t>
      </w:r>
      <w:r w:rsidR="73818D6E" w:rsidRPr="4B22B5C9">
        <w:rPr>
          <w:rFonts w:ascii="Verdana" w:hAnsi="Verdana"/>
          <w:sz w:val="20"/>
          <w:szCs w:val="20"/>
          <w:lang w:val="en-US"/>
        </w:rPr>
        <w:t xml:space="preserve"> studies</w:t>
      </w:r>
      <w:r w:rsidR="0FED5EE0" w:rsidRPr="4B22B5C9">
        <w:rPr>
          <w:rFonts w:ascii="Verdana" w:hAnsi="Verdana"/>
          <w:sz w:val="20"/>
          <w:szCs w:val="20"/>
          <w:lang w:val="en-US"/>
        </w:rPr>
        <w:t xml:space="preserve"> also reported </w:t>
      </w:r>
      <w:r w:rsidR="157D04F2" w:rsidRPr="4B22B5C9">
        <w:rPr>
          <w:rFonts w:ascii="Verdana" w:hAnsi="Verdana"/>
          <w:sz w:val="20"/>
          <w:szCs w:val="20"/>
          <w:lang w:val="en-US"/>
        </w:rPr>
        <w:t>a smaller</w:t>
      </w:r>
      <w:r w:rsidR="0FED5EE0" w:rsidRPr="4B22B5C9">
        <w:rPr>
          <w:rFonts w:ascii="Verdana" w:hAnsi="Verdana"/>
          <w:sz w:val="20"/>
          <w:szCs w:val="20"/>
          <w:lang w:val="en-US"/>
        </w:rPr>
        <w:t xml:space="preserve"> theta band increase</w:t>
      </w:r>
      <w:r w:rsidR="46D0EB01" w:rsidRPr="4B22B5C9">
        <w:rPr>
          <w:rFonts w:ascii="Verdana" w:hAnsi="Verdana"/>
          <w:sz w:val="20"/>
          <w:szCs w:val="20"/>
          <w:lang w:val="en-US"/>
        </w:rPr>
        <w:t xml:space="preserve"> </w:t>
      </w:r>
      <w:r w:rsidR="7364AEBA" w:rsidRPr="4B22B5C9">
        <w:rPr>
          <w:rFonts w:ascii="Verdana" w:hAnsi="Verdana"/>
          <w:sz w:val="20"/>
          <w:szCs w:val="20"/>
          <w:lang w:val="en-US"/>
        </w:rPr>
        <w:t xml:space="preserve">in </w:t>
      </w:r>
      <w:proofErr w:type="spellStart"/>
      <w:r w:rsidR="7364AEBA" w:rsidRPr="4B22B5C9">
        <w:rPr>
          <w:rFonts w:ascii="Verdana" w:hAnsi="Verdana"/>
          <w:sz w:val="20"/>
          <w:szCs w:val="20"/>
          <w:lang w:val="en-US"/>
        </w:rPr>
        <w:t>pwMS</w:t>
      </w:r>
      <w:proofErr w:type="spellEnd"/>
      <w:r w:rsidR="7364AEBA" w:rsidRPr="4B22B5C9">
        <w:rPr>
          <w:rFonts w:ascii="Verdana" w:hAnsi="Verdana"/>
          <w:sz w:val="20"/>
          <w:szCs w:val="20"/>
          <w:lang w:val="en-US"/>
        </w:rPr>
        <w:t xml:space="preserve"> </w:t>
      </w:r>
      <w:r w:rsidR="46D0EB01" w:rsidRPr="4B22B5C9">
        <w:rPr>
          <w:rFonts w:ascii="Verdana" w:hAnsi="Verdana"/>
          <w:sz w:val="20"/>
          <w:szCs w:val="20"/>
          <w:lang w:val="en-US"/>
        </w:rPr>
        <w:t xml:space="preserve">during </w:t>
      </w:r>
      <w:r w:rsidR="64B1214B" w:rsidRPr="4B22B5C9">
        <w:rPr>
          <w:rFonts w:ascii="Verdana" w:hAnsi="Verdana"/>
          <w:sz w:val="20"/>
          <w:szCs w:val="20"/>
          <w:lang w:val="en-US"/>
        </w:rPr>
        <w:t>cognitively demanding task</w:t>
      </w:r>
      <w:r w:rsidR="6EF93FE6" w:rsidRPr="4B22B5C9">
        <w:rPr>
          <w:rFonts w:ascii="Verdana" w:hAnsi="Verdana"/>
          <w:sz w:val="20"/>
          <w:szCs w:val="20"/>
          <w:lang w:val="en-US"/>
        </w:rPr>
        <w:t>s</w:t>
      </w:r>
      <w:r w:rsidR="5F564F3A" w:rsidRPr="4B22B5C9">
        <w:rPr>
          <w:rFonts w:ascii="Verdana" w:hAnsi="Verdana"/>
          <w:sz w:val="20"/>
          <w:szCs w:val="20"/>
          <w:lang w:val="en-US"/>
        </w:rPr>
        <w:t>.</w:t>
      </w:r>
      <w:r w:rsidR="6FD0B7DB" w:rsidRPr="4B22B5C9">
        <w:rPr>
          <w:rFonts w:ascii="Verdana" w:hAnsi="Verdana"/>
          <w:sz w:val="20"/>
          <w:szCs w:val="20"/>
          <w:lang w:val="en-US"/>
        </w:rPr>
        <w:t xml:space="preserve"> For instance, </w:t>
      </w:r>
      <w:proofErr w:type="spellStart"/>
      <w:r w:rsidR="6FD0B7DB" w:rsidRPr="4B22B5C9">
        <w:rPr>
          <w:rFonts w:ascii="Verdana" w:hAnsi="Verdana"/>
          <w:sz w:val="20"/>
          <w:szCs w:val="20"/>
          <w:lang w:val="en-US"/>
        </w:rPr>
        <w:t>Costers</w:t>
      </w:r>
      <w:proofErr w:type="spellEnd"/>
      <w:r w:rsidR="6FD0B7DB" w:rsidRPr="4B22B5C9">
        <w:rPr>
          <w:rFonts w:ascii="Verdana" w:hAnsi="Verdana"/>
          <w:sz w:val="20"/>
          <w:szCs w:val="20"/>
          <w:lang w:val="en-US"/>
        </w:rPr>
        <w:t xml:space="preserve"> et al. (202</w:t>
      </w:r>
      <w:r w:rsidR="765067F3" w:rsidRPr="4B22B5C9">
        <w:rPr>
          <w:rFonts w:ascii="Verdana" w:hAnsi="Verdana"/>
          <w:sz w:val="20"/>
          <w:szCs w:val="20"/>
          <w:lang w:val="en-US"/>
        </w:rPr>
        <w:t>1</w:t>
      </w:r>
      <w:r w:rsidR="6FD0B7DB" w:rsidRPr="4B22B5C9">
        <w:rPr>
          <w:rFonts w:ascii="Verdana" w:hAnsi="Verdana"/>
          <w:sz w:val="20"/>
          <w:szCs w:val="20"/>
          <w:lang w:val="en-US"/>
        </w:rPr>
        <w:t>)</w:t>
      </w:r>
      <w:r w:rsidR="14558029" w:rsidRPr="4B22B5C9">
        <w:rPr>
          <w:rFonts w:ascii="Verdana" w:hAnsi="Verdana"/>
          <w:sz w:val="20"/>
          <w:szCs w:val="20"/>
          <w:lang w:val="en-US"/>
        </w:rPr>
        <w:t xml:space="preserve"> observed a </w:t>
      </w:r>
      <w:r w:rsidR="0BB06657" w:rsidRPr="4B22B5C9">
        <w:rPr>
          <w:rFonts w:ascii="Verdana" w:hAnsi="Verdana"/>
          <w:sz w:val="20"/>
          <w:szCs w:val="20"/>
          <w:lang w:val="en-US"/>
        </w:rPr>
        <w:t>reduced</w:t>
      </w:r>
      <w:r w:rsidR="14558029" w:rsidRPr="4B22B5C9">
        <w:rPr>
          <w:rFonts w:ascii="Verdana" w:hAnsi="Verdana"/>
          <w:sz w:val="20"/>
          <w:szCs w:val="20"/>
          <w:lang w:val="en-US"/>
        </w:rPr>
        <w:t xml:space="preserve"> theta </w:t>
      </w:r>
      <w:r w:rsidR="2B5B7341" w:rsidRPr="4B22B5C9">
        <w:rPr>
          <w:rFonts w:ascii="Verdana" w:hAnsi="Verdana"/>
          <w:sz w:val="20"/>
          <w:szCs w:val="20"/>
          <w:lang w:val="en-US"/>
        </w:rPr>
        <w:t>power</w:t>
      </w:r>
      <w:r w:rsidR="14558029" w:rsidRPr="4B22B5C9">
        <w:rPr>
          <w:rFonts w:ascii="Verdana" w:hAnsi="Verdana"/>
          <w:sz w:val="20"/>
          <w:szCs w:val="20"/>
          <w:lang w:val="en-US"/>
        </w:rPr>
        <w:t xml:space="preserve"> increase in the right hippocampus between 0 and 400 </w:t>
      </w:r>
      <w:proofErr w:type="spellStart"/>
      <w:r w:rsidR="5201D27E" w:rsidRPr="4B22B5C9">
        <w:rPr>
          <w:rFonts w:ascii="Verdana" w:hAnsi="Verdana"/>
          <w:sz w:val="20"/>
          <w:szCs w:val="20"/>
          <w:lang w:val="en-US"/>
        </w:rPr>
        <w:t>ms</w:t>
      </w:r>
      <w:proofErr w:type="spellEnd"/>
      <w:r w:rsidR="14558029" w:rsidRPr="4B22B5C9">
        <w:rPr>
          <w:rFonts w:ascii="Verdana" w:hAnsi="Verdana"/>
          <w:sz w:val="20"/>
          <w:szCs w:val="20"/>
          <w:lang w:val="en-US"/>
        </w:rPr>
        <w:t xml:space="preserve"> </w:t>
      </w:r>
      <w:r w:rsidR="2975B78C" w:rsidRPr="4B22B5C9">
        <w:rPr>
          <w:rFonts w:ascii="Verdana" w:hAnsi="Verdana"/>
          <w:sz w:val="20"/>
          <w:szCs w:val="20"/>
          <w:lang w:val="en-US"/>
        </w:rPr>
        <w:t>during a visual-verbal n-back paradigm, suggesting impaired recruitment of memory-related regions.</w:t>
      </w:r>
      <w:r w:rsidR="4ED144CE" w:rsidRPr="4B22B5C9">
        <w:rPr>
          <w:rFonts w:ascii="Verdana" w:hAnsi="Verdana"/>
          <w:sz w:val="20"/>
          <w:szCs w:val="20"/>
          <w:lang w:val="en-US"/>
        </w:rPr>
        <w:t xml:space="preserve"> Similarly, Rossi et al. (2024) described a diminished activation of a prefrontal theta network associated with stimulus encoding and attentional control.</w:t>
      </w:r>
      <w:r w:rsidR="4C3D8014" w:rsidRPr="4B22B5C9">
        <w:rPr>
          <w:rFonts w:ascii="Verdana" w:hAnsi="Verdana"/>
          <w:sz w:val="20"/>
          <w:szCs w:val="20"/>
          <w:lang w:val="en-US"/>
        </w:rPr>
        <w:t xml:space="preserve"> Together, these findings reinforce the interpretation that altered theta dynamics in </w:t>
      </w:r>
      <w:proofErr w:type="spellStart"/>
      <w:r w:rsidR="4C3D8014" w:rsidRPr="4B22B5C9">
        <w:rPr>
          <w:rFonts w:ascii="Verdana" w:hAnsi="Verdana"/>
          <w:sz w:val="20"/>
          <w:szCs w:val="20"/>
          <w:lang w:val="en-US"/>
        </w:rPr>
        <w:t>pwMS</w:t>
      </w:r>
      <w:proofErr w:type="spellEnd"/>
      <w:r w:rsidR="4C3D8014" w:rsidRPr="4B22B5C9">
        <w:rPr>
          <w:rFonts w:ascii="Verdana" w:hAnsi="Verdana"/>
          <w:sz w:val="20"/>
          <w:szCs w:val="20"/>
          <w:lang w:val="en-US"/>
        </w:rPr>
        <w:t xml:space="preserve"> reflect a disruption in the neural mechanisms supporting efficient cognitive processing.</w:t>
      </w:r>
      <w:r w:rsidR="273E2289" w:rsidRPr="4B22B5C9">
        <w:rPr>
          <w:rFonts w:ascii="Verdana" w:hAnsi="Verdana"/>
          <w:sz w:val="20"/>
          <w:szCs w:val="20"/>
          <w:lang w:val="en-US"/>
        </w:rPr>
        <w:t xml:space="preserve"> </w:t>
      </w:r>
      <w:r w:rsidR="283CE80E" w:rsidRPr="4B22B5C9">
        <w:rPr>
          <w:rFonts w:ascii="Verdana" w:eastAsia="Aptos" w:hAnsi="Verdana"/>
          <w:sz w:val="20"/>
          <w:szCs w:val="20"/>
          <w:lang w:val="en-US"/>
        </w:rPr>
        <w:t xml:space="preserve">The pattern observed for alpha oscillations appears to be more complex and open to interpretation. In our study, </w:t>
      </w:r>
      <w:proofErr w:type="spellStart"/>
      <w:r w:rsidR="283CE80E" w:rsidRPr="4B22B5C9">
        <w:rPr>
          <w:rFonts w:ascii="Verdana" w:eastAsia="Aptos" w:hAnsi="Verdana"/>
          <w:sz w:val="20"/>
          <w:szCs w:val="20"/>
          <w:lang w:val="en-US"/>
        </w:rPr>
        <w:t>pwMS</w:t>
      </w:r>
      <w:proofErr w:type="spellEnd"/>
      <w:r w:rsidR="283CE80E" w:rsidRPr="4B22B5C9">
        <w:rPr>
          <w:rFonts w:ascii="Verdana" w:eastAsia="Aptos" w:hAnsi="Verdana"/>
          <w:sz w:val="20"/>
          <w:szCs w:val="20"/>
          <w:lang w:val="en-US"/>
        </w:rPr>
        <w:t xml:space="preserve"> exhibited a reduced increase in alpha power, a finding that may seem counterintuitive given that alpha activity is commonly linked to cortical inhibition during working memory and attentional processes (Riddle et al., 2020).</w:t>
      </w:r>
      <w:r w:rsidR="0F8EE10B" w:rsidRPr="4B22B5C9">
        <w:rPr>
          <w:rFonts w:ascii="Verdana" w:eastAsia="Aptos" w:hAnsi="Verdana"/>
          <w:sz w:val="20"/>
          <w:szCs w:val="20"/>
          <w:lang w:val="en-US"/>
        </w:rPr>
        <w:t xml:space="preserve"> </w:t>
      </w:r>
      <w:proofErr w:type="gramStart"/>
      <w:r w:rsidR="1BD407D5" w:rsidRPr="4B22B5C9">
        <w:rPr>
          <w:rFonts w:ascii="Verdana" w:eastAsia="Aptos" w:hAnsi="Verdana"/>
          <w:sz w:val="20"/>
          <w:szCs w:val="20"/>
          <w:lang w:val="en-US"/>
        </w:rPr>
        <w:t>In particular, alpha</w:t>
      </w:r>
      <w:proofErr w:type="gramEnd"/>
      <w:r w:rsidR="1BD407D5" w:rsidRPr="4B22B5C9">
        <w:rPr>
          <w:rFonts w:ascii="Verdana" w:eastAsia="Aptos" w:hAnsi="Verdana"/>
          <w:sz w:val="20"/>
          <w:szCs w:val="20"/>
          <w:lang w:val="en-US"/>
        </w:rPr>
        <w:t xml:space="preserve"> amplitudes have been shown to increase in the parietal regions during the maintenance and manipulation phases of visual working memory (Kawasaki et al., 2010), reflecting the active suppression of irrelevant information.</w:t>
      </w:r>
      <w:r w:rsidR="3A79D577" w:rsidRPr="4B22B5C9">
        <w:rPr>
          <w:rFonts w:ascii="Verdana" w:eastAsia="Aptos" w:hAnsi="Verdana"/>
          <w:sz w:val="20"/>
          <w:szCs w:val="20"/>
          <w:lang w:val="en-US"/>
        </w:rPr>
        <w:t xml:space="preserve"> </w:t>
      </w:r>
      <w:r w:rsidR="281FB15F" w:rsidRPr="4B22B5C9">
        <w:rPr>
          <w:rFonts w:ascii="Verdana" w:eastAsia="Aptos" w:hAnsi="Verdana"/>
          <w:sz w:val="20"/>
          <w:szCs w:val="20"/>
          <w:lang w:val="en-US"/>
        </w:rPr>
        <w:t xml:space="preserve">Therefore, the attenuated alpha enhancement - or equivalently, a stronger alpha desynchronization - observed in </w:t>
      </w:r>
      <w:proofErr w:type="spellStart"/>
      <w:r w:rsidR="281FB15F" w:rsidRPr="4B22B5C9">
        <w:rPr>
          <w:rFonts w:ascii="Verdana" w:eastAsia="Aptos" w:hAnsi="Verdana"/>
          <w:sz w:val="20"/>
          <w:szCs w:val="20"/>
          <w:lang w:val="en-US"/>
        </w:rPr>
        <w:t>pwMS</w:t>
      </w:r>
      <w:proofErr w:type="spellEnd"/>
      <w:r w:rsidR="281FB15F" w:rsidRPr="4B22B5C9">
        <w:rPr>
          <w:rFonts w:ascii="Verdana" w:eastAsia="Aptos" w:hAnsi="Verdana"/>
          <w:sz w:val="20"/>
          <w:szCs w:val="20"/>
          <w:lang w:val="en-US"/>
        </w:rPr>
        <w:t xml:space="preserve"> may not necessarily indicate dysfunction but rather reflect a compensatory mechanism. This pattern could represent greater cortical recruitment and increased neural effort to sustain performance in the presence of reduced neural efficiency. However, it is also possible that the reduced alpha modulation reflects a failure to adequately maintain attentional focus or to inhibit irrelevant external stimuli</w:t>
      </w:r>
      <w:r w:rsidR="7E4EBCA4" w:rsidRPr="4B22B5C9">
        <w:rPr>
          <w:rFonts w:ascii="Verdana" w:eastAsia="Aptos" w:hAnsi="Verdana"/>
          <w:sz w:val="20"/>
          <w:szCs w:val="20"/>
          <w:lang w:val="en-US"/>
        </w:rPr>
        <w:t xml:space="preserve">, </w:t>
      </w:r>
      <w:r w:rsidR="328FD789" w:rsidRPr="4B22B5C9">
        <w:rPr>
          <w:rFonts w:ascii="Verdana" w:eastAsia="Aptos" w:hAnsi="Verdana"/>
          <w:sz w:val="20"/>
          <w:szCs w:val="20"/>
          <w:lang w:val="en-US"/>
        </w:rPr>
        <w:t xml:space="preserve">a mechanism that may </w:t>
      </w:r>
      <w:proofErr w:type="gramStart"/>
      <w:r w:rsidR="328FD789" w:rsidRPr="4B22B5C9">
        <w:rPr>
          <w:rFonts w:ascii="Verdana" w:eastAsia="Aptos" w:hAnsi="Verdana"/>
          <w:sz w:val="20"/>
          <w:szCs w:val="20"/>
          <w:lang w:val="en-US"/>
        </w:rPr>
        <w:t>underlie</w:t>
      </w:r>
      <w:proofErr w:type="gramEnd"/>
      <w:r w:rsidR="328FD789" w:rsidRPr="4B22B5C9">
        <w:rPr>
          <w:rFonts w:ascii="Verdana" w:eastAsia="Aptos" w:hAnsi="Verdana"/>
          <w:sz w:val="20"/>
          <w:szCs w:val="20"/>
          <w:lang w:val="en-US"/>
        </w:rPr>
        <w:t xml:space="preserve"> the poorer </w:t>
      </w:r>
      <w:proofErr w:type="spellStart"/>
      <w:r w:rsidR="4A6E4AF7" w:rsidRPr="4B22B5C9">
        <w:rPr>
          <w:rFonts w:ascii="Verdana" w:eastAsia="Aptos" w:hAnsi="Verdana"/>
          <w:sz w:val="20"/>
          <w:szCs w:val="20"/>
          <w:lang w:val="en-US"/>
        </w:rPr>
        <w:t>behavioural</w:t>
      </w:r>
      <w:proofErr w:type="spellEnd"/>
      <w:r w:rsidR="328FD789" w:rsidRPr="4B22B5C9">
        <w:rPr>
          <w:rFonts w:ascii="Verdana" w:eastAsia="Aptos" w:hAnsi="Verdana"/>
          <w:sz w:val="20"/>
          <w:szCs w:val="20"/>
          <w:lang w:val="en-US"/>
        </w:rPr>
        <w:t xml:space="preserve"> performance </w:t>
      </w:r>
      <w:r w:rsidR="328FD789" w:rsidRPr="4B22B5C9">
        <w:rPr>
          <w:rFonts w:ascii="Verdana" w:eastAsia="Aptos" w:hAnsi="Verdana"/>
          <w:sz w:val="20"/>
          <w:szCs w:val="20"/>
          <w:lang w:val="en-US"/>
        </w:rPr>
        <w:lastRenderedPageBreak/>
        <w:t xml:space="preserve">observed during </w:t>
      </w:r>
      <w:proofErr w:type="gramStart"/>
      <w:r w:rsidR="328FD789" w:rsidRPr="4B22B5C9">
        <w:rPr>
          <w:rFonts w:ascii="Verdana" w:eastAsia="Aptos" w:hAnsi="Verdana"/>
          <w:sz w:val="20"/>
          <w:szCs w:val="20"/>
          <w:lang w:val="en-US"/>
        </w:rPr>
        <w:t>task</w:t>
      </w:r>
      <w:proofErr w:type="gramEnd"/>
      <w:r w:rsidR="328FD789" w:rsidRPr="4B22B5C9">
        <w:rPr>
          <w:rFonts w:ascii="Verdana" w:eastAsia="Aptos" w:hAnsi="Verdana"/>
          <w:sz w:val="20"/>
          <w:szCs w:val="20"/>
          <w:lang w:val="en-US"/>
        </w:rPr>
        <w:t>.</w:t>
      </w:r>
      <w:r w:rsidR="671243DF" w:rsidRPr="4B22B5C9">
        <w:rPr>
          <w:rFonts w:ascii="Verdana" w:eastAsia="Aptos" w:hAnsi="Verdana"/>
          <w:sz w:val="20"/>
          <w:szCs w:val="20"/>
          <w:lang w:val="en-US"/>
        </w:rPr>
        <w:t xml:space="preserve"> </w:t>
      </w:r>
      <w:r w:rsidR="597568B0" w:rsidRPr="4B22B5C9">
        <w:rPr>
          <w:rFonts w:ascii="Verdana" w:eastAsia="Aptos" w:hAnsi="Verdana"/>
          <w:sz w:val="20"/>
          <w:szCs w:val="20"/>
          <w:lang w:val="en-US"/>
        </w:rPr>
        <w:t xml:space="preserve">Such </w:t>
      </w:r>
      <w:r w:rsidR="0967A973" w:rsidRPr="4B22B5C9">
        <w:rPr>
          <w:rFonts w:ascii="Verdana" w:eastAsia="Aptos" w:hAnsi="Verdana"/>
          <w:sz w:val="20"/>
          <w:szCs w:val="20"/>
          <w:lang w:val="en-US"/>
        </w:rPr>
        <w:t>impaired</w:t>
      </w:r>
      <w:r w:rsidR="597568B0" w:rsidRPr="4B22B5C9">
        <w:rPr>
          <w:rFonts w:ascii="Verdana" w:eastAsia="Aptos" w:hAnsi="Verdana"/>
          <w:sz w:val="20"/>
          <w:szCs w:val="20"/>
          <w:lang w:val="en-US"/>
        </w:rPr>
        <w:t xml:space="preserve"> </w:t>
      </w:r>
      <w:proofErr w:type="spellStart"/>
      <w:r w:rsidR="4A6E4AF7" w:rsidRPr="4B22B5C9">
        <w:rPr>
          <w:rFonts w:ascii="Verdana" w:eastAsia="Aptos" w:hAnsi="Verdana"/>
          <w:sz w:val="20"/>
          <w:szCs w:val="20"/>
          <w:lang w:val="en-US"/>
        </w:rPr>
        <w:t>behavioural</w:t>
      </w:r>
      <w:proofErr w:type="spellEnd"/>
      <w:r w:rsidR="597568B0" w:rsidRPr="4B22B5C9">
        <w:rPr>
          <w:rFonts w:ascii="Verdana" w:eastAsia="Aptos" w:hAnsi="Verdana"/>
          <w:sz w:val="20"/>
          <w:szCs w:val="20"/>
          <w:lang w:val="en-US"/>
        </w:rPr>
        <w:t xml:space="preserve"> </w:t>
      </w:r>
      <w:r w:rsidR="7EAA1462" w:rsidRPr="4B22B5C9">
        <w:rPr>
          <w:rFonts w:ascii="Verdana" w:eastAsia="Aptos" w:hAnsi="Verdana"/>
          <w:sz w:val="20"/>
          <w:szCs w:val="20"/>
          <w:lang w:val="en-US"/>
        </w:rPr>
        <w:t>outcomes</w:t>
      </w:r>
      <w:r w:rsidR="597568B0" w:rsidRPr="4B22B5C9">
        <w:rPr>
          <w:rFonts w:ascii="Verdana" w:eastAsia="Aptos" w:hAnsi="Verdana"/>
          <w:sz w:val="20"/>
          <w:szCs w:val="20"/>
          <w:lang w:val="en-US"/>
        </w:rPr>
        <w:t xml:space="preserve"> w</w:t>
      </w:r>
      <w:r w:rsidR="189F5A1F" w:rsidRPr="4B22B5C9">
        <w:rPr>
          <w:rFonts w:ascii="Verdana" w:eastAsia="Aptos" w:hAnsi="Verdana"/>
          <w:sz w:val="20"/>
          <w:szCs w:val="20"/>
          <w:lang w:val="en-US"/>
        </w:rPr>
        <w:t>ere</w:t>
      </w:r>
      <w:r w:rsidR="597568B0" w:rsidRPr="4B22B5C9">
        <w:rPr>
          <w:rFonts w:ascii="Verdana" w:eastAsia="Aptos" w:hAnsi="Verdana"/>
          <w:sz w:val="20"/>
          <w:szCs w:val="20"/>
          <w:lang w:val="en-US"/>
        </w:rPr>
        <w:t xml:space="preserve"> evident not only in our findings but ha</w:t>
      </w:r>
      <w:r w:rsidR="1DB49751" w:rsidRPr="4B22B5C9">
        <w:rPr>
          <w:rFonts w:ascii="Verdana" w:eastAsia="Aptos" w:hAnsi="Verdana"/>
          <w:sz w:val="20"/>
          <w:szCs w:val="20"/>
          <w:lang w:val="en-US"/>
        </w:rPr>
        <w:t>ve</w:t>
      </w:r>
      <w:r w:rsidR="597568B0" w:rsidRPr="4B22B5C9">
        <w:rPr>
          <w:rFonts w:ascii="Verdana" w:eastAsia="Aptos" w:hAnsi="Verdana"/>
          <w:sz w:val="20"/>
          <w:szCs w:val="20"/>
          <w:lang w:val="en-US"/>
        </w:rPr>
        <w:t xml:space="preserve"> also been consistently reported in previous studies (</w:t>
      </w:r>
      <w:proofErr w:type="spellStart"/>
      <w:r w:rsidR="597568B0" w:rsidRPr="4B22B5C9">
        <w:rPr>
          <w:rFonts w:ascii="Verdana" w:eastAsia="Aptos" w:hAnsi="Verdana"/>
          <w:sz w:val="20"/>
          <w:szCs w:val="20"/>
          <w:lang w:val="en-US"/>
        </w:rPr>
        <w:t>Costers</w:t>
      </w:r>
      <w:proofErr w:type="spellEnd"/>
      <w:r w:rsidR="597568B0" w:rsidRPr="4B22B5C9">
        <w:rPr>
          <w:rFonts w:ascii="Verdana" w:eastAsia="Aptos" w:hAnsi="Verdana"/>
          <w:sz w:val="20"/>
          <w:szCs w:val="20"/>
          <w:lang w:val="en-US"/>
        </w:rPr>
        <w:t xml:space="preserve"> et al., 202</w:t>
      </w:r>
      <w:r w:rsidR="0D738728" w:rsidRPr="4B22B5C9">
        <w:rPr>
          <w:rFonts w:ascii="Verdana" w:eastAsia="Aptos" w:hAnsi="Verdana"/>
          <w:sz w:val="20"/>
          <w:szCs w:val="20"/>
          <w:lang w:val="en-US"/>
        </w:rPr>
        <w:t>1</w:t>
      </w:r>
      <w:r w:rsidR="597568B0" w:rsidRPr="4B22B5C9">
        <w:rPr>
          <w:rFonts w:ascii="Verdana" w:eastAsia="Aptos" w:hAnsi="Verdana"/>
          <w:sz w:val="20"/>
          <w:szCs w:val="20"/>
          <w:lang w:val="en-US"/>
        </w:rPr>
        <w:t>).</w:t>
      </w:r>
    </w:p>
    <w:p w14:paraId="6D750FDB" w14:textId="09857545" w:rsidR="2841347C" w:rsidRDefault="259C01A8" w:rsidP="001531EA">
      <w:pPr>
        <w:ind w:firstLine="0"/>
        <w:rPr>
          <w:rFonts w:ascii="Verdana" w:hAnsi="Verdana"/>
          <w:b/>
          <w:bCs/>
          <w:sz w:val="22"/>
          <w:szCs w:val="22"/>
          <w:lang w:val="en-US"/>
        </w:rPr>
      </w:pPr>
      <w:r w:rsidRPr="6C345A1D">
        <w:rPr>
          <w:rFonts w:ascii="Verdana" w:hAnsi="Verdana"/>
          <w:b/>
          <w:bCs/>
          <w:sz w:val="22"/>
          <w:szCs w:val="22"/>
          <w:lang w:val="en-US"/>
        </w:rPr>
        <w:t xml:space="preserve">5.3 Event-Related </w:t>
      </w:r>
      <w:r w:rsidR="119A0E75" w:rsidRPr="6C345A1D">
        <w:rPr>
          <w:rFonts w:ascii="Verdana" w:hAnsi="Verdana"/>
          <w:b/>
          <w:bCs/>
          <w:sz w:val="22"/>
          <w:szCs w:val="22"/>
          <w:lang w:val="en-US"/>
        </w:rPr>
        <w:t>P</w:t>
      </w:r>
      <w:r w:rsidRPr="6C345A1D">
        <w:rPr>
          <w:rFonts w:ascii="Verdana" w:hAnsi="Verdana"/>
          <w:b/>
          <w:bCs/>
          <w:sz w:val="22"/>
          <w:szCs w:val="22"/>
          <w:lang w:val="en-US"/>
        </w:rPr>
        <w:t xml:space="preserve">otentials </w:t>
      </w:r>
    </w:p>
    <w:p w14:paraId="40F82E12" w14:textId="3E1A0364" w:rsidR="6A144F52" w:rsidRDefault="36AE3EEE" w:rsidP="00721BC4">
      <w:pPr>
        <w:rPr>
          <w:rFonts w:ascii="Verdana" w:hAnsi="Verdana"/>
          <w:sz w:val="20"/>
          <w:szCs w:val="20"/>
          <w:lang w:val="en-US"/>
        </w:rPr>
      </w:pPr>
      <w:r w:rsidRPr="4B22B5C9">
        <w:rPr>
          <w:rFonts w:ascii="Verdana" w:hAnsi="Verdana"/>
          <w:sz w:val="20"/>
          <w:szCs w:val="20"/>
          <w:lang w:val="en-US"/>
        </w:rPr>
        <w:t xml:space="preserve">The longer latency of the P300 component in response to the visual oddball </w:t>
      </w:r>
      <w:r w:rsidR="5FB65022" w:rsidRPr="4B22B5C9">
        <w:rPr>
          <w:rFonts w:ascii="Verdana" w:hAnsi="Verdana"/>
          <w:sz w:val="20"/>
          <w:szCs w:val="20"/>
          <w:lang w:val="en-US"/>
        </w:rPr>
        <w:t xml:space="preserve">paradigm </w:t>
      </w:r>
      <w:r w:rsidRPr="4B22B5C9">
        <w:rPr>
          <w:rFonts w:ascii="Verdana" w:hAnsi="Verdana"/>
          <w:sz w:val="20"/>
          <w:szCs w:val="20"/>
          <w:lang w:val="en-US"/>
        </w:rPr>
        <w:t xml:space="preserve">observed in </w:t>
      </w:r>
      <w:proofErr w:type="spellStart"/>
      <w:r w:rsidRPr="4B22B5C9">
        <w:rPr>
          <w:rFonts w:ascii="Verdana" w:hAnsi="Verdana"/>
          <w:sz w:val="20"/>
          <w:szCs w:val="20"/>
          <w:lang w:val="en-US"/>
        </w:rPr>
        <w:t>pwMS</w:t>
      </w:r>
      <w:proofErr w:type="spellEnd"/>
      <w:r w:rsidRPr="4B22B5C9">
        <w:rPr>
          <w:rFonts w:ascii="Verdana" w:hAnsi="Verdana"/>
          <w:sz w:val="20"/>
          <w:szCs w:val="20"/>
          <w:lang w:val="en-US"/>
        </w:rPr>
        <w:t xml:space="preserve"> aligns with previous findings, supporting the notion that the P300 serves as a simple, objective, and non-specific marker of central nervous system dysfunction in MS.</w:t>
      </w:r>
      <w:r w:rsidR="03C5DA84" w:rsidRPr="4B22B5C9">
        <w:rPr>
          <w:rFonts w:ascii="Verdana" w:hAnsi="Verdana"/>
          <w:sz w:val="20"/>
          <w:szCs w:val="20"/>
          <w:lang w:val="en-US"/>
        </w:rPr>
        <w:t xml:space="preserve"> </w:t>
      </w:r>
      <w:r w:rsidR="0157DF91" w:rsidRPr="4B22B5C9">
        <w:rPr>
          <w:rFonts w:ascii="Verdana" w:hAnsi="Verdana"/>
          <w:sz w:val="20"/>
          <w:szCs w:val="20"/>
          <w:lang w:val="en-US"/>
        </w:rPr>
        <w:t xml:space="preserve">In addition, the reduced P300 amplitude found in </w:t>
      </w:r>
      <w:proofErr w:type="spellStart"/>
      <w:r w:rsidR="0157DF91" w:rsidRPr="4B22B5C9">
        <w:rPr>
          <w:rFonts w:ascii="Verdana" w:hAnsi="Verdana"/>
          <w:sz w:val="20"/>
          <w:szCs w:val="20"/>
          <w:lang w:val="en-US"/>
        </w:rPr>
        <w:t>pwMS</w:t>
      </w:r>
      <w:proofErr w:type="spellEnd"/>
      <w:r w:rsidR="0157DF91" w:rsidRPr="4B22B5C9">
        <w:rPr>
          <w:rFonts w:ascii="Verdana" w:hAnsi="Verdana"/>
          <w:sz w:val="20"/>
          <w:szCs w:val="20"/>
          <w:lang w:val="en-US"/>
        </w:rPr>
        <w:t xml:space="preserve"> further corroborates earlier reports describing attenuated amplitude as a common feature in this population (</w:t>
      </w:r>
      <w:r w:rsidR="504450F4" w:rsidRPr="4B22B5C9">
        <w:rPr>
          <w:rFonts w:ascii="Verdana" w:hAnsi="Verdana"/>
          <w:sz w:val="20"/>
          <w:szCs w:val="20"/>
          <w:lang w:val="en-US"/>
        </w:rPr>
        <w:t xml:space="preserve">Polich et al., 2004; </w:t>
      </w:r>
      <w:r w:rsidR="45DF99B9" w:rsidRPr="4B22B5C9">
        <w:rPr>
          <w:rFonts w:ascii="Verdana" w:hAnsi="Verdana"/>
          <w:sz w:val="20"/>
          <w:szCs w:val="20"/>
          <w:lang w:val="en-US"/>
        </w:rPr>
        <w:t xml:space="preserve">Magnano et al., 2006; </w:t>
      </w:r>
      <w:r w:rsidR="1BCE7DA8" w:rsidRPr="4B22B5C9">
        <w:rPr>
          <w:rFonts w:ascii="Verdana" w:hAnsi="Verdana"/>
          <w:sz w:val="20"/>
          <w:szCs w:val="20"/>
          <w:lang w:val="en-US"/>
        </w:rPr>
        <w:t>Vasquez-Marrufo et al., 2008</w:t>
      </w:r>
      <w:r w:rsidR="0157DF91" w:rsidRPr="4B22B5C9">
        <w:rPr>
          <w:rFonts w:ascii="Verdana" w:hAnsi="Verdana"/>
          <w:sz w:val="20"/>
          <w:szCs w:val="20"/>
          <w:lang w:val="en-US"/>
        </w:rPr>
        <w:t>).</w:t>
      </w:r>
      <w:r w:rsidR="0802464A" w:rsidRPr="4B22B5C9">
        <w:rPr>
          <w:rFonts w:ascii="Verdana" w:hAnsi="Verdana"/>
          <w:sz w:val="20"/>
          <w:szCs w:val="20"/>
          <w:lang w:val="en-US"/>
        </w:rPr>
        <w:t xml:space="preserve"> </w:t>
      </w:r>
      <w:r w:rsidR="661C4C29" w:rsidRPr="4B22B5C9">
        <w:rPr>
          <w:rFonts w:ascii="Verdana" w:hAnsi="Verdana"/>
          <w:sz w:val="20"/>
          <w:szCs w:val="20"/>
          <w:lang w:val="en-US"/>
        </w:rPr>
        <w:t>Our analysis revealed significant effects in parietal areas; however, other studies have also reported the involvement of frontal regions, showing either longer P300 latencies (</w:t>
      </w:r>
      <w:proofErr w:type="spellStart"/>
      <w:r w:rsidR="661C4C29" w:rsidRPr="4B22B5C9">
        <w:rPr>
          <w:rFonts w:ascii="Verdana" w:hAnsi="Verdana"/>
          <w:sz w:val="20"/>
          <w:szCs w:val="20"/>
          <w:lang w:val="en-US"/>
        </w:rPr>
        <w:t>Zwecker</w:t>
      </w:r>
      <w:proofErr w:type="spellEnd"/>
      <w:r w:rsidR="661C4C29" w:rsidRPr="4B22B5C9">
        <w:rPr>
          <w:rFonts w:ascii="Verdana" w:hAnsi="Verdana"/>
          <w:sz w:val="20"/>
          <w:szCs w:val="20"/>
          <w:lang w:val="en-US"/>
        </w:rPr>
        <w:t xml:space="preserve"> et al., 2018) or higher amplitudes interpreted as compensatory mechanisms (Sundgren et al., 2015</w:t>
      </w:r>
      <w:r w:rsidR="73DBACC5" w:rsidRPr="4B22B5C9">
        <w:rPr>
          <w:rFonts w:ascii="Verdana" w:hAnsi="Verdana"/>
          <w:sz w:val="20"/>
          <w:szCs w:val="20"/>
          <w:lang w:val="en-US"/>
        </w:rPr>
        <w:t>b</w:t>
      </w:r>
      <w:r w:rsidR="661C4C29" w:rsidRPr="4B22B5C9">
        <w:rPr>
          <w:rFonts w:ascii="Verdana" w:hAnsi="Verdana"/>
          <w:sz w:val="20"/>
          <w:szCs w:val="20"/>
          <w:lang w:val="en-US"/>
        </w:rPr>
        <w:t>).</w:t>
      </w:r>
      <w:r w:rsidR="261EEA52" w:rsidRPr="4B22B5C9">
        <w:rPr>
          <w:rFonts w:ascii="Verdana" w:hAnsi="Verdana"/>
          <w:sz w:val="20"/>
          <w:szCs w:val="20"/>
          <w:lang w:val="en-US"/>
        </w:rPr>
        <w:t xml:space="preserve"> </w:t>
      </w:r>
      <w:r w:rsidR="5E995A42" w:rsidRPr="4B22B5C9">
        <w:rPr>
          <w:rFonts w:ascii="Verdana" w:hAnsi="Verdana"/>
          <w:sz w:val="20"/>
          <w:szCs w:val="20"/>
          <w:lang w:val="en-US"/>
        </w:rPr>
        <w:t xml:space="preserve">Importantly, we also observed a longer P300 latency in cognitively impaired </w:t>
      </w:r>
      <w:proofErr w:type="spellStart"/>
      <w:r w:rsidR="5E995A42" w:rsidRPr="4B22B5C9">
        <w:rPr>
          <w:rFonts w:ascii="Verdana" w:hAnsi="Verdana"/>
          <w:sz w:val="20"/>
          <w:szCs w:val="20"/>
          <w:lang w:val="en-US"/>
        </w:rPr>
        <w:t>pwMS</w:t>
      </w:r>
      <w:proofErr w:type="spellEnd"/>
      <w:r w:rsidR="5E995A42" w:rsidRPr="4B22B5C9">
        <w:rPr>
          <w:rFonts w:ascii="Verdana" w:hAnsi="Verdana"/>
          <w:sz w:val="20"/>
          <w:szCs w:val="20"/>
          <w:lang w:val="en-US"/>
        </w:rPr>
        <w:t xml:space="preserve">. Only a few studies have clearly differentiated between </w:t>
      </w:r>
      <w:proofErr w:type="spellStart"/>
      <w:r w:rsidR="5E995A42" w:rsidRPr="4B22B5C9">
        <w:rPr>
          <w:rFonts w:ascii="Verdana" w:hAnsi="Verdana"/>
          <w:sz w:val="20"/>
          <w:szCs w:val="20"/>
          <w:lang w:val="en-US"/>
        </w:rPr>
        <w:t>pwMS</w:t>
      </w:r>
      <w:proofErr w:type="spellEnd"/>
      <w:r w:rsidR="5E995A42" w:rsidRPr="4B22B5C9">
        <w:rPr>
          <w:rFonts w:ascii="Verdana" w:hAnsi="Verdana"/>
          <w:sz w:val="20"/>
          <w:szCs w:val="20"/>
          <w:lang w:val="en-US"/>
        </w:rPr>
        <w:t xml:space="preserve"> with and without </w:t>
      </w:r>
      <w:r w:rsidR="00EF7ED3">
        <w:rPr>
          <w:rFonts w:ascii="Verdana" w:hAnsi="Verdana"/>
          <w:sz w:val="20"/>
          <w:szCs w:val="20"/>
          <w:lang w:val="en-US"/>
        </w:rPr>
        <w:t>CI</w:t>
      </w:r>
      <w:r w:rsidR="5E995A42" w:rsidRPr="4B22B5C9">
        <w:rPr>
          <w:rFonts w:ascii="Verdana" w:hAnsi="Verdana"/>
          <w:sz w:val="20"/>
          <w:szCs w:val="20"/>
          <w:lang w:val="en-US"/>
        </w:rPr>
        <w:t xml:space="preserve"> (</w:t>
      </w:r>
      <w:proofErr w:type="spellStart"/>
      <w:r w:rsidR="5E995A42" w:rsidRPr="4B22B5C9">
        <w:rPr>
          <w:rFonts w:ascii="Verdana" w:hAnsi="Verdana"/>
          <w:sz w:val="20"/>
          <w:szCs w:val="20"/>
          <w:lang w:val="en-US"/>
        </w:rPr>
        <w:t>Zwecker</w:t>
      </w:r>
      <w:proofErr w:type="spellEnd"/>
      <w:r w:rsidR="5E995A42" w:rsidRPr="4B22B5C9">
        <w:rPr>
          <w:rFonts w:ascii="Verdana" w:hAnsi="Verdana"/>
          <w:sz w:val="20"/>
          <w:szCs w:val="20"/>
          <w:lang w:val="en-US"/>
        </w:rPr>
        <w:t xml:space="preserve"> et al., 2018), whereas most have instead focused on correlations between P300 parameters and neuropsychological performance (Kiiski et al., 2011; Chinnadurai et al., 2016).</w:t>
      </w:r>
      <w:r w:rsidR="1FC20CE5" w:rsidRPr="4B22B5C9">
        <w:rPr>
          <w:rFonts w:ascii="Verdana" w:hAnsi="Verdana"/>
          <w:sz w:val="20"/>
          <w:szCs w:val="20"/>
          <w:lang w:val="en-US"/>
        </w:rPr>
        <w:t xml:space="preserve"> The present finding of a significant difference in P300 latency between cognitively preserved and impaired </w:t>
      </w:r>
      <w:proofErr w:type="spellStart"/>
      <w:r w:rsidR="1FC20CE5" w:rsidRPr="4B22B5C9">
        <w:rPr>
          <w:rFonts w:ascii="Verdana" w:hAnsi="Verdana"/>
          <w:sz w:val="20"/>
          <w:szCs w:val="20"/>
          <w:lang w:val="en-US"/>
        </w:rPr>
        <w:t>pwMS</w:t>
      </w:r>
      <w:proofErr w:type="spellEnd"/>
      <w:r w:rsidR="1FC20CE5" w:rsidRPr="4B22B5C9">
        <w:rPr>
          <w:rFonts w:ascii="Verdana" w:hAnsi="Verdana"/>
          <w:sz w:val="20"/>
          <w:szCs w:val="20"/>
          <w:lang w:val="en-US"/>
        </w:rPr>
        <w:t xml:space="preserve"> therefore supports the potential utility of this measure as an electrophysiological correlate of cognitive dysfunction, which - if validated at the individual level - could aid in the identification of cognitive deficits in MS. </w:t>
      </w:r>
      <w:r w:rsidR="4CD36608" w:rsidRPr="4B22B5C9">
        <w:rPr>
          <w:rFonts w:ascii="Verdana" w:hAnsi="Verdana"/>
          <w:sz w:val="20"/>
          <w:szCs w:val="20"/>
          <w:lang w:val="en-US"/>
        </w:rPr>
        <w:t xml:space="preserve">However, in our results, P300 latency did not show any significant change either following multidisciplinary rehabilitation alone or after the addition of a specific cognitive rehabilitation program. </w:t>
      </w:r>
      <w:r w:rsidR="2604D3CB" w:rsidRPr="4B22B5C9">
        <w:rPr>
          <w:rFonts w:ascii="Verdana" w:hAnsi="Verdana"/>
          <w:sz w:val="20"/>
          <w:szCs w:val="20"/>
          <w:lang w:val="en-US"/>
        </w:rPr>
        <w:t>This lack of modulation may be attributable to the relatively short interval between T0 and T1, as well as the limited number of cognitive rehabilitation sessions completed. Notably, Covey et al. (201</w:t>
      </w:r>
      <w:r w:rsidR="1D93714E" w:rsidRPr="4B22B5C9">
        <w:rPr>
          <w:rFonts w:ascii="Verdana" w:hAnsi="Verdana"/>
          <w:sz w:val="20"/>
          <w:szCs w:val="20"/>
          <w:lang w:val="en-US"/>
        </w:rPr>
        <w:t>8</w:t>
      </w:r>
      <w:r w:rsidR="2604D3CB" w:rsidRPr="4B22B5C9">
        <w:rPr>
          <w:rFonts w:ascii="Verdana" w:hAnsi="Verdana"/>
          <w:sz w:val="20"/>
          <w:szCs w:val="20"/>
          <w:lang w:val="en-US"/>
        </w:rPr>
        <w:t>) reported improvements in P300 latency only after a more intensive regimen of 20 n-back training sessions delivered over four weeks, which specifically targeted working memory</w:t>
      </w:r>
      <w:r w:rsidR="5DD6FE1D" w:rsidRPr="4B22B5C9">
        <w:rPr>
          <w:rFonts w:ascii="Verdana" w:hAnsi="Verdana"/>
          <w:sz w:val="20"/>
          <w:szCs w:val="20"/>
          <w:lang w:val="en-US"/>
        </w:rPr>
        <w:t xml:space="preserve">, </w:t>
      </w:r>
      <w:r w:rsidR="2604D3CB" w:rsidRPr="4B22B5C9">
        <w:rPr>
          <w:rFonts w:ascii="Verdana" w:hAnsi="Verdana"/>
          <w:sz w:val="20"/>
          <w:szCs w:val="20"/>
          <w:lang w:val="en-US"/>
        </w:rPr>
        <w:t>suggesting that both session number and task specificity are critical for eliciting measurable electrophysiological changes.</w:t>
      </w:r>
    </w:p>
    <w:p w14:paraId="66EFB30C" w14:textId="49639E9F" w:rsidR="71AC4BE1" w:rsidRDefault="77B37254" w:rsidP="00721BC4">
      <w:pPr>
        <w:rPr>
          <w:rFonts w:ascii="Verdana" w:eastAsia="Aptos" w:hAnsi="Verdana"/>
          <w:sz w:val="20"/>
          <w:szCs w:val="20"/>
          <w:lang w:val="en-US"/>
        </w:rPr>
      </w:pPr>
      <w:r w:rsidRPr="6C345A1D">
        <w:rPr>
          <w:rFonts w:ascii="Verdana" w:hAnsi="Verdana"/>
          <w:sz w:val="20"/>
          <w:szCs w:val="20"/>
          <w:lang w:val="en-US"/>
        </w:rPr>
        <w:t>The P5 component identified in response to EEG-SDMT task can be interpreted as a P300 with prolonged latency when compared to the P300 typically elicited in traditional visual oddball or working memory paradigms</w:t>
      </w:r>
      <w:r w:rsidR="25C60D06" w:rsidRPr="6C345A1D">
        <w:rPr>
          <w:rFonts w:ascii="Verdana" w:hAnsi="Verdana"/>
          <w:sz w:val="20"/>
          <w:szCs w:val="20"/>
          <w:lang w:val="en-US"/>
        </w:rPr>
        <w:t xml:space="preserve"> (Polich et al., 1997; Covey et al., 201</w:t>
      </w:r>
      <w:r w:rsidR="52D133C7" w:rsidRPr="6C345A1D">
        <w:rPr>
          <w:rFonts w:ascii="Verdana" w:hAnsi="Verdana"/>
          <w:sz w:val="20"/>
          <w:szCs w:val="20"/>
          <w:lang w:val="en-US"/>
        </w:rPr>
        <w:t>8</w:t>
      </w:r>
      <w:r w:rsidR="25C60D06" w:rsidRPr="6C345A1D">
        <w:rPr>
          <w:rFonts w:ascii="Verdana" w:hAnsi="Verdana"/>
          <w:sz w:val="20"/>
          <w:szCs w:val="20"/>
          <w:lang w:val="en-US"/>
        </w:rPr>
        <w:t>)</w:t>
      </w:r>
      <w:r w:rsidRPr="6C345A1D">
        <w:rPr>
          <w:rFonts w:ascii="Verdana" w:hAnsi="Verdana"/>
          <w:sz w:val="20"/>
          <w:szCs w:val="20"/>
          <w:lang w:val="en-US"/>
        </w:rPr>
        <w:t xml:space="preserve">. This difference is likely due to the number of items that must be </w:t>
      </w:r>
      <w:r w:rsidRPr="6C345A1D">
        <w:rPr>
          <w:rFonts w:ascii="Verdana" w:hAnsi="Verdana"/>
          <w:sz w:val="20"/>
          <w:szCs w:val="20"/>
          <w:lang w:val="en-US"/>
        </w:rPr>
        <w:lastRenderedPageBreak/>
        <w:t>processed before determining the correctness of the presented stimulus. Consistent with previous findings, greater task demands – reflected in the number of items to process – are associated with increased P300 latency</w:t>
      </w:r>
      <w:r w:rsidR="09C6579D" w:rsidRPr="6C345A1D">
        <w:rPr>
          <w:rFonts w:ascii="Verdana" w:hAnsi="Verdana"/>
          <w:sz w:val="20"/>
          <w:szCs w:val="20"/>
          <w:lang w:val="en-US"/>
        </w:rPr>
        <w:t xml:space="preserve"> (Speer &amp; Soldan 2015)</w:t>
      </w:r>
      <w:r w:rsidRPr="6C345A1D">
        <w:rPr>
          <w:rFonts w:ascii="Verdana" w:hAnsi="Verdana"/>
          <w:sz w:val="20"/>
          <w:szCs w:val="20"/>
          <w:lang w:val="en-US"/>
        </w:rPr>
        <w:t xml:space="preserve">. We observed a longer peak latency in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in comparison to controls over </w:t>
      </w:r>
      <w:proofErr w:type="spellStart"/>
      <w:r w:rsidRPr="6C345A1D">
        <w:rPr>
          <w:rFonts w:ascii="Verdana" w:hAnsi="Verdana"/>
          <w:sz w:val="20"/>
          <w:szCs w:val="20"/>
          <w:lang w:val="en-US"/>
        </w:rPr>
        <w:t>centro</w:t>
      </w:r>
      <w:proofErr w:type="spellEnd"/>
      <w:r w:rsidRPr="6C345A1D">
        <w:rPr>
          <w:rFonts w:ascii="Verdana" w:hAnsi="Verdana"/>
          <w:sz w:val="20"/>
          <w:szCs w:val="20"/>
          <w:lang w:val="en-US"/>
        </w:rPr>
        <w:t xml:space="preserve">-parietal areas. As previous studies have consistently reported prolonged P300 latency in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relative to controls in response to oddball paradigm</w:t>
      </w:r>
      <w:r w:rsidR="543054D6" w:rsidRPr="6C345A1D">
        <w:rPr>
          <w:rFonts w:ascii="Verdana" w:hAnsi="Verdana"/>
          <w:sz w:val="20"/>
          <w:szCs w:val="20"/>
          <w:lang w:val="en-US"/>
        </w:rPr>
        <w:t xml:space="preserve"> (Magnano et al., 2006; </w:t>
      </w:r>
      <w:proofErr w:type="spellStart"/>
      <w:r w:rsidR="543054D6" w:rsidRPr="6C345A1D">
        <w:rPr>
          <w:rFonts w:ascii="Verdana" w:hAnsi="Verdana"/>
          <w:sz w:val="20"/>
          <w:szCs w:val="20"/>
          <w:lang w:val="en-US"/>
        </w:rPr>
        <w:t>Zwecker</w:t>
      </w:r>
      <w:proofErr w:type="spellEnd"/>
      <w:r w:rsidR="543054D6" w:rsidRPr="6C345A1D">
        <w:rPr>
          <w:rFonts w:ascii="Verdana" w:hAnsi="Verdana"/>
          <w:sz w:val="20"/>
          <w:szCs w:val="20"/>
          <w:lang w:val="en-US"/>
        </w:rPr>
        <w:t xml:space="preserve"> et al., 2018)</w:t>
      </w:r>
      <w:r w:rsidRPr="6C345A1D">
        <w:rPr>
          <w:rFonts w:ascii="Verdana" w:hAnsi="Verdana"/>
          <w:sz w:val="20"/>
          <w:szCs w:val="20"/>
          <w:lang w:val="en-US"/>
        </w:rPr>
        <w:t xml:space="preserve">, the P5 may similarly serve as a potential neurophysiological marker of the slowdown in cognitive processing speed inherent to the pathology. Early afferent components did not differ between HC and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suggesting that the longer latency of the P5 component in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is likely due to higher-order cognitive processes. This is supported by the hypothesis that information processes stages unfold sequentially in the brain</w:t>
      </w:r>
      <w:r w:rsidR="17C649BD" w:rsidRPr="6C345A1D">
        <w:rPr>
          <w:rFonts w:ascii="Verdana" w:hAnsi="Verdana"/>
          <w:sz w:val="20"/>
          <w:szCs w:val="20"/>
          <w:lang w:val="en-US"/>
        </w:rPr>
        <w:t xml:space="preserve"> (Imani et al., 2021)</w:t>
      </w:r>
      <w:r w:rsidRPr="6C345A1D">
        <w:rPr>
          <w:rFonts w:ascii="Verdana" w:hAnsi="Verdana"/>
          <w:sz w:val="20"/>
          <w:szCs w:val="20"/>
          <w:lang w:val="en-US"/>
        </w:rPr>
        <w:t xml:space="preserve">. Therefore, the similar latencies observed in the early sensory components in </w:t>
      </w:r>
      <w:proofErr w:type="spellStart"/>
      <w:proofErr w:type="gramStart"/>
      <w:r w:rsidRPr="6C345A1D">
        <w:rPr>
          <w:rFonts w:ascii="Verdana" w:hAnsi="Verdana"/>
          <w:sz w:val="20"/>
          <w:szCs w:val="20"/>
          <w:lang w:val="en-US"/>
        </w:rPr>
        <w:t>pwMS</w:t>
      </w:r>
      <w:proofErr w:type="spellEnd"/>
      <w:proofErr w:type="gramEnd"/>
      <w:r w:rsidRPr="6C345A1D">
        <w:rPr>
          <w:rFonts w:ascii="Verdana" w:hAnsi="Verdana"/>
          <w:sz w:val="20"/>
          <w:szCs w:val="20"/>
          <w:lang w:val="en-US"/>
        </w:rPr>
        <w:t xml:space="preserve"> and HC support the notion that the group disparities stem from cognitive processing mechanisms. This hypothesis is further sustained by the longer latency of the cognitive processing component, calculated by subtracting P1 latency from P5 latency. However, the P5 component </w:t>
      </w:r>
      <w:proofErr w:type="gramStart"/>
      <w:r w:rsidR="7B72F11E" w:rsidRPr="6C345A1D">
        <w:rPr>
          <w:rFonts w:ascii="Verdana" w:hAnsi="Verdana"/>
          <w:sz w:val="20"/>
          <w:szCs w:val="20"/>
          <w:lang w:val="en-US"/>
        </w:rPr>
        <w:t xml:space="preserve">is not able </w:t>
      </w:r>
      <w:r w:rsidRPr="6C345A1D">
        <w:rPr>
          <w:rFonts w:ascii="Verdana" w:hAnsi="Verdana"/>
          <w:sz w:val="20"/>
          <w:szCs w:val="20"/>
          <w:lang w:val="en-US"/>
        </w:rPr>
        <w:t>to</w:t>
      </w:r>
      <w:proofErr w:type="gramEnd"/>
      <w:r w:rsidRPr="6C345A1D">
        <w:rPr>
          <w:rFonts w:ascii="Verdana" w:hAnsi="Verdana"/>
          <w:sz w:val="20"/>
          <w:szCs w:val="20"/>
          <w:lang w:val="en-US"/>
        </w:rPr>
        <w:t xml:space="preserve"> robustly differentiate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with and without </w:t>
      </w:r>
      <w:r w:rsidR="00EF7ED3">
        <w:rPr>
          <w:rFonts w:ascii="Verdana" w:hAnsi="Verdana"/>
          <w:sz w:val="20"/>
          <w:szCs w:val="20"/>
          <w:lang w:val="en-US"/>
        </w:rPr>
        <w:t>CI</w:t>
      </w:r>
      <w:r w:rsidRPr="6C345A1D">
        <w:rPr>
          <w:rFonts w:ascii="Verdana" w:hAnsi="Verdana"/>
          <w:sz w:val="20"/>
          <w:szCs w:val="20"/>
          <w:lang w:val="en-US"/>
        </w:rPr>
        <w:t>.</w:t>
      </w:r>
      <w:r w:rsidR="7CE7D7DB" w:rsidRPr="6C345A1D">
        <w:rPr>
          <w:rFonts w:ascii="Verdana" w:hAnsi="Verdana"/>
          <w:sz w:val="20"/>
          <w:szCs w:val="20"/>
          <w:lang w:val="en-US"/>
        </w:rPr>
        <w:t xml:space="preserve"> In contrast, the P300 component elicited during the visual oddball paradigm did show significant differences between cognitively impaired and preserved </w:t>
      </w:r>
      <w:proofErr w:type="spellStart"/>
      <w:r w:rsidR="7CE7D7DB" w:rsidRPr="6C345A1D">
        <w:rPr>
          <w:rFonts w:ascii="Verdana" w:hAnsi="Verdana"/>
          <w:sz w:val="20"/>
          <w:szCs w:val="20"/>
          <w:lang w:val="en-US"/>
        </w:rPr>
        <w:t>pwMS</w:t>
      </w:r>
      <w:proofErr w:type="spellEnd"/>
      <w:r w:rsidR="7CE7D7DB" w:rsidRPr="6C345A1D">
        <w:rPr>
          <w:rFonts w:ascii="Verdana" w:hAnsi="Verdana"/>
          <w:sz w:val="20"/>
          <w:szCs w:val="20"/>
          <w:lang w:val="en-US"/>
        </w:rPr>
        <w:t>, supporting its sensitivity to cognitive dysfunction.</w:t>
      </w:r>
      <w:r w:rsidRPr="6C345A1D">
        <w:rPr>
          <w:rFonts w:ascii="Verdana" w:hAnsi="Verdana"/>
          <w:sz w:val="20"/>
          <w:szCs w:val="20"/>
          <w:lang w:val="en-US"/>
        </w:rPr>
        <w:t xml:space="preserve"> </w:t>
      </w:r>
      <w:r w:rsidR="3F230160" w:rsidRPr="6C345A1D">
        <w:rPr>
          <w:rFonts w:ascii="Verdana" w:hAnsi="Verdana"/>
          <w:sz w:val="20"/>
          <w:szCs w:val="20"/>
          <w:lang w:val="en-US"/>
        </w:rPr>
        <w:t>This greater sensitivity</w:t>
      </w:r>
      <w:r w:rsidR="6F541CA6" w:rsidRPr="6C345A1D">
        <w:rPr>
          <w:rFonts w:ascii="Verdana" w:hAnsi="Verdana"/>
          <w:sz w:val="20"/>
          <w:szCs w:val="20"/>
          <w:lang w:val="en-US"/>
        </w:rPr>
        <w:t>,</w:t>
      </w:r>
      <w:r w:rsidR="3F230160" w:rsidRPr="6C345A1D">
        <w:rPr>
          <w:rFonts w:ascii="Verdana" w:hAnsi="Verdana"/>
          <w:sz w:val="20"/>
          <w:szCs w:val="20"/>
          <w:lang w:val="en-US"/>
        </w:rPr>
        <w:t xml:space="preserve"> compared to </w:t>
      </w:r>
      <w:r w:rsidR="38076C04" w:rsidRPr="6C345A1D">
        <w:rPr>
          <w:rFonts w:ascii="Verdana" w:hAnsi="Verdana"/>
          <w:sz w:val="20"/>
          <w:szCs w:val="20"/>
          <w:lang w:val="en-US"/>
        </w:rPr>
        <w:t xml:space="preserve">the </w:t>
      </w:r>
      <w:r w:rsidR="3F230160" w:rsidRPr="6C345A1D">
        <w:rPr>
          <w:rFonts w:ascii="Verdana" w:hAnsi="Verdana"/>
          <w:sz w:val="20"/>
          <w:szCs w:val="20"/>
          <w:lang w:val="en-US"/>
        </w:rPr>
        <w:t>P5</w:t>
      </w:r>
      <w:r w:rsidR="20EF3F9F" w:rsidRPr="6C345A1D">
        <w:rPr>
          <w:rFonts w:ascii="Verdana" w:hAnsi="Verdana"/>
          <w:sz w:val="20"/>
          <w:szCs w:val="20"/>
          <w:lang w:val="en-US"/>
        </w:rPr>
        <w:t xml:space="preserve"> component,</w:t>
      </w:r>
      <w:r w:rsidR="3F230160" w:rsidRPr="6C345A1D">
        <w:rPr>
          <w:rFonts w:ascii="Verdana" w:hAnsi="Verdana"/>
          <w:sz w:val="20"/>
          <w:szCs w:val="20"/>
          <w:lang w:val="en-US"/>
        </w:rPr>
        <w:t xml:space="preserve"> may</w:t>
      </w:r>
      <w:r w:rsidR="4DF3901A" w:rsidRPr="6C345A1D">
        <w:rPr>
          <w:rFonts w:ascii="Verdana" w:hAnsi="Verdana"/>
          <w:sz w:val="20"/>
          <w:szCs w:val="20"/>
          <w:lang w:val="en-US"/>
        </w:rPr>
        <w:t xml:space="preserve"> </w:t>
      </w:r>
      <w:r w:rsidR="61FF89D3" w:rsidRPr="6C345A1D">
        <w:rPr>
          <w:rFonts w:ascii="Verdana" w:hAnsi="Verdana"/>
          <w:sz w:val="20"/>
          <w:szCs w:val="20"/>
          <w:lang w:val="en-US"/>
        </w:rPr>
        <w:t>partly reflect</w:t>
      </w:r>
      <w:r w:rsidR="3F230160" w:rsidRPr="6C345A1D">
        <w:rPr>
          <w:rFonts w:ascii="Verdana" w:hAnsi="Verdana"/>
          <w:sz w:val="20"/>
          <w:szCs w:val="20"/>
          <w:lang w:val="en-US"/>
        </w:rPr>
        <w:t xml:space="preserve"> the nature of the task itself</w:t>
      </w:r>
      <w:r w:rsidR="30A6DA86" w:rsidRPr="6C345A1D">
        <w:rPr>
          <w:rFonts w:ascii="Verdana" w:hAnsi="Verdana"/>
          <w:sz w:val="20"/>
          <w:szCs w:val="20"/>
          <w:lang w:val="en-US"/>
        </w:rPr>
        <w:t>.</w:t>
      </w:r>
      <w:r w:rsidR="3F230160" w:rsidRPr="6C345A1D">
        <w:rPr>
          <w:rFonts w:ascii="Verdana" w:hAnsi="Verdana"/>
          <w:sz w:val="20"/>
          <w:szCs w:val="20"/>
          <w:lang w:val="en-US"/>
        </w:rPr>
        <w:t xml:space="preserve"> </w:t>
      </w:r>
      <w:r w:rsidR="5372E2F2" w:rsidRPr="6C345A1D">
        <w:rPr>
          <w:rFonts w:ascii="Verdana" w:hAnsi="Verdana"/>
          <w:sz w:val="20"/>
          <w:szCs w:val="20"/>
          <w:lang w:val="en-US"/>
        </w:rPr>
        <w:t>T</w:t>
      </w:r>
      <w:r w:rsidR="3F230160" w:rsidRPr="6C345A1D">
        <w:rPr>
          <w:rFonts w:ascii="Verdana" w:hAnsi="Verdana"/>
          <w:sz w:val="20"/>
          <w:szCs w:val="20"/>
          <w:lang w:val="en-US"/>
        </w:rPr>
        <w:t>he oddball paradigm is relatively simple and places lower demands on informati</w:t>
      </w:r>
      <w:r w:rsidR="0076B5FF" w:rsidRPr="6C345A1D">
        <w:rPr>
          <w:rFonts w:ascii="Verdana" w:hAnsi="Verdana"/>
          <w:sz w:val="20"/>
          <w:szCs w:val="20"/>
          <w:lang w:val="en-US"/>
        </w:rPr>
        <w:t xml:space="preserve">on processing </w:t>
      </w:r>
      <w:r w:rsidR="75DA7ABE" w:rsidRPr="6C345A1D">
        <w:rPr>
          <w:rFonts w:ascii="Verdana" w:hAnsi="Verdana"/>
          <w:sz w:val="20"/>
          <w:szCs w:val="20"/>
          <w:lang w:val="en-US"/>
        </w:rPr>
        <w:t>than</w:t>
      </w:r>
      <w:r w:rsidR="0076B5FF" w:rsidRPr="6C345A1D">
        <w:rPr>
          <w:rFonts w:ascii="Verdana" w:hAnsi="Verdana"/>
          <w:sz w:val="20"/>
          <w:szCs w:val="20"/>
          <w:lang w:val="en-US"/>
        </w:rPr>
        <w:t xml:space="preserve"> the EEG-SDMT, </w:t>
      </w:r>
      <w:r w:rsidR="1EBA33AE" w:rsidRPr="6C345A1D">
        <w:rPr>
          <w:rFonts w:ascii="Verdana" w:hAnsi="Verdana"/>
          <w:sz w:val="20"/>
          <w:szCs w:val="20"/>
          <w:lang w:val="en-US"/>
        </w:rPr>
        <w:t xml:space="preserve">which may have allowed the ERP to more clearly distinguish between cognitively impaired and preserved </w:t>
      </w:r>
      <w:proofErr w:type="spellStart"/>
      <w:r w:rsidR="1EBA33AE" w:rsidRPr="6C345A1D">
        <w:rPr>
          <w:rFonts w:ascii="Verdana" w:hAnsi="Verdana"/>
          <w:sz w:val="20"/>
          <w:szCs w:val="20"/>
          <w:lang w:val="en-US"/>
        </w:rPr>
        <w:t>pwMS</w:t>
      </w:r>
      <w:proofErr w:type="spellEnd"/>
      <w:r w:rsidR="0076B5FF" w:rsidRPr="6C345A1D">
        <w:rPr>
          <w:rFonts w:ascii="Verdana" w:hAnsi="Verdana"/>
          <w:sz w:val="20"/>
          <w:szCs w:val="20"/>
          <w:lang w:val="en-US"/>
        </w:rPr>
        <w:t xml:space="preserve">. </w:t>
      </w:r>
      <w:r w:rsidR="34638CF4" w:rsidRPr="6C345A1D">
        <w:rPr>
          <w:rFonts w:ascii="Verdana" w:eastAsia="Aptos" w:hAnsi="Verdana"/>
          <w:sz w:val="20"/>
          <w:szCs w:val="20"/>
          <w:lang w:val="en-US"/>
        </w:rPr>
        <w:t xml:space="preserve">Further supporting this interpretation, the P300 component showed stronger correlations with performance on neuropsychological tests, suggesting that it may serve as a more direct electrophysiological </w:t>
      </w:r>
      <w:proofErr w:type="gramStart"/>
      <w:r w:rsidR="34638CF4" w:rsidRPr="6C345A1D">
        <w:rPr>
          <w:rFonts w:ascii="Verdana" w:eastAsia="Aptos" w:hAnsi="Verdana"/>
          <w:sz w:val="20"/>
          <w:szCs w:val="20"/>
          <w:lang w:val="en-US"/>
        </w:rPr>
        <w:t>correlate</w:t>
      </w:r>
      <w:proofErr w:type="gramEnd"/>
      <w:r w:rsidR="34638CF4" w:rsidRPr="6C345A1D">
        <w:rPr>
          <w:rFonts w:ascii="Verdana" w:eastAsia="Aptos" w:hAnsi="Verdana"/>
          <w:sz w:val="20"/>
          <w:szCs w:val="20"/>
          <w:lang w:val="en-US"/>
        </w:rPr>
        <w:t xml:space="preserve"> of cognitive functioning in </w:t>
      </w:r>
      <w:proofErr w:type="spellStart"/>
      <w:r w:rsidR="34638CF4" w:rsidRPr="6C345A1D">
        <w:rPr>
          <w:rFonts w:ascii="Verdana" w:eastAsia="Aptos" w:hAnsi="Verdana"/>
          <w:sz w:val="20"/>
          <w:szCs w:val="20"/>
          <w:lang w:val="en-US"/>
        </w:rPr>
        <w:t>pwMS</w:t>
      </w:r>
      <w:proofErr w:type="spellEnd"/>
      <w:r w:rsidR="34638CF4" w:rsidRPr="6C345A1D">
        <w:rPr>
          <w:rFonts w:ascii="Verdana" w:eastAsia="Aptos" w:hAnsi="Verdana"/>
          <w:sz w:val="20"/>
          <w:szCs w:val="20"/>
          <w:lang w:val="en-US"/>
        </w:rPr>
        <w:t xml:space="preserve">. </w:t>
      </w:r>
      <w:r w:rsidR="4802F642" w:rsidRPr="6C345A1D">
        <w:rPr>
          <w:rFonts w:ascii="Verdana" w:eastAsia="Aptos" w:hAnsi="Verdana"/>
          <w:sz w:val="20"/>
          <w:szCs w:val="20"/>
          <w:lang w:val="en-US"/>
        </w:rPr>
        <w:t xml:space="preserve">These findings are consistent with previous research reporting significant associations between P300 latency and amplitude and performance on the BICAMS battery (Amato et al., 2016; </w:t>
      </w:r>
      <w:proofErr w:type="spellStart"/>
      <w:r w:rsidR="4802F642" w:rsidRPr="6C345A1D">
        <w:rPr>
          <w:rFonts w:ascii="Verdana" w:eastAsia="Aptos" w:hAnsi="Verdana"/>
          <w:sz w:val="20"/>
          <w:szCs w:val="20"/>
          <w:lang w:val="en-US"/>
        </w:rPr>
        <w:t>Artemiadis</w:t>
      </w:r>
      <w:proofErr w:type="spellEnd"/>
      <w:r w:rsidR="4802F642" w:rsidRPr="6C345A1D">
        <w:rPr>
          <w:rFonts w:ascii="Verdana" w:eastAsia="Aptos" w:hAnsi="Verdana"/>
          <w:sz w:val="20"/>
          <w:szCs w:val="20"/>
          <w:lang w:val="en-US"/>
        </w:rPr>
        <w:t xml:space="preserve"> et al., 2018).</w:t>
      </w:r>
    </w:p>
    <w:p w14:paraId="0E603495" w14:textId="758ED1CA" w:rsidR="71AC4BE1" w:rsidRDefault="22AA6986" w:rsidP="00721BC4">
      <w:pPr>
        <w:rPr>
          <w:rFonts w:ascii="Verdana" w:hAnsi="Verdana"/>
          <w:sz w:val="20"/>
          <w:szCs w:val="20"/>
          <w:lang w:val="en-US"/>
        </w:rPr>
      </w:pPr>
      <w:r w:rsidRPr="6F2EABEF">
        <w:rPr>
          <w:rFonts w:ascii="Verdana" w:hAnsi="Verdana"/>
          <w:sz w:val="20"/>
          <w:szCs w:val="20"/>
          <w:lang w:val="en-US"/>
        </w:rPr>
        <w:t>However</w:t>
      </w:r>
      <w:r w:rsidR="29086919" w:rsidRPr="6F2EABEF">
        <w:rPr>
          <w:rFonts w:ascii="Verdana" w:hAnsi="Verdana"/>
          <w:sz w:val="20"/>
          <w:szCs w:val="20"/>
          <w:lang w:val="en-US"/>
        </w:rPr>
        <w:t>, neither component was sensitive enough to detect longitudinal changes following either the multidisciplinary or the specific cognitive rehabilitation intervention, suggesting that ERP measures may capture relatively stable aspects of cognitive processing rather than short-term training-related plasticity.</w:t>
      </w:r>
      <w:r w:rsidR="2C1C56BE" w:rsidRPr="6F2EABEF">
        <w:rPr>
          <w:rFonts w:ascii="Verdana" w:hAnsi="Verdana"/>
          <w:sz w:val="20"/>
          <w:szCs w:val="20"/>
          <w:lang w:val="en-US"/>
        </w:rPr>
        <w:t xml:space="preserve"> </w:t>
      </w:r>
      <w:r w:rsidR="77B37254" w:rsidRPr="6F2EABEF">
        <w:rPr>
          <w:rFonts w:ascii="Verdana" w:hAnsi="Verdana"/>
          <w:sz w:val="20"/>
          <w:szCs w:val="20"/>
          <w:lang w:val="en-US"/>
        </w:rPr>
        <w:t xml:space="preserve">ERP analysis, by definition, captures neural responses that are time-locked to external events and averages out trial-by-trial variability, thereby minimizing both intra- and inter- </w:t>
      </w:r>
      <w:r w:rsidR="77B37254" w:rsidRPr="6F2EABEF">
        <w:rPr>
          <w:rFonts w:ascii="Verdana" w:hAnsi="Verdana"/>
          <w:sz w:val="20"/>
          <w:szCs w:val="20"/>
          <w:lang w:val="en-US"/>
        </w:rPr>
        <w:lastRenderedPageBreak/>
        <w:t xml:space="preserve">subject variability. While this provides insights into synchronized cognitive events, it may lack the sensitivity needed to detect more complex, variable patterns of </w:t>
      </w:r>
      <w:r w:rsidR="00EF7ED3">
        <w:rPr>
          <w:rFonts w:ascii="Verdana" w:hAnsi="Verdana"/>
          <w:sz w:val="20"/>
          <w:szCs w:val="20"/>
          <w:lang w:val="en-US"/>
        </w:rPr>
        <w:t>CI</w:t>
      </w:r>
      <w:r w:rsidR="77B37254" w:rsidRPr="6F2EABEF">
        <w:rPr>
          <w:rFonts w:ascii="Verdana" w:hAnsi="Verdana"/>
          <w:sz w:val="20"/>
          <w:szCs w:val="20"/>
          <w:lang w:val="en-US"/>
        </w:rPr>
        <w:t xml:space="preserve"> in MS.  </w:t>
      </w:r>
      <w:r w:rsidR="790DD2BC" w:rsidRPr="6F2EABEF">
        <w:rPr>
          <w:rFonts w:ascii="Verdana" w:hAnsi="Verdana"/>
          <w:sz w:val="20"/>
          <w:szCs w:val="20"/>
          <w:lang w:val="en-US"/>
        </w:rPr>
        <w:t>Therefore, although both the P300 and P5 components may represent valuable electrophysiological correlates of cognitive slowing or dysfunction, their utility would be maximized when integrated with comprehensive neuropsychological assessment. This combined approach could enhance the accuracy of cognitive profiling and may be particularly advantageous in clinical contexts where physical disability limits the feasibility of traditional testing</w:t>
      </w:r>
      <w:r w:rsidR="36563EA9" w:rsidRPr="6F2EABEF">
        <w:rPr>
          <w:rFonts w:ascii="Verdana" w:hAnsi="Verdana"/>
          <w:sz w:val="20"/>
          <w:szCs w:val="20"/>
          <w:lang w:val="en-US"/>
        </w:rPr>
        <w:t>.</w:t>
      </w:r>
    </w:p>
    <w:p w14:paraId="6268856D" w14:textId="18C715A7" w:rsidR="2841347C" w:rsidRDefault="17D86C31" w:rsidP="001775B1">
      <w:pPr>
        <w:ind w:firstLine="0"/>
        <w:rPr>
          <w:rFonts w:ascii="Verdana" w:hAnsi="Verdana"/>
          <w:b/>
          <w:bCs/>
          <w:sz w:val="22"/>
          <w:szCs w:val="22"/>
          <w:lang w:val="en-US"/>
        </w:rPr>
      </w:pPr>
      <w:r w:rsidRPr="00A0758D">
        <w:rPr>
          <w:rFonts w:ascii="Verdana" w:hAnsi="Verdana"/>
          <w:b/>
          <w:bCs/>
          <w:sz w:val="22"/>
          <w:szCs w:val="22"/>
          <w:lang w:val="en-US"/>
        </w:rPr>
        <w:t xml:space="preserve">5.4 Phase-Locking </w:t>
      </w:r>
      <w:r w:rsidR="74E2771C" w:rsidRPr="00A0758D">
        <w:rPr>
          <w:rFonts w:ascii="Verdana" w:hAnsi="Verdana"/>
          <w:b/>
          <w:bCs/>
          <w:sz w:val="22"/>
          <w:szCs w:val="22"/>
          <w:lang w:val="en-US"/>
        </w:rPr>
        <w:t>V</w:t>
      </w:r>
      <w:r w:rsidRPr="00A0758D">
        <w:rPr>
          <w:rFonts w:ascii="Verdana" w:hAnsi="Verdana"/>
          <w:b/>
          <w:bCs/>
          <w:sz w:val="22"/>
          <w:szCs w:val="22"/>
          <w:lang w:val="en-US"/>
        </w:rPr>
        <w:t>alues analysis</w:t>
      </w:r>
    </w:p>
    <w:p w14:paraId="315884AC" w14:textId="587C14A2" w:rsidR="751342E3" w:rsidRDefault="2EE6E391" w:rsidP="000875DB">
      <w:pPr>
        <w:rPr>
          <w:rFonts w:ascii="Verdana" w:eastAsia="Aptos" w:hAnsi="Verdana"/>
          <w:sz w:val="20"/>
          <w:szCs w:val="20"/>
          <w:lang w:val="en-US"/>
        </w:rPr>
      </w:pPr>
      <w:r w:rsidRPr="588F1B76">
        <w:rPr>
          <w:rFonts w:ascii="Verdana" w:eastAsia="Aptos" w:hAnsi="Verdana"/>
          <w:sz w:val="20"/>
          <w:szCs w:val="20"/>
          <w:lang w:val="en-US"/>
        </w:rPr>
        <w:t xml:space="preserve">Higher </w:t>
      </w:r>
      <w:proofErr w:type="spellStart"/>
      <w:proofErr w:type="gramStart"/>
      <w:r w:rsidRPr="588F1B76">
        <w:rPr>
          <w:rFonts w:ascii="Verdana" w:eastAsia="Aptos" w:hAnsi="Verdana"/>
          <w:sz w:val="20"/>
          <w:szCs w:val="20"/>
          <w:lang w:val="en-US"/>
        </w:rPr>
        <w:t>fronto</w:t>
      </w:r>
      <w:proofErr w:type="spellEnd"/>
      <w:r w:rsidRPr="588F1B76">
        <w:rPr>
          <w:rFonts w:ascii="Verdana" w:eastAsia="Aptos" w:hAnsi="Verdana"/>
          <w:sz w:val="20"/>
          <w:szCs w:val="20"/>
          <w:lang w:val="en-US"/>
        </w:rPr>
        <w:t>-</w:t>
      </w:r>
      <w:proofErr w:type="gramEnd"/>
      <w:r w:rsidRPr="588F1B76">
        <w:rPr>
          <w:rFonts w:ascii="Verdana" w:eastAsia="Aptos" w:hAnsi="Verdana"/>
          <w:sz w:val="20"/>
          <w:szCs w:val="20"/>
          <w:lang w:val="en-US"/>
        </w:rPr>
        <w:t xml:space="preserve">temporal (theta, alpha, and beta bands) and </w:t>
      </w:r>
      <w:proofErr w:type="spellStart"/>
      <w:proofErr w:type="gramStart"/>
      <w:r w:rsidRPr="588F1B76">
        <w:rPr>
          <w:rFonts w:ascii="Verdana" w:eastAsia="Aptos" w:hAnsi="Verdana"/>
          <w:sz w:val="20"/>
          <w:szCs w:val="20"/>
          <w:lang w:val="en-US"/>
        </w:rPr>
        <w:t>fronto</w:t>
      </w:r>
      <w:proofErr w:type="spellEnd"/>
      <w:r w:rsidRPr="588F1B76">
        <w:rPr>
          <w:rFonts w:ascii="Verdana" w:eastAsia="Aptos" w:hAnsi="Verdana"/>
          <w:sz w:val="20"/>
          <w:szCs w:val="20"/>
          <w:lang w:val="en-US"/>
        </w:rPr>
        <w:t>-</w:t>
      </w:r>
      <w:proofErr w:type="gramEnd"/>
      <w:r w:rsidRPr="588F1B76">
        <w:rPr>
          <w:rFonts w:ascii="Verdana" w:eastAsia="Aptos" w:hAnsi="Verdana"/>
          <w:sz w:val="20"/>
          <w:szCs w:val="20"/>
          <w:lang w:val="en-US"/>
        </w:rPr>
        <w:t xml:space="preserve">parietal (theta band) connectivity were observed in </w:t>
      </w:r>
      <w:proofErr w:type="spellStart"/>
      <w:r w:rsidRPr="588F1B76">
        <w:rPr>
          <w:rFonts w:ascii="Verdana" w:eastAsia="Aptos" w:hAnsi="Verdana"/>
          <w:sz w:val="20"/>
          <w:szCs w:val="20"/>
          <w:lang w:val="en-US"/>
        </w:rPr>
        <w:t>pwMS</w:t>
      </w:r>
      <w:proofErr w:type="spellEnd"/>
      <w:r w:rsidRPr="588F1B76">
        <w:rPr>
          <w:rFonts w:ascii="Verdana" w:eastAsia="Aptos" w:hAnsi="Verdana"/>
          <w:sz w:val="20"/>
          <w:szCs w:val="20"/>
          <w:lang w:val="en-US"/>
        </w:rPr>
        <w:t xml:space="preserve">. Moreover, a distinct connectivity pattern emerged in cognitively impaired </w:t>
      </w:r>
      <w:proofErr w:type="spellStart"/>
      <w:r w:rsidRPr="588F1B76">
        <w:rPr>
          <w:rFonts w:ascii="Verdana" w:eastAsia="Aptos" w:hAnsi="Verdana"/>
          <w:sz w:val="20"/>
          <w:szCs w:val="20"/>
          <w:lang w:val="en-US"/>
        </w:rPr>
        <w:t>pwMS</w:t>
      </w:r>
      <w:proofErr w:type="spellEnd"/>
      <w:r w:rsidRPr="588F1B76">
        <w:rPr>
          <w:rFonts w:ascii="Verdana" w:eastAsia="Aptos" w:hAnsi="Verdana"/>
          <w:sz w:val="20"/>
          <w:szCs w:val="20"/>
          <w:lang w:val="en-US"/>
        </w:rPr>
        <w:t xml:space="preserve">, who exhibited enhanced </w:t>
      </w:r>
      <w:proofErr w:type="spellStart"/>
      <w:r w:rsidRPr="588F1B76">
        <w:rPr>
          <w:rFonts w:ascii="Verdana" w:eastAsia="Aptos" w:hAnsi="Verdana"/>
          <w:sz w:val="20"/>
          <w:szCs w:val="20"/>
          <w:lang w:val="en-US"/>
        </w:rPr>
        <w:t>fronto</w:t>
      </w:r>
      <w:proofErr w:type="spellEnd"/>
      <w:r w:rsidRPr="588F1B76">
        <w:rPr>
          <w:rFonts w:ascii="Verdana" w:eastAsia="Aptos" w:hAnsi="Verdana"/>
          <w:sz w:val="20"/>
          <w:szCs w:val="20"/>
          <w:lang w:val="en-US"/>
        </w:rPr>
        <w:t xml:space="preserve">-central (theta, alpha, and beta bands) and </w:t>
      </w:r>
      <w:proofErr w:type="spellStart"/>
      <w:r w:rsidRPr="588F1B76">
        <w:rPr>
          <w:rFonts w:ascii="Verdana" w:eastAsia="Aptos" w:hAnsi="Verdana"/>
          <w:sz w:val="20"/>
          <w:szCs w:val="20"/>
          <w:lang w:val="en-US"/>
        </w:rPr>
        <w:t>fronto</w:t>
      </w:r>
      <w:proofErr w:type="spellEnd"/>
      <w:r w:rsidRPr="588F1B76">
        <w:rPr>
          <w:rFonts w:ascii="Verdana" w:eastAsia="Aptos" w:hAnsi="Verdana"/>
          <w:sz w:val="20"/>
          <w:szCs w:val="20"/>
          <w:lang w:val="en-US"/>
        </w:rPr>
        <w:t xml:space="preserve">-parietal (theta and beta bands) connectivity compared to cognitively preserved </w:t>
      </w:r>
      <w:proofErr w:type="spellStart"/>
      <w:r w:rsidRPr="588F1B76">
        <w:rPr>
          <w:rFonts w:ascii="Verdana" w:eastAsia="Aptos" w:hAnsi="Verdana"/>
          <w:sz w:val="20"/>
          <w:szCs w:val="20"/>
          <w:lang w:val="en-US"/>
        </w:rPr>
        <w:t>pwMS</w:t>
      </w:r>
      <w:proofErr w:type="spellEnd"/>
      <w:r w:rsidRPr="588F1B76">
        <w:rPr>
          <w:rFonts w:ascii="Verdana" w:eastAsia="Aptos" w:hAnsi="Verdana"/>
          <w:sz w:val="20"/>
          <w:szCs w:val="20"/>
          <w:lang w:val="en-US"/>
        </w:rPr>
        <w:t xml:space="preserve">. </w:t>
      </w:r>
      <w:r w:rsidR="6E4FCD76" w:rsidRPr="588F1B76">
        <w:rPr>
          <w:rFonts w:ascii="Verdana" w:eastAsia="Aptos" w:hAnsi="Verdana"/>
          <w:sz w:val="20"/>
          <w:szCs w:val="20"/>
          <w:lang w:val="en-US"/>
        </w:rPr>
        <w:t xml:space="preserve">These findings contrast with Figueroa-Vargas (2020), who reported a lack of </w:t>
      </w:r>
      <w:proofErr w:type="spellStart"/>
      <w:proofErr w:type="gramStart"/>
      <w:r w:rsidR="6E4FCD76" w:rsidRPr="588F1B76">
        <w:rPr>
          <w:rFonts w:ascii="Verdana" w:eastAsia="Aptos" w:hAnsi="Verdana"/>
          <w:sz w:val="20"/>
          <w:szCs w:val="20"/>
          <w:lang w:val="en-US"/>
        </w:rPr>
        <w:t>fronto</w:t>
      </w:r>
      <w:proofErr w:type="spellEnd"/>
      <w:r w:rsidR="6E4FCD76" w:rsidRPr="588F1B76">
        <w:rPr>
          <w:rFonts w:ascii="Verdana" w:eastAsia="Aptos" w:hAnsi="Verdana"/>
          <w:sz w:val="20"/>
          <w:szCs w:val="20"/>
          <w:lang w:val="en-US"/>
        </w:rPr>
        <w:t>-</w:t>
      </w:r>
      <w:proofErr w:type="gramEnd"/>
      <w:r w:rsidR="6E4FCD76" w:rsidRPr="588F1B76">
        <w:rPr>
          <w:rFonts w:ascii="Verdana" w:eastAsia="Aptos" w:hAnsi="Verdana"/>
          <w:sz w:val="20"/>
          <w:szCs w:val="20"/>
          <w:lang w:val="en-US"/>
        </w:rPr>
        <w:t xml:space="preserve">parietal connectivity modulation in </w:t>
      </w:r>
      <w:proofErr w:type="spellStart"/>
      <w:r w:rsidR="6E4FCD76" w:rsidRPr="588F1B76">
        <w:rPr>
          <w:rFonts w:ascii="Verdana" w:eastAsia="Aptos" w:hAnsi="Verdana"/>
          <w:sz w:val="20"/>
          <w:szCs w:val="20"/>
          <w:lang w:val="en-US"/>
        </w:rPr>
        <w:t>pwMS</w:t>
      </w:r>
      <w:proofErr w:type="spellEnd"/>
      <w:r w:rsidR="6E4FCD76" w:rsidRPr="588F1B76">
        <w:rPr>
          <w:rFonts w:ascii="Verdana" w:eastAsia="Aptos" w:hAnsi="Verdana"/>
          <w:sz w:val="20"/>
          <w:szCs w:val="20"/>
          <w:lang w:val="en-US"/>
        </w:rPr>
        <w:t xml:space="preserve">. </w:t>
      </w:r>
      <w:r w:rsidR="7A60C2B0" w:rsidRPr="588F1B76">
        <w:rPr>
          <w:rFonts w:ascii="Verdana" w:eastAsia="Aptos" w:hAnsi="Verdana"/>
          <w:sz w:val="20"/>
          <w:szCs w:val="20"/>
          <w:lang w:val="en-US"/>
        </w:rPr>
        <w:t>However, other</w:t>
      </w:r>
      <w:r w:rsidRPr="588F1B76">
        <w:rPr>
          <w:rFonts w:ascii="Verdana" w:eastAsia="Aptos" w:hAnsi="Verdana"/>
          <w:sz w:val="20"/>
          <w:szCs w:val="20"/>
          <w:lang w:val="en-US"/>
        </w:rPr>
        <w:t xml:space="preserve"> studies have reported increased functional connectivity within the default mode and </w:t>
      </w:r>
      <w:proofErr w:type="spellStart"/>
      <w:r w:rsidRPr="588F1B76">
        <w:rPr>
          <w:rFonts w:ascii="Verdana" w:eastAsia="Aptos" w:hAnsi="Verdana"/>
          <w:sz w:val="20"/>
          <w:szCs w:val="20"/>
          <w:lang w:val="en-US"/>
        </w:rPr>
        <w:t>fronto</w:t>
      </w:r>
      <w:proofErr w:type="spellEnd"/>
      <w:r w:rsidRPr="588F1B76">
        <w:rPr>
          <w:rFonts w:ascii="Verdana" w:eastAsia="Aptos" w:hAnsi="Verdana"/>
          <w:sz w:val="20"/>
          <w:szCs w:val="20"/>
          <w:lang w:val="en-US"/>
        </w:rPr>
        <w:t>-parietal networks in association with cognitive dysfunction in MS, interpreted as reflecting compensatory neural effort in response to structural damage (</w:t>
      </w:r>
      <w:proofErr w:type="spellStart"/>
      <w:r w:rsidRPr="588F1B76">
        <w:rPr>
          <w:rFonts w:ascii="Verdana" w:eastAsia="Aptos" w:hAnsi="Verdana"/>
          <w:sz w:val="20"/>
          <w:szCs w:val="20"/>
          <w:lang w:val="en-US"/>
        </w:rPr>
        <w:t>Hawellek</w:t>
      </w:r>
      <w:proofErr w:type="spellEnd"/>
      <w:r w:rsidRPr="588F1B76">
        <w:rPr>
          <w:rFonts w:ascii="Verdana" w:eastAsia="Aptos" w:hAnsi="Verdana"/>
          <w:sz w:val="20"/>
          <w:szCs w:val="20"/>
          <w:lang w:val="en-US"/>
        </w:rPr>
        <w:t xml:space="preserve"> et al., 2011; </w:t>
      </w:r>
      <w:proofErr w:type="spellStart"/>
      <w:r w:rsidRPr="588F1B76">
        <w:rPr>
          <w:rFonts w:ascii="Verdana" w:eastAsia="Aptos" w:hAnsi="Verdana"/>
          <w:sz w:val="20"/>
          <w:szCs w:val="20"/>
          <w:lang w:val="en-US"/>
        </w:rPr>
        <w:t>Schoonheim</w:t>
      </w:r>
      <w:proofErr w:type="spellEnd"/>
      <w:r w:rsidRPr="588F1B76">
        <w:rPr>
          <w:rFonts w:ascii="Verdana" w:eastAsia="Aptos" w:hAnsi="Verdana"/>
          <w:sz w:val="20"/>
          <w:szCs w:val="20"/>
          <w:lang w:val="en-US"/>
        </w:rPr>
        <w:t xml:space="preserve"> et al., 2015; Meijer et al., 2017). </w:t>
      </w:r>
      <w:proofErr w:type="gramStart"/>
      <w:r w:rsidRPr="588F1B76">
        <w:rPr>
          <w:rFonts w:ascii="Verdana" w:eastAsia="Aptos" w:hAnsi="Verdana"/>
          <w:sz w:val="20"/>
          <w:szCs w:val="20"/>
          <w:lang w:val="en-US"/>
        </w:rPr>
        <w:t>In particular, Meijer</w:t>
      </w:r>
      <w:proofErr w:type="gramEnd"/>
      <w:r w:rsidRPr="588F1B76">
        <w:rPr>
          <w:rFonts w:ascii="Verdana" w:eastAsia="Aptos" w:hAnsi="Verdana"/>
          <w:sz w:val="20"/>
          <w:szCs w:val="20"/>
          <w:lang w:val="en-US"/>
        </w:rPr>
        <w:t xml:space="preserve"> et al. (2017) demonstrated that the </w:t>
      </w:r>
      <w:proofErr w:type="spellStart"/>
      <w:proofErr w:type="gramStart"/>
      <w:r w:rsidRPr="588F1B76">
        <w:rPr>
          <w:rFonts w:ascii="Verdana" w:eastAsia="Aptos" w:hAnsi="Verdana"/>
          <w:sz w:val="20"/>
          <w:szCs w:val="20"/>
          <w:lang w:val="en-US"/>
        </w:rPr>
        <w:t>fronto</w:t>
      </w:r>
      <w:proofErr w:type="spellEnd"/>
      <w:proofErr w:type="gramEnd"/>
      <w:r w:rsidRPr="588F1B76">
        <w:rPr>
          <w:rFonts w:ascii="Verdana" w:eastAsia="Aptos" w:hAnsi="Verdana"/>
          <w:sz w:val="20"/>
          <w:szCs w:val="20"/>
          <w:lang w:val="en-US"/>
        </w:rPr>
        <w:t xml:space="preserve">-parietal network showed increased interconnections with other brain regions, suggesting that grey and white matter damage may reduce the capacity for efficient local information processing, thereby shifting the processing load toward more centrally located hubs. </w:t>
      </w:r>
      <w:r w:rsidR="500B7262" w:rsidRPr="588F1B76">
        <w:rPr>
          <w:rFonts w:ascii="Verdana" w:eastAsia="Aptos" w:hAnsi="Verdana"/>
          <w:sz w:val="20"/>
          <w:szCs w:val="20"/>
          <w:lang w:val="en-US"/>
        </w:rPr>
        <w:t xml:space="preserve">Importantly, in cognitively impaired </w:t>
      </w:r>
      <w:proofErr w:type="spellStart"/>
      <w:r w:rsidR="500B7262" w:rsidRPr="588F1B76">
        <w:rPr>
          <w:rFonts w:ascii="Verdana" w:eastAsia="Aptos" w:hAnsi="Verdana"/>
          <w:sz w:val="20"/>
          <w:szCs w:val="20"/>
          <w:lang w:val="en-US"/>
        </w:rPr>
        <w:t>pwMS</w:t>
      </w:r>
      <w:proofErr w:type="spellEnd"/>
      <w:r w:rsidR="500B7262" w:rsidRPr="588F1B76">
        <w:rPr>
          <w:rFonts w:ascii="Verdana" w:eastAsia="Aptos" w:hAnsi="Verdana"/>
          <w:sz w:val="20"/>
          <w:szCs w:val="20"/>
          <w:lang w:val="en-US"/>
        </w:rPr>
        <w:t xml:space="preserve">, the increased connectivity may not necessarily reflect efficient or goal-directed processing. Instead, it could represent a more diffuse, unspecific increase in neural activity - an inefficient use of resources that fails to support task-relevant computations, possibly reflecting a maladaptive response to structural damage. </w:t>
      </w:r>
      <w:r w:rsidR="2CF41726" w:rsidRPr="588F1B76">
        <w:rPr>
          <w:rFonts w:ascii="Verdana" w:eastAsia="Aptos" w:hAnsi="Verdana"/>
          <w:sz w:val="20"/>
          <w:szCs w:val="20"/>
          <w:lang w:val="en-US"/>
        </w:rPr>
        <w:t>Despite the controversial results</w:t>
      </w:r>
      <w:r w:rsidRPr="588F1B76">
        <w:rPr>
          <w:rFonts w:ascii="Verdana" w:eastAsia="Aptos" w:hAnsi="Verdana"/>
          <w:sz w:val="20"/>
          <w:szCs w:val="20"/>
          <w:lang w:val="en-US"/>
        </w:rPr>
        <w:t>, these findings</w:t>
      </w:r>
      <w:r w:rsidR="487B5A66" w:rsidRPr="588F1B76">
        <w:rPr>
          <w:rFonts w:ascii="Verdana" w:eastAsia="Aptos" w:hAnsi="Verdana"/>
          <w:sz w:val="20"/>
          <w:szCs w:val="20"/>
          <w:lang w:val="en-US"/>
        </w:rPr>
        <w:t xml:space="preserve"> may</w:t>
      </w:r>
      <w:r w:rsidRPr="588F1B76">
        <w:rPr>
          <w:rFonts w:ascii="Verdana" w:eastAsia="Aptos" w:hAnsi="Verdana"/>
          <w:sz w:val="20"/>
          <w:szCs w:val="20"/>
          <w:lang w:val="en-US"/>
        </w:rPr>
        <w:t xml:space="preserve"> indicate that </w:t>
      </w:r>
      <w:r w:rsidR="242D0C93" w:rsidRPr="588F1B76">
        <w:rPr>
          <w:rFonts w:ascii="Verdana" w:eastAsia="Aptos" w:hAnsi="Verdana"/>
          <w:sz w:val="20"/>
          <w:szCs w:val="20"/>
          <w:lang w:val="en-US"/>
        </w:rPr>
        <w:t xml:space="preserve">any </w:t>
      </w:r>
      <w:r w:rsidRPr="588F1B76">
        <w:rPr>
          <w:rFonts w:ascii="Verdana" w:eastAsia="Aptos" w:hAnsi="Verdana"/>
          <w:sz w:val="20"/>
          <w:szCs w:val="20"/>
          <w:lang w:val="en-US"/>
        </w:rPr>
        <w:t xml:space="preserve">alteration in functional connectivity - whether reflecting compensatory or maladaptive mechanisms - </w:t>
      </w:r>
      <w:r w:rsidR="0ECE42FC" w:rsidRPr="588F1B76">
        <w:rPr>
          <w:rFonts w:ascii="Verdana" w:eastAsia="Aptos" w:hAnsi="Verdana"/>
          <w:sz w:val="20"/>
          <w:szCs w:val="20"/>
          <w:lang w:val="en-US"/>
        </w:rPr>
        <w:t>is</w:t>
      </w:r>
      <w:r w:rsidRPr="588F1B76">
        <w:rPr>
          <w:rFonts w:ascii="Verdana" w:eastAsia="Aptos" w:hAnsi="Verdana"/>
          <w:sz w:val="20"/>
          <w:szCs w:val="20"/>
          <w:lang w:val="en-US"/>
        </w:rPr>
        <w:t xml:space="preserve"> closely linked to cognitive dysfunction in MS.</w:t>
      </w:r>
      <w:r w:rsidR="345F5823" w:rsidRPr="588F1B76">
        <w:rPr>
          <w:rFonts w:ascii="Verdana" w:eastAsia="Aptos" w:hAnsi="Verdana"/>
          <w:sz w:val="20"/>
          <w:szCs w:val="20"/>
          <w:lang w:val="en-US"/>
        </w:rPr>
        <w:t xml:space="preserve"> </w:t>
      </w:r>
      <w:r w:rsidR="3C08AD48" w:rsidRPr="588F1B76">
        <w:rPr>
          <w:rFonts w:ascii="Verdana" w:eastAsia="Aptos" w:hAnsi="Verdana"/>
          <w:sz w:val="20"/>
          <w:szCs w:val="20"/>
          <w:lang w:val="en-US"/>
        </w:rPr>
        <w:t xml:space="preserve">Furthermore, we observed decreased connectivity in the </w:t>
      </w:r>
      <w:proofErr w:type="spellStart"/>
      <w:r w:rsidR="3C08AD48" w:rsidRPr="588F1B76">
        <w:rPr>
          <w:rFonts w:ascii="Verdana" w:eastAsia="Aptos" w:hAnsi="Verdana"/>
          <w:sz w:val="20"/>
          <w:szCs w:val="20"/>
          <w:lang w:val="en-US"/>
        </w:rPr>
        <w:t>centro</w:t>
      </w:r>
      <w:proofErr w:type="spellEnd"/>
      <w:r w:rsidR="3C08AD48" w:rsidRPr="588F1B76">
        <w:rPr>
          <w:rFonts w:ascii="Verdana" w:eastAsia="Aptos" w:hAnsi="Verdana"/>
          <w:sz w:val="20"/>
          <w:szCs w:val="20"/>
          <w:lang w:val="en-US"/>
        </w:rPr>
        <w:t xml:space="preserve">-parietal and parietal regions within the theta and alpha frequency bands in cognitively impaired </w:t>
      </w:r>
      <w:proofErr w:type="spellStart"/>
      <w:r w:rsidR="3C08AD48" w:rsidRPr="588F1B76">
        <w:rPr>
          <w:rFonts w:ascii="Verdana" w:eastAsia="Aptos" w:hAnsi="Verdana"/>
          <w:sz w:val="20"/>
          <w:szCs w:val="20"/>
          <w:lang w:val="en-US"/>
        </w:rPr>
        <w:t>pwM</w:t>
      </w:r>
      <w:r w:rsidR="500B7262" w:rsidRPr="588F1B76">
        <w:rPr>
          <w:rFonts w:ascii="Verdana" w:eastAsia="Aptos" w:hAnsi="Verdana"/>
          <w:sz w:val="20"/>
          <w:szCs w:val="20"/>
          <w:lang w:val="en-US"/>
        </w:rPr>
        <w:t>S</w:t>
      </w:r>
      <w:proofErr w:type="spellEnd"/>
      <w:r w:rsidR="3C08AD48" w:rsidRPr="588F1B76">
        <w:rPr>
          <w:rFonts w:ascii="Verdana" w:eastAsia="Aptos" w:hAnsi="Verdana"/>
          <w:sz w:val="20"/>
          <w:szCs w:val="20"/>
          <w:lang w:val="en-US"/>
        </w:rPr>
        <w:t xml:space="preserve">. This finding contrasts with previous reports describing increased parietal connectivity in the </w:t>
      </w:r>
      <w:proofErr w:type="gramStart"/>
      <w:r w:rsidR="3C08AD48" w:rsidRPr="588F1B76">
        <w:rPr>
          <w:rFonts w:ascii="Verdana" w:eastAsia="Aptos" w:hAnsi="Verdana"/>
          <w:sz w:val="20"/>
          <w:szCs w:val="20"/>
          <w:lang w:val="en-US"/>
        </w:rPr>
        <w:t>theta band</w:t>
      </w:r>
      <w:proofErr w:type="gramEnd"/>
      <w:r w:rsidR="3C08AD48" w:rsidRPr="588F1B76">
        <w:rPr>
          <w:rFonts w:ascii="Verdana" w:eastAsia="Aptos" w:hAnsi="Verdana"/>
          <w:sz w:val="20"/>
          <w:szCs w:val="20"/>
          <w:lang w:val="en-US"/>
        </w:rPr>
        <w:t xml:space="preserve"> and reduced temporal connectivity, which were interpreted as indicative of a compensatory shift from temporal to parietal regions, albeit reflecting a less efficient processing strategy (</w:t>
      </w:r>
      <w:proofErr w:type="spellStart"/>
      <w:r w:rsidR="3C08AD48" w:rsidRPr="588F1B76">
        <w:rPr>
          <w:rFonts w:ascii="Verdana" w:eastAsia="Aptos" w:hAnsi="Verdana"/>
          <w:sz w:val="20"/>
          <w:szCs w:val="20"/>
          <w:lang w:val="en-US"/>
        </w:rPr>
        <w:t>Hardmeier</w:t>
      </w:r>
      <w:proofErr w:type="spellEnd"/>
      <w:r w:rsidR="3C08AD48" w:rsidRPr="588F1B76">
        <w:rPr>
          <w:rFonts w:ascii="Verdana" w:eastAsia="Aptos" w:hAnsi="Verdana"/>
          <w:sz w:val="20"/>
          <w:szCs w:val="20"/>
          <w:lang w:val="en-US"/>
        </w:rPr>
        <w:t xml:space="preserve"> et al., 2012).</w:t>
      </w:r>
      <w:r w:rsidR="5A8614B3" w:rsidRPr="588F1B76">
        <w:rPr>
          <w:rFonts w:ascii="Verdana" w:eastAsia="Aptos" w:hAnsi="Verdana"/>
          <w:sz w:val="20"/>
          <w:szCs w:val="20"/>
          <w:lang w:val="en-US"/>
        </w:rPr>
        <w:t xml:space="preserve"> </w:t>
      </w:r>
      <w:proofErr w:type="gramStart"/>
      <w:r w:rsidR="2457E197" w:rsidRPr="588F1B76">
        <w:rPr>
          <w:rFonts w:ascii="Verdana" w:eastAsia="Aptos" w:hAnsi="Verdana"/>
          <w:sz w:val="20"/>
          <w:szCs w:val="20"/>
          <w:lang w:val="en-US"/>
        </w:rPr>
        <w:t>Taken</w:t>
      </w:r>
      <w:proofErr w:type="gramEnd"/>
      <w:r w:rsidR="2457E197" w:rsidRPr="588F1B76">
        <w:rPr>
          <w:rFonts w:ascii="Verdana" w:eastAsia="Aptos" w:hAnsi="Verdana"/>
          <w:sz w:val="20"/>
          <w:szCs w:val="20"/>
          <w:lang w:val="en-US"/>
        </w:rPr>
        <w:t xml:space="preserve"> </w:t>
      </w:r>
      <w:r w:rsidR="2457E197" w:rsidRPr="588F1B76">
        <w:rPr>
          <w:rFonts w:ascii="Verdana" w:eastAsia="Aptos" w:hAnsi="Verdana"/>
          <w:sz w:val="20"/>
          <w:szCs w:val="20"/>
          <w:lang w:val="en-US"/>
        </w:rPr>
        <w:lastRenderedPageBreak/>
        <w:t xml:space="preserve">together, these results seem to contradict the functional reorganization hypothesis, according to which greater structural damage in </w:t>
      </w:r>
      <w:proofErr w:type="spellStart"/>
      <w:r w:rsidR="2457E197" w:rsidRPr="588F1B76">
        <w:rPr>
          <w:rFonts w:ascii="Verdana" w:eastAsia="Aptos" w:hAnsi="Verdana"/>
          <w:sz w:val="20"/>
          <w:szCs w:val="20"/>
          <w:lang w:val="en-US"/>
        </w:rPr>
        <w:t>pwMS</w:t>
      </w:r>
      <w:proofErr w:type="spellEnd"/>
      <w:r w:rsidR="2457E197" w:rsidRPr="588F1B76">
        <w:rPr>
          <w:rFonts w:ascii="Verdana" w:eastAsia="Aptos" w:hAnsi="Verdana"/>
          <w:sz w:val="20"/>
          <w:szCs w:val="20"/>
          <w:lang w:val="en-US"/>
        </w:rPr>
        <w:t xml:space="preserve"> would be expected to lead to a decrease in functional connectivity (</w:t>
      </w:r>
      <w:proofErr w:type="spellStart"/>
      <w:r w:rsidR="2457E197" w:rsidRPr="588F1B76">
        <w:rPr>
          <w:rFonts w:ascii="Verdana" w:eastAsia="Aptos" w:hAnsi="Verdana"/>
          <w:sz w:val="20"/>
          <w:szCs w:val="20"/>
          <w:lang w:val="en-US"/>
        </w:rPr>
        <w:t>Schoonheim</w:t>
      </w:r>
      <w:proofErr w:type="spellEnd"/>
      <w:r w:rsidR="2457E197" w:rsidRPr="588F1B76">
        <w:rPr>
          <w:rFonts w:ascii="Verdana" w:eastAsia="Aptos" w:hAnsi="Verdana"/>
          <w:sz w:val="20"/>
          <w:szCs w:val="20"/>
          <w:lang w:val="en-US"/>
        </w:rPr>
        <w:t xml:space="preserve"> et al., 2015).</w:t>
      </w:r>
      <w:r w:rsidR="0244E7D0" w:rsidRPr="588F1B76">
        <w:rPr>
          <w:rFonts w:ascii="Verdana" w:eastAsia="Aptos" w:hAnsi="Verdana"/>
          <w:sz w:val="20"/>
          <w:szCs w:val="20"/>
          <w:lang w:val="en-US"/>
        </w:rPr>
        <w:t xml:space="preserve"> </w:t>
      </w:r>
      <w:r w:rsidR="38AEC343" w:rsidRPr="588F1B76">
        <w:rPr>
          <w:rFonts w:ascii="Verdana" w:eastAsia="Aptos" w:hAnsi="Verdana"/>
          <w:sz w:val="20"/>
          <w:szCs w:val="20"/>
          <w:lang w:val="en-US"/>
        </w:rPr>
        <w:t>A</w:t>
      </w:r>
      <w:r w:rsidR="0244E7D0" w:rsidRPr="588F1B76">
        <w:rPr>
          <w:rFonts w:ascii="Verdana" w:eastAsia="Aptos" w:hAnsi="Verdana"/>
          <w:sz w:val="20"/>
          <w:szCs w:val="20"/>
          <w:lang w:val="en-US"/>
        </w:rPr>
        <w:t>lthough reduced inhibitory activity has been proposed as a possible explanation for altered connectivity patterns in MS, this mechanism alone may not fully account for the observed changes</w:t>
      </w:r>
      <w:r w:rsidR="13831827" w:rsidRPr="588F1B76">
        <w:rPr>
          <w:rFonts w:ascii="Verdana" w:eastAsia="Aptos" w:hAnsi="Verdana"/>
          <w:sz w:val="20"/>
          <w:szCs w:val="20"/>
          <w:lang w:val="en-US"/>
        </w:rPr>
        <w:t>.</w:t>
      </w:r>
      <w:r w:rsidR="0244E7D0" w:rsidRPr="588F1B76">
        <w:rPr>
          <w:rFonts w:ascii="Verdana" w:eastAsia="Aptos" w:hAnsi="Verdana"/>
          <w:sz w:val="20"/>
          <w:szCs w:val="20"/>
          <w:lang w:val="en-US"/>
        </w:rPr>
        <w:t xml:space="preserve"> Since excitatory neurons are also likely affected by demyelination and neurodegeneration, the resulting imbalance between excitation and inhibition could lead to complex, region-dependent alterations in functional connectivity, rather than a uniform increase or decrease</w:t>
      </w:r>
      <w:r w:rsidR="1927F797" w:rsidRPr="588F1B76">
        <w:rPr>
          <w:rFonts w:ascii="Verdana" w:eastAsia="Aptos" w:hAnsi="Verdana"/>
          <w:sz w:val="20"/>
          <w:szCs w:val="20"/>
          <w:lang w:val="en-US"/>
        </w:rPr>
        <w:t xml:space="preserve"> (Dutta et al., 200; </w:t>
      </w:r>
      <w:proofErr w:type="spellStart"/>
      <w:r w:rsidR="1927F797" w:rsidRPr="588F1B76">
        <w:rPr>
          <w:rFonts w:ascii="Verdana" w:eastAsia="Aptos" w:hAnsi="Verdana"/>
          <w:sz w:val="20"/>
          <w:szCs w:val="20"/>
          <w:lang w:val="en-US"/>
        </w:rPr>
        <w:t>Denève</w:t>
      </w:r>
      <w:proofErr w:type="spellEnd"/>
      <w:r w:rsidR="1927F797" w:rsidRPr="588F1B76">
        <w:rPr>
          <w:rFonts w:ascii="Verdana" w:eastAsia="Aptos" w:hAnsi="Verdana"/>
          <w:sz w:val="20"/>
          <w:szCs w:val="20"/>
          <w:lang w:val="en-US"/>
        </w:rPr>
        <w:t xml:space="preserve"> et al., 2016)</w:t>
      </w:r>
      <w:r w:rsidR="0244E7D0" w:rsidRPr="588F1B76">
        <w:rPr>
          <w:rFonts w:ascii="Verdana" w:eastAsia="Aptos" w:hAnsi="Verdana"/>
          <w:sz w:val="20"/>
          <w:szCs w:val="20"/>
          <w:lang w:val="en-US"/>
        </w:rPr>
        <w:t>.</w:t>
      </w:r>
    </w:p>
    <w:p w14:paraId="0A635BB1" w14:textId="2EFE242D" w:rsidR="4531D379" w:rsidRDefault="4531D379" w:rsidP="00721BC4">
      <w:pPr>
        <w:rPr>
          <w:rFonts w:ascii="Verdana" w:eastAsia="Aptos" w:hAnsi="Verdana"/>
          <w:sz w:val="20"/>
          <w:szCs w:val="20"/>
          <w:lang w:val="en-US"/>
        </w:rPr>
      </w:pPr>
      <w:r w:rsidRPr="6F2EABEF">
        <w:rPr>
          <w:rFonts w:ascii="Verdana" w:eastAsia="Aptos" w:hAnsi="Verdana"/>
          <w:sz w:val="20"/>
          <w:szCs w:val="20"/>
          <w:lang w:val="en-US"/>
        </w:rPr>
        <w:t xml:space="preserve">At T1, the overall group of individuals with MS did not exhibit significant differences in connectivity across any frequency band, except for a few isolated electrode pairs. </w:t>
      </w:r>
      <w:r w:rsidR="01FC031E" w:rsidRPr="6F2EABEF">
        <w:rPr>
          <w:rFonts w:ascii="Verdana" w:eastAsia="Aptos" w:hAnsi="Verdana"/>
          <w:sz w:val="20"/>
          <w:szCs w:val="20"/>
          <w:lang w:val="en-US"/>
        </w:rPr>
        <w:t xml:space="preserve">However, following the cognitive rehabilitation intervention, clear connectivity changes were observed, with increased </w:t>
      </w:r>
      <w:proofErr w:type="spellStart"/>
      <w:proofErr w:type="gramStart"/>
      <w:r w:rsidR="01FC031E" w:rsidRPr="6F2EABEF">
        <w:rPr>
          <w:rFonts w:ascii="Verdana" w:eastAsia="Aptos" w:hAnsi="Verdana"/>
          <w:sz w:val="20"/>
          <w:szCs w:val="20"/>
          <w:lang w:val="en-US"/>
        </w:rPr>
        <w:t>fronto</w:t>
      </w:r>
      <w:proofErr w:type="spellEnd"/>
      <w:r w:rsidR="01FC031E" w:rsidRPr="6F2EABEF">
        <w:rPr>
          <w:rFonts w:ascii="Verdana" w:eastAsia="Aptos" w:hAnsi="Verdana"/>
          <w:sz w:val="20"/>
          <w:szCs w:val="20"/>
          <w:lang w:val="en-US"/>
        </w:rPr>
        <w:t>-</w:t>
      </w:r>
      <w:proofErr w:type="gramEnd"/>
      <w:r w:rsidR="01FC031E" w:rsidRPr="6F2EABEF">
        <w:rPr>
          <w:rFonts w:ascii="Verdana" w:eastAsia="Aptos" w:hAnsi="Verdana"/>
          <w:sz w:val="20"/>
          <w:szCs w:val="20"/>
          <w:lang w:val="en-US"/>
        </w:rPr>
        <w:t xml:space="preserve">temporal and </w:t>
      </w:r>
      <w:proofErr w:type="spellStart"/>
      <w:proofErr w:type="gramStart"/>
      <w:r w:rsidR="01FC031E" w:rsidRPr="6F2EABEF">
        <w:rPr>
          <w:rFonts w:ascii="Verdana" w:eastAsia="Aptos" w:hAnsi="Verdana"/>
          <w:sz w:val="20"/>
          <w:szCs w:val="20"/>
          <w:lang w:val="en-US"/>
        </w:rPr>
        <w:t>fronto</w:t>
      </w:r>
      <w:proofErr w:type="spellEnd"/>
      <w:r w:rsidR="01FC031E" w:rsidRPr="6F2EABEF">
        <w:rPr>
          <w:rFonts w:ascii="Verdana" w:eastAsia="Aptos" w:hAnsi="Verdana"/>
          <w:sz w:val="20"/>
          <w:szCs w:val="20"/>
          <w:lang w:val="en-US"/>
        </w:rPr>
        <w:t>-</w:t>
      </w:r>
      <w:proofErr w:type="gramEnd"/>
      <w:r w:rsidR="01FC031E" w:rsidRPr="6F2EABEF">
        <w:rPr>
          <w:rFonts w:ascii="Verdana" w:eastAsia="Aptos" w:hAnsi="Verdana"/>
          <w:sz w:val="20"/>
          <w:szCs w:val="20"/>
          <w:lang w:val="en-US"/>
        </w:rPr>
        <w:t>parietal connectivity in the delta, theta, and alpha frequency bands.</w:t>
      </w:r>
      <w:r w:rsidR="15CEA90B" w:rsidRPr="6F2EABEF">
        <w:rPr>
          <w:rFonts w:ascii="Verdana" w:eastAsia="Aptos" w:hAnsi="Verdana"/>
          <w:sz w:val="20"/>
          <w:szCs w:val="20"/>
          <w:lang w:val="en-US"/>
        </w:rPr>
        <w:t xml:space="preserve"> </w:t>
      </w:r>
      <w:r w:rsidR="25E544B0" w:rsidRPr="6F2EABEF">
        <w:rPr>
          <w:rFonts w:ascii="Verdana" w:eastAsia="Aptos" w:hAnsi="Verdana"/>
          <w:sz w:val="20"/>
          <w:szCs w:val="20"/>
          <w:lang w:val="en-US"/>
        </w:rPr>
        <w:t>Additionally, greater theta-band connectivity was detected between parietal electrode pairs.</w:t>
      </w:r>
      <w:r w:rsidR="41E310F6" w:rsidRPr="6F2EABEF">
        <w:rPr>
          <w:rFonts w:ascii="Verdana" w:eastAsia="Aptos" w:hAnsi="Verdana"/>
          <w:sz w:val="20"/>
          <w:szCs w:val="20"/>
          <w:lang w:val="en-US"/>
        </w:rPr>
        <w:t xml:space="preserve"> These findings may reflect functional reorganization processes induced by cognitive rehabilitation. The observed enhancement in </w:t>
      </w:r>
      <w:proofErr w:type="spellStart"/>
      <w:proofErr w:type="gramStart"/>
      <w:r w:rsidR="41E310F6" w:rsidRPr="6F2EABEF">
        <w:rPr>
          <w:rFonts w:ascii="Verdana" w:eastAsia="Aptos" w:hAnsi="Verdana"/>
          <w:sz w:val="20"/>
          <w:szCs w:val="20"/>
          <w:lang w:val="en-US"/>
        </w:rPr>
        <w:t>fronto</w:t>
      </w:r>
      <w:proofErr w:type="spellEnd"/>
      <w:r w:rsidR="41E310F6" w:rsidRPr="6F2EABEF">
        <w:rPr>
          <w:rFonts w:ascii="Verdana" w:eastAsia="Aptos" w:hAnsi="Verdana"/>
          <w:sz w:val="20"/>
          <w:szCs w:val="20"/>
          <w:lang w:val="en-US"/>
        </w:rPr>
        <w:t>-</w:t>
      </w:r>
      <w:proofErr w:type="gramEnd"/>
      <w:r w:rsidR="41E310F6" w:rsidRPr="6F2EABEF">
        <w:rPr>
          <w:rFonts w:ascii="Verdana" w:eastAsia="Aptos" w:hAnsi="Verdana"/>
          <w:sz w:val="20"/>
          <w:szCs w:val="20"/>
          <w:lang w:val="en-US"/>
        </w:rPr>
        <w:t xml:space="preserve">parietal and </w:t>
      </w:r>
      <w:proofErr w:type="spellStart"/>
      <w:proofErr w:type="gramStart"/>
      <w:r w:rsidR="41E310F6" w:rsidRPr="6F2EABEF">
        <w:rPr>
          <w:rFonts w:ascii="Verdana" w:eastAsia="Aptos" w:hAnsi="Verdana"/>
          <w:sz w:val="20"/>
          <w:szCs w:val="20"/>
          <w:lang w:val="en-US"/>
        </w:rPr>
        <w:t>fronto</w:t>
      </w:r>
      <w:proofErr w:type="spellEnd"/>
      <w:r w:rsidR="41E310F6" w:rsidRPr="6F2EABEF">
        <w:rPr>
          <w:rFonts w:ascii="Verdana" w:eastAsia="Aptos" w:hAnsi="Verdana"/>
          <w:sz w:val="20"/>
          <w:szCs w:val="20"/>
          <w:lang w:val="en-US"/>
        </w:rPr>
        <w:t>-</w:t>
      </w:r>
      <w:proofErr w:type="gramEnd"/>
      <w:r w:rsidR="41E310F6" w:rsidRPr="6F2EABEF">
        <w:rPr>
          <w:rFonts w:ascii="Verdana" w:eastAsia="Aptos" w:hAnsi="Verdana"/>
          <w:sz w:val="20"/>
          <w:szCs w:val="20"/>
          <w:lang w:val="en-US"/>
        </w:rPr>
        <w:t xml:space="preserve">temporal connectivity suggests improved coordination among large-scale neural networks subserving key cognitive domains, such as attention, working memory, and executive control - functions that are often compromised in </w:t>
      </w:r>
      <w:proofErr w:type="spellStart"/>
      <w:r w:rsidR="41E310F6" w:rsidRPr="6F2EABEF">
        <w:rPr>
          <w:rFonts w:ascii="Verdana" w:eastAsia="Aptos" w:hAnsi="Verdana"/>
          <w:sz w:val="20"/>
          <w:szCs w:val="20"/>
          <w:lang w:val="en-US"/>
        </w:rPr>
        <w:t>pwMS</w:t>
      </w:r>
      <w:proofErr w:type="spellEnd"/>
      <w:r w:rsidR="41E310F6" w:rsidRPr="6F2EABEF">
        <w:rPr>
          <w:rFonts w:ascii="Verdana" w:eastAsia="Aptos" w:hAnsi="Verdana"/>
          <w:sz w:val="20"/>
          <w:szCs w:val="20"/>
          <w:lang w:val="en-US"/>
        </w:rPr>
        <w:t>.</w:t>
      </w:r>
      <w:r w:rsidR="00AD6C81">
        <w:rPr>
          <w:rFonts w:ascii="Verdana" w:eastAsia="Aptos" w:hAnsi="Verdana"/>
          <w:sz w:val="20"/>
          <w:szCs w:val="20"/>
          <w:lang w:val="en-US"/>
        </w:rPr>
        <w:t xml:space="preserve"> This interpretation is further supported by the improvement in cognitive performance observed after the cognitive rehabilitation intervention. </w:t>
      </w:r>
      <w:r w:rsidR="41E310F6" w:rsidRPr="6F2EABEF">
        <w:rPr>
          <w:rFonts w:ascii="Verdana" w:eastAsia="Aptos" w:hAnsi="Verdana"/>
          <w:sz w:val="20"/>
          <w:szCs w:val="20"/>
          <w:lang w:val="en-US"/>
        </w:rPr>
        <w:t xml:space="preserve"> The </w:t>
      </w:r>
      <w:proofErr w:type="spellStart"/>
      <w:proofErr w:type="gramStart"/>
      <w:r w:rsidR="41E310F6" w:rsidRPr="6F2EABEF">
        <w:rPr>
          <w:rFonts w:ascii="Verdana" w:eastAsia="Aptos" w:hAnsi="Verdana"/>
          <w:sz w:val="20"/>
          <w:szCs w:val="20"/>
          <w:lang w:val="en-US"/>
        </w:rPr>
        <w:t>fronto</w:t>
      </w:r>
      <w:proofErr w:type="spellEnd"/>
      <w:r w:rsidR="41E310F6" w:rsidRPr="6F2EABEF">
        <w:rPr>
          <w:rFonts w:ascii="Verdana" w:eastAsia="Aptos" w:hAnsi="Verdana"/>
          <w:sz w:val="20"/>
          <w:szCs w:val="20"/>
          <w:lang w:val="en-US"/>
        </w:rPr>
        <w:t>-</w:t>
      </w:r>
      <w:proofErr w:type="gramEnd"/>
      <w:r w:rsidR="41E310F6" w:rsidRPr="6F2EABEF">
        <w:rPr>
          <w:rFonts w:ascii="Verdana" w:eastAsia="Aptos" w:hAnsi="Verdana"/>
          <w:sz w:val="20"/>
          <w:szCs w:val="20"/>
          <w:lang w:val="en-US"/>
        </w:rPr>
        <w:t>parietal network</w:t>
      </w:r>
      <w:proofErr w:type="gramStart"/>
      <w:r w:rsidR="41E310F6" w:rsidRPr="6F2EABEF">
        <w:rPr>
          <w:rFonts w:ascii="Verdana" w:eastAsia="Aptos" w:hAnsi="Verdana"/>
          <w:sz w:val="20"/>
          <w:szCs w:val="20"/>
          <w:lang w:val="en-US"/>
        </w:rPr>
        <w:t>, in particular, plays</w:t>
      </w:r>
      <w:proofErr w:type="gramEnd"/>
      <w:r w:rsidR="41E310F6" w:rsidRPr="6F2EABEF">
        <w:rPr>
          <w:rFonts w:ascii="Verdana" w:eastAsia="Aptos" w:hAnsi="Verdana"/>
          <w:sz w:val="20"/>
          <w:szCs w:val="20"/>
          <w:lang w:val="en-US"/>
        </w:rPr>
        <w:t xml:space="preserve"> a central role in the dynamic allocation of attentional resources, top-down modulation of sensory processing, and the maintenance and manipulation of information in working memory</w:t>
      </w:r>
      <w:r w:rsidR="1EA47BBA" w:rsidRPr="6F2EABEF">
        <w:rPr>
          <w:rFonts w:ascii="Verdana" w:eastAsia="Aptos" w:hAnsi="Verdana"/>
          <w:sz w:val="20"/>
          <w:szCs w:val="20"/>
          <w:lang w:val="en-US"/>
        </w:rPr>
        <w:t xml:space="preserve"> (</w:t>
      </w:r>
      <w:r w:rsidR="076A32D7" w:rsidRPr="6F2EABEF">
        <w:rPr>
          <w:rFonts w:ascii="Verdana" w:eastAsia="Aptos" w:hAnsi="Verdana"/>
          <w:sz w:val="20"/>
          <w:szCs w:val="20"/>
          <w:lang w:val="en-US"/>
        </w:rPr>
        <w:t xml:space="preserve">Scolari et al., 2015; </w:t>
      </w:r>
      <w:r w:rsidR="1EA47BBA" w:rsidRPr="6F2EABEF">
        <w:rPr>
          <w:rFonts w:ascii="Verdana" w:eastAsia="Aptos" w:hAnsi="Verdana"/>
          <w:sz w:val="20"/>
          <w:szCs w:val="20"/>
          <w:lang w:val="en-US"/>
        </w:rPr>
        <w:t xml:space="preserve">Marek &amp; </w:t>
      </w:r>
      <w:proofErr w:type="spellStart"/>
      <w:r w:rsidR="1EA47BBA" w:rsidRPr="6F2EABEF">
        <w:rPr>
          <w:rFonts w:ascii="Verdana" w:eastAsia="Aptos" w:hAnsi="Verdana"/>
          <w:sz w:val="20"/>
          <w:szCs w:val="20"/>
          <w:lang w:val="en-US"/>
        </w:rPr>
        <w:t>Dosenbach</w:t>
      </w:r>
      <w:proofErr w:type="spellEnd"/>
      <w:r w:rsidR="1EA47BBA" w:rsidRPr="6F2EABEF">
        <w:rPr>
          <w:rFonts w:ascii="Verdana" w:eastAsia="Aptos" w:hAnsi="Verdana"/>
          <w:sz w:val="20"/>
          <w:szCs w:val="20"/>
          <w:lang w:val="en-US"/>
        </w:rPr>
        <w:t xml:space="preserve"> 2018)</w:t>
      </w:r>
      <w:r w:rsidR="41E310F6" w:rsidRPr="6F2EABEF">
        <w:rPr>
          <w:rFonts w:ascii="Verdana" w:eastAsia="Aptos" w:hAnsi="Verdana"/>
          <w:sz w:val="20"/>
          <w:szCs w:val="20"/>
          <w:lang w:val="en-US"/>
        </w:rPr>
        <w:t>. Stronger connectivity within this circuit may therefore indicate a more efficient recruitment of neural resources during cognitive tasks, possibly compensating for structural and functional disconnection caused by demyelination and axonal loss.</w:t>
      </w:r>
      <w:r w:rsidR="2599037A" w:rsidRPr="6F2EABEF">
        <w:rPr>
          <w:rFonts w:ascii="Verdana" w:eastAsia="Aptos" w:hAnsi="Verdana"/>
          <w:sz w:val="20"/>
          <w:szCs w:val="20"/>
          <w:lang w:val="en-US"/>
        </w:rPr>
        <w:t xml:space="preserve"> </w:t>
      </w:r>
      <w:r w:rsidR="41E310F6" w:rsidRPr="6F2EABEF">
        <w:rPr>
          <w:rFonts w:ascii="Verdana" w:eastAsia="Aptos" w:hAnsi="Verdana"/>
          <w:sz w:val="20"/>
          <w:szCs w:val="20"/>
          <w:lang w:val="en-US"/>
        </w:rPr>
        <w:t>Enhanced theta and alpha connectivity likely reflect improved synchronization between distant cortical regions involved in these cognitive operations. Theta oscillations</w:t>
      </w:r>
      <w:r w:rsidR="280DE455" w:rsidRPr="6F2EABEF">
        <w:rPr>
          <w:rFonts w:ascii="Verdana" w:eastAsia="Aptos" w:hAnsi="Verdana"/>
          <w:sz w:val="20"/>
          <w:szCs w:val="20"/>
          <w:lang w:val="en-US"/>
        </w:rPr>
        <w:t xml:space="preserve"> </w:t>
      </w:r>
      <w:r w:rsidR="41E310F6" w:rsidRPr="6F2EABEF">
        <w:rPr>
          <w:rFonts w:ascii="Verdana" w:eastAsia="Aptos" w:hAnsi="Verdana"/>
          <w:sz w:val="20"/>
          <w:szCs w:val="20"/>
          <w:lang w:val="en-US"/>
        </w:rPr>
        <w:t>are known to support cognitive control, task engagement, and memory updating, whereas alpha activity has been associated with inhibitory control and the selective suppression of irrelevant information, facilitating efficient information processing</w:t>
      </w:r>
      <w:r w:rsidR="274648BD" w:rsidRPr="6F2EABEF">
        <w:rPr>
          <w:rFonts w:ascii="Verdana" w:eastAsia="Aptos" w:hAnsi="Verdana"/>
          <w:sz w:val="20"/>
          <w:szCs w:val="20"/>
          <w:lang w:val="en-US"/>
        </w:rPr>
        <w:t xml:space="preserve"> (Klimesch 1999</w:t>
      </w:r>
      <w:r w:rsidR="69663378" w:rsidRPr="6F2EABEF">
        <w:rPr>
          <w:rFonts w:ascii="Verdana" w:eastAsia="Aptos" w:hAnsi="Verdana"/>
          <w:sz w:val="20"/>
          <w:szCs w:val="20"/>
          <w:lang w:val="en-US"/>
        </w:rPr>
        <w:t>; Basar et al., 2001</w:t>
      </w:r>
      <w:r w:rsidR="274648BD" w:rsidRPr="6F2EABEF">
        <w:rPr>
          <w:rFonts w:ascii="Verdana" w:eastAsia="Aptos" w:hAnsi="Verdana"/>
          <w:sz w:val="20"/>
          <w:szCs w:val="20"/>
          <w:lang w:val="en-US"/>
        </w:rPr>
        <w:t>)</w:t>
      </w:r>
      <w:r w:rsidR="41E310F6" w:rsidRPr="6F2EABEF">
        <w:rPr>
          <w:rFonts w:ascii="Verdana" w:eastAsia="Aptos" w:hAnsi="Verdana"/>
          <w:sz w:val="20"/>
          <w:szCs w:val="20"/>
          <w:lang w:val="en-US"/>
        </w:rPr>
        <w:t xml:space="preserve">. The observed increase in parietal theta connectivity may further indicate strengthened integration within posterior associative regions, which are crucial for </w:t>
      </w:r>
      <w:r w:rsidR="41E310F6" w:rsidRPr="6F2EABEF">
        <w:rPr>
          <w:rFonts w:ascii="Verdana" w:eastAsia="Aptos" w:hAnsi="Verdana"/>
          <w:sz w:val="20"/>
          <w:szCs w:val="20"/>
          <w:lang w:val="en-US"/>
        </w:rPr>
        <w:lastRenderedPageBreak/>
        <w:t>visuo-spatial attention and the coordination of sensory information with higher-order executive processes.</w:t>
      </w:r>
    </w:p>
    <w:p w14:paraId="58CD040A" w14:textId="304A67B8" w:rsidR="241CB3DD" w:rsidRDefault="241CB3DD" w:rsidP="00721BC4">
      <w:pPr>
        <w:rPr>
          <w:rFonts w:ascii="Verdana" w:eastAsia="Aptos" w:hAnsi="Verdana"/>
          <w:sz w:val="20"/>
          <w:szCs w:val="20"/>
          <w:lang w:val="en-US"/>
        </w:rPr>
      </w:pPr>
      <w:r w:rsidRPr="6F2EABEF">
        <w:rPr>
          <w:rFonts w:ascii="Verdana" w:eastAsia="Aptos" w:hAnsi="Verdana"/>
          <w:sz w:val="20"/>
          <w:szCs w:val="20"/>
          <w:lang w:val="en-US"/>
        </w:rPr>
        <w:t>Other studies have reported connectivity changes following cognitive rehabilitation or domain-specific cognitive training. For instance, Bonavita et al. (2015) observed increased functional connectivity within the default mode network</w:t>
      </w:r>
      <w:r w:rsidR="138F9D9A" w:rsidRPr="6F2EABEF">
        <w:rPr>
          <w:rFonts w:ascii="Verdana" w:eastAsia="Aptos" w:hAnsi="Verdana"/>
          <w:sz w:val="20"/>
          <w:szCs w:val="20"/>
          <w:lang w:val="en-US"/>
        </w:rPr>
        <w:t xml:space="preserve"> - </w:t>
      </w:r>
      <w:r w:rsidRPr="6F2EABEF">
        <w:rPr>
          <w:rFonts w:ascii="Verdana" w:eastAsia="Aptos" w:hAnsi="Verdana"/>
          <w:sz w:val="20"/>
          <w:szCs w:val="20"/>
          <w:lang w:val="en-US"/>
        </w:rPr>
        <w:t>particularly in the posterior cingulate and bilateral parietal cortices</w:t>
      </w:r>
      <w:r w:rsidR="26200D6D" w:rsidRPr="6F2EABEF">
        <w:rPr>
          <w:rFonts w:ascii="Verdana" w:eastAsia="Aptos" w:hAnsi="Verdana"/>
          <w:sz w:val="20"/>
          <w:szCs w:val="20"/>
          <w:lang w:val="en-US"/>
        </w:rPr>
        <w:t xml:space="preserve"> - </w:t>
      </w:r>
      <w:r w:rsidR="0597FDBD" w:rsidRPr="6F2EABEF">
        <w:rPr>
          <w:rFonts w:ascii="Verdana" w:eastAsia="Aptos" w:hAnsi="Verdana"/>
          <w:sz w:val="20"/>
          <w:szCs w:val="20"/>
          <w:lang w:val="en-US"/>
        </w:rPr>
        <w:t>following an eight-week computer-based cognitive rehabilitation program conducted twice per week.</w:t>
      </w:r>
      <w:r w:rsidR="2FDE6F5C" w:rsidRPr="6F2EABEF">
        <w:rPr>
          <w:rFonts w:ascii="Verdana" w:eastAsia="Aptos" w:hAnsi="Verdana"/>
          <w:sz w:val="20"/>
          <w:szCs w:val="20"/>
          <w:lang w:val="en-US"/>
        </w:rPr>
        <w:t xml:space="preserve">  </w:t>
      </w:r>
      <w:r w:rsidR="697D7790" w:rsidRPr="6F2EABEF">
        <w:rPr>
          <w:rFonts w:ascii="Verdana" w:eastAsia="Aptos" w:hAnsi="Verdana"/>
          <w:sz w:val="20"/>
          <w:szCs w:val="20"/>
          <w:lang w:val="en-US"/>
        </w:rPr>
        <w:t>These neural changes were accompanied by improved performance on the SDMT, PASAT-3, and PASAT-2, indicating a beneficial effect on information processing speed and working memory.</w:t>
      </w:r>
      <w:r w:rsidR="33879CBF" w:rsidRPr="6F2EABEF">
        <w:rPr>
          <w:rFonts w:ascii="Verdana" w:eastAsia="Aptos" w:hAnsi="Verdana"/>
          <w:sz w:val="20"/>
          <w:szCs w:val="20"/>
          <w:lang w:val="en-US"/>
        </w:rPr>
        <w:t xml:space="preserve"> </w:t>
      </w:r>
      <w:r w:rsidR="2884095A" w:rsidRPr="6F2EABEF">
        <w:rPr>
          <w:rFonts w:ascii="Verdana" w:eastAsia="Aptos" w:hAnsi="Verdana"/>
          <w:sz w:val="20"/>
          <w:szCs w:val="20"/>
          <w:lang w:val="en-US"/>
        </w:rPr>
        <w:t>Moreover, Aguirre et al. (2021) reported increased</w:t>
      </w:r>
      <w:r w:rsidR="2EB1DE53" w:rsidRPr="6F2EABEF">
        <w:rPr>
          <w:rFonts w:ascii="Verdana" w:eastAsia="Aptos" w:hAnsi="Verdana"/>
          <w:sz w:val="20"/>
          <w:szCs w:val="20"/>
          <w:lang w:val="en-US"/>
        </w:rPr>
        <w:t xml:space="preserve"> </w:t>
      </w:r>
      <w:proofErr w:type="spellStart"/>
      <w:r w:rsidR="2EB1DE53" w:rsidRPr="6F2EABEF">
        <w:rPr>
          <w:rFonts w:ascii="Verdana" w:eastAsia="Aptos" w:hAnsi="Verdana"/>
          <w:sz w:val="20"/>
          <w:szCs w:val="20"/>
          <w:lang w:val="en-US"/>
        </w:rPr>
        <w:t>behavioural</w:t>
      </w:r>
      <w:proofErr w:type="spellEnd"/>
      <w:r w:rsidR="2EB1DE53" w:rsidRPr="6F2EABEF">
        <w:rPr>
          <w:rFonts w:ascii="Verdana" w:eastAsia="Aptos" w:hAnsi="Verdana"/>
          <w:sz w:val="20"/>
          <w:szCs w:val="20"/>
          <w:lang w:val="en-US"/>
        </w:rPr>
        <w:t xml:space="preserve"> performance associated with an enhanced</w:t>
      </w:r>
      <w:r w:rsidR="2884095A" w:rsidRPr="6F2EABEF">
        <w:rPr>
          <w:rFonts w:ascii="Verdana" w:eastAsia="Aptos" w:hAnsi="Verdana"/>
          <w:sz w:val="20"/>
          <w:szCs w:val="20"/>
          <w:lang w:val="en-US"/>
        </w:rPr>
        <w:t xml:space="preserve"> functional connectivity within the </w:t>
      </w:r>
      <w:proofErr w:type="spellStart"/>
      <w:proofErr w:type="gramStart"/>
      <w:r w:rsidR="2884095A" w:rsidRPr="6F2EABEF">
        <w:rPr>
          <w:rFonts w:ascii="Verdana" w:eastAsia="Aptos" w:hAnsi="Verdana"/>
          <w:sz w:val="20"/>
          <w:szCs w:val="20"/>
          <w:lang w:val="en-US"/>
        </w:rPr>
        <w:t>fronto</w:t>
      </w:r>
      <w:proofErr w:type="spellEnd"/>
      <w:r w:rsidR="2884095A" w:rsidRPr="6F2EABEF">
        <w:rPr>
          <w:rFonts w:ascii="Verdana" w:eastAsia="Aptos" w:hAnsi="Verdana"/>
          <w:sz w:val="20"/>
          <w:szCs w:val="20"/>
          <w:lang w:val="en-US"/>
        </w:rPr>
        <w:t>-</w:t>
      </w:r>
      <w:proofErr w:type="gramEnd"/>
      <w:r w:rsidR="2884095A" w:rsidRPr="6F2EABEF">
        <w:rPr>
          <w:rFonts w:ascii="Verdana" w:eastAsia="Aptos" w:hAnsi="Verdana"/>
          <w:sz w:val="20"/>
          <w:szCs w:val="20"/>
          <w:lang w:val="en-US"/>
        </w:rPr>
        <w:t>parietal network following an adaptive n-back training program administered for 60 minutes per day over four consecutive days.</w:t>
      </w:r>
      <w:r w:rsidR="0D930CA2" w:rsidRPr="6F2EABEF">
        <w:rPr>
          <w:rFonts w:ascii="Verdana" w:eastAsia="Aptos" w:hAnsi="Verdana"/>
          <w:sz w:val="20"/>
          <w:szCs w:val="20"/>
          <w:lang w:val="en-US"/>
        </w:rPr>
        <w:t xml:space="preserve"> </w:t>
      </w:r>
      <w:proofErr w:type="gramStart"/>
      <w:r w:rsidR="0D930CA2" w:rsidRPr="6F2EABEF">
        <w:rPr>
          <w:rFonts w:ascii="Verdana" w:eastAsia="Aptos" w:hAnsi="Verdana"/>
          <w:sz w:val="20"/>
          <w:szCs w:val="20"/>
          <w:lang w:val="en-US"/>
        </w:rPr>
        <w:t>Taken</w:t>
      </w:r>
      <w:proofErr w:type="gramEnd"/>
      <w:r w:rsidR="0D930CA2" w:rsidRPr="6F2EABEF">
        <w:rPr>
          <w:rFonts w:ascii="Verdana" w:eastAsia="Aptos" w:hAnsi="Verdana"/>
          <w:sz w:val="20"/>
          <w:szCs w:val="20"/>
          <w:lang w:val="en-US"/>
        </w:rPr>
        <w:t xml:space="preserve"> together, these results support the hypothesis that cognitive rehabilitation can stimulate brain plasticity and promote functional reorganization in MS. </w:t>
      </w:r>
      <w:r w:rsidR="002B3C0D">
        <w:rPr>
          <w:rFonts w:ascii="Verdana" w:eastAsia="Aptos" w:hAnsi="Verdana"/>
          <w:sz w:val="20"/>
          <w:szCs w:val="20"/>
          <w:lang w:val="en-US"/>
        </w:rPr>
        <w:t>The observed s</w:t>
      </w:r>
      <w:r w:rsidR="0D930CA2" w:rsidRPr="6F2EABEF">
        <w:rPr>
          <w:rFonts w:ascii="Verdana" w:eastAsia="Aptos" w:hAnsi="Verdana"/>
          <w:sz w:val="20"/>
          <w:szCs w:val="20"/>
          <w:lang w:val="en-US"/>
        </w:rPr>
        <w:t xml:space="preserve">trengthening of </w:t>
      </w:r>
      <w:proofErr w:type="spellStart"/>
      <w:r w:rsidR="0D930CA2" w:rsidRPr="6F2EABEF">
        <w:rPr>
          <w:rFonts w:ascii="Verdana" w:eastAsia="Aptos" w:hAnsi="Verdana"/>
          <w:sz w:val="20"/>
          <w:szCs w:val="20"/>
          <w:lang w:val="en-US"/>
        </w:rPr>
        <w:t>fronto</w:t>
      </w:r>
      <w:proofErr w:type="spellEnd"/>
      <w:r w:rsidR="0D930CA2" w:rsidRPr="6F2EABEF">
        <w:rPr>
          <w:rFonts w:ascii="Verdana" w:eastAsia="Aptos" w:hAnsi="Verdana"/>
          <w:sz w:val="20"/>
          <w:szCs w:val="20"/>
          <w:lang w:val="en-US"/>
        </w:rPr>
        <w:t xml:space="preserve">-parietal and parietal connectivity may </w:t>
      </w:r>
      <w:r w:rsidR="007B6596" w:rsidRPr="6F2EABEF">
        <w:rPr>
          <w:rFonts w:ascii="Verdana" w:eastAsia="Aptos" w:hAnsi="Verdana"/>
          <w:sz w:val="20"/>
          <w:szCs w:val="20"/>
          <w:lang w:val="en-US"/>
        </w:rPr>
        <w:t>re</w:t>
      </w:r>
      <w:r w:rsidR="007B6596">
        <w:rPr>
          <w:rFonts w:ascii="Verdana" w:eastAsia="Aptos" w:hAnsi="Verdana"/>
          <w:sz w:val="20"/>
          <w:szCs w:val="20"/>
          <w:lang w:val="en-US"/>
        </w:rPr>
        <w:t>flect</w:t>
      </w:r>
      <w:r w:rsidR="007B6596" w:rsidRPr="6F2EABEF">
        <w:rPr>
          <w:rFonts w:ascii="Verdana" w:eastAsia="Aptos" w:hAnsi="Verdana"/>
          <w:sz w:val="20"/>
          <w:szCs w:val="20"/>
          <w:lang w:val="en-US"/>
        </w:rPr>
        <w:t xml:space="preserve"> compensatory</w:t>
      </w:r>
      <w:r w:rsidR="002B3C0D">
        <w:rPr>
          <w:rFonts w:ascii="Verdana" w:eastAsia="Aptos" w:hAnsi="Verdana"/>
          <w:sz w:val="20"/>
          <w:szCs w:val="20"/>
          <w:lang w:val="en-US"/>
        </w:rPr>
        <w:t xml:space="preserve"> network-level reorganization</w:t>
      </w:r>
      <w:r w:rsidR="0D930CA2" w:rsidRPr="6F2EABEF">
        <w:rPr>
          <w:rFonts w:ascii="Verdana" w:eastAsia="Aptos" w:hAnsi="Verdana"/>
          <w:sz w:val="20"/>
          <w:szCs w:val="20"/>
          <w:lang w:val="en-US"/>
        </w:rPr>
        <w:t xml:space="preserve"> that </w:t>
      </w:r>
      <w:r w:rsidR="002B3C0D">
        <w:rPr>
          <w:rFonts w:ascii="Verdana" w:eastAsia="Aptos" w:hAnsi="Verdana"/>
          <w:sz w:val="20"/>
          <w:szCs w:val="20"/>
          <w:lang w:val="en-US"/>
        </w:rPr>
        <w:t>helps</w:t>
      </w:r>
      <w:r w:rsidR="0D930CA2" w:rsidRPr="6F2EABEF">
        <w:rPr>
          <w:rFonts w:ascii="Verdana" w:eastAsia="Aptos" w:hAnsi="Verdana"/>
          <w:sz w:val="20"/>
          <w:szCs w:val="20"/>
          <w:lang w:val="en-US"/>
        </w:rPr>
        <w:t xml:space="preserve"> preserve cognitive efficiency despite ongoing structural damage</w:t>
      </w:r>
      <w:r w:rsidR="002B3C0D">
        <w:rPr>
          <w:rFonts w:ascii="Verdana" w:eastAsia="Aptos" w:hAnsi="Verdana"/>
          <w:sz w:val="20"/>
          <w:szCs w:val="20"/>
          <w:lang w:val="en-US"/>
        </w:rPr>
        <w:t xml:space="preserve">. Importantly, these connectivity changes should be interpreted as associative markers </w:t>
      </w:r>
      <w:r w:rsidR="00746B3D">
        <w:rPr>
          <w:rFonts w:ascii="Verdana" w:eastAsia="Aptos" w:hAnsi="Verdana"/>
          <w:sz w:val="20"/>
          <w:szCs w:val="20"/>
          <w:lang w:val="en-US"/>
        </w:rPr>
        <w:t xml:space="preserve">of such reorganization, potentially mediated by </w:t>
      </w:r>
      <w:proofErr w:type="gramStart"/>
      <w:r w:rsidR="00746B3D">
        <w:rPr>
          <w:rFonts w:ascii="Verdana" w:eastAsia="Aptos" w:hAnsi="Verdana"/>
          <w:sz w:val="20"/>
          <w:szCs w:val="20"/>
          <w:lang w:val="en-US"/>
        </w:rPr>
        <w:t>the multidisciplinary</w:t>
      </w:r>
      <w:proofErr w:type="gramEnd"/>
      <w:r w:rsidR="00746B3D">
        <w:rPr>
          <w:rFonts w:ascii="Verdana" w:eastAsia="Aptos" w:hAnsi="Verdana"/>
          <w:sz w:val="20"/>
          <w:szCs w:val="20"/>
          <w:lang w:val="en-US"/>
        </w:rPr>
        <w:t xml:space="preserve"> treatment, rather than as direct causal mechanisms.</w:t>
      </w:r>
      <w:r w:rsidR="0D930CA2" w:rsidRPr="6F2EABEF">
        <w:rPr>
          <w:rFonts w:ascii="Verdana" w:eastAsia="Aptos" w:hAnsi="Verdana"/>
          <w:sz w:val="20"/>
          <w:szCs w:val="20"/>
          <w:lang w:val="en-US"/>
        </w:rPr>
        <w:t xml:space="preserve"> </w:t>
      </w:r>
      <w:r w:rsidR="00746B3D">
        <w:rPr>
          <w:rFonts w:ascii="Verdana" w:eastAsia="Aptos" w:hAnsi="Verdana"/>
          <w:sz w:val="20"/>
          <w:szCs w:val="20"/>
          <w:lang w:val="en-US"/>
        </w:rPr>
        <w:t xml:space="preserve">Overall, these findings </w:t>
      </w:r>
      <w:r w:rsidR="0D930CA2" w:rsidRPr="6F2EABEF">
        <w:rPr>
          <w:rFonts w:ascii="Verdana" w:eastAsia="Aptos" w:hAnsi="Verdana"/>
          <w:sz w:val="20"/>
          <w:szCs w:val="20"/>
          <w:lang w:val="en-US"/>
        </w:rPr>
        <w:t>underscor</w:t>
      </w:r>
      <w:r w:rsidR="00746B3D">
        <w:rPr>
          <w:rFonts w:ascii="Verdana" w:eastAsia="Aptos" w:hAnsi="Verdana"/>
          <w:sz w:val="20"/>
          <w:szCs w:val="20"/>
          <w:lang w:val="en-US"/>
        </w:rPr>
        <w:t>e</w:t>
      </w:r>
      <w:r w:rsidR="0D930CA2" w:rsidRPr="6F2EABEF">
        <w:rPr>
          <w:rFonts w:ascii="Verdana" w:eastAsia="Aptos" w:hAnsi="Verdana"/>
          <w:sz w:val="20"/>
          <w:szCs w:val="20"/>
          <w:lang w:val="en-US"/>
        </w:rPr>
        <w:t xml:space="preserve"> the potential of targeted cognitive training to modulate large-scale neural networks and sustain cognitive functioning in </w:t>
      </w:r>
      <w:proofErr w:type="spellStart"/>
      <w:r w:rsidR="0D930CA2" w:rsidRPr="6F2EABEF">
        <w:rPr>
          <w:rFonts w:ascii="Verdana" w:eastAsia="Aptos" w:hAnsi="Verdana"/>
          <w:sz w:val="20"/>
          <w:szCs w:val="20"/>
          <w:lang w:val="en-US"/>
        </w:rPr>
        <w:t>pwMS</w:t>
      </w:r>
      <w:proofErr w:type="spellEnd"/>
      <w:r w:rsidR="0D930CA2" w:rsidRPr="6F2EABEF">
        <w:rPr>
          <w:rFonts w:ascii="Verdana" w:eastAsia="Aptos" w:hAnsi="Verdana"/>
          <w:sz w:val="20"/>
          <w:szCs w:val="20"/>
          <w:lang w:val="en-US"/>
        </w:rPr>
        <w:t>.</w:t>
      </w:r>
    </w:p>
    <w:p w14:paraId="28FAC097" w14:textId="69B79462" w:rsidR="2841347C" w:rsidRPr="00A0758D" w:rsidRDefault="25450F8F" w:rsidP="00721BC4">
      <w:pPr>
        <w:ind w:firstLine="0"/>
        <w:rPr>
          <w:rFonts w:ascii="Verdana" w:hAnsi="Verdana"/>
          <w:b/>
          <w:bCs/>
          <w:sz w:val="22"/>
          <w:szCs w:val="22"/>
          <w:lang w:val="en-US"/>
        </w:rPr>
      </w:pPr>
      <w:r w:rsidRPr="00A0758D">
        <w:rPr>
          <w:rFonts w:ascii="Verdana" w:hAnsi="Verdana"/>
          <w:b/>
          <w:bCs/>
          <w:sz w:val="22"/>
          <w:szCs w:val="22"/>
          <w:lang w:val="en-US"/>
        </w:rPr>
        <w:t xml:space="preserve">5.5 </w:t>
      </w:r>
      <w:proofErr w:type="spellStart"/>
      <w:r w:rsidR="4A6E4AF7" w:rsidRPr="00A0758D">
        <w:rPr>
          <w:rFonts w:ascii="Verdana" w:hAnsi="Verdana"/>
          <w:b/>
          <w:bCs/>
          <w:sz w:val="22"/>
          <w:szCs w:val="22"/>
          <w:lang w:val="en-US"/>
        </w:rPr>
        <w:t>Behavioural</w:t>
      </w:r>
      <w:proofErr w:type="spellEnd"/>
      <w:r w:rsidRPr="00A0758D">
        <w:rPr>
          <w:rFonts w:ascii="Verdana" w:hAnsi="Verdana"/>
          <w:b/>
          <w:bCs/>
          <w:sz w:val="22"/>
          <w:szCs w:val="22"/>
          <w:lang w:val="en-US"/>
        </w:rPr>
        <w:t xml:space="preserve"> measures</w:t>
      </w:r>
    </w:p>
    <w:p w14:paraId="67CCC394" w14:textId="55E03F36" w:rsidR="6E6A7D56" w:rsidRPr="00A0758D" w:rsidRDefault="56484ED8" w:rsidP="00721BC4">
      <w:pPr>
        <w:rPr>
          <w:rFonts w:ascii="Verdana" w:hAnsi="Verdana"/>
          <w:sz w:val="20"/>
          <w:szCs w:val="20"/>
          <w:lang w:val="en-US"/>
        </w:rPr>
      </w:pPr>
      <w:r w:rsidRPr="0125A9E5">
        <w:rPr>
          <w:rFonts w:ascii="Verdana" w:hAnsi="Verdana"/>
          <w:sz w:val="20"/>
          <w:szCs w:val="20"/>
          <w:lang w:val="en-US"/>
        </w:rPr>
        <w:t xml:space="preserve">Cognitively impaired </w:t>
      </w:r>
      <w:proofErr w:type="spellStart"/>
      <w:r w:rsidRPr="0125A9E5">
        <w:rPr>
          <w:rFonts w:ascii="Verdana" w:hAnsi="Verdana"/>
          <w:sz w:val="20"/>
          <w:szCs w:val="20"/>
          <w:lang w:val="en-US"/>
        </w:rPr>
        <w:t>pwMS</w:t>
      </w:r>
      <w:proofErr w:type="spellEnd"/>
      <w:r w:rsidRPr="0125A9E5">
        <w:rPr>
          <w:rFonts w:ascii="Verdana" w:hAnsi="Verdana"/>
          <w:sz w:val="20"/>
          <w:szCs w:val="20"/>
          <w:lang w:val="en-US"/>
        </w:rPr>
        <w:t xml:space="preserve"> had significantly longer EEG-SDMT RTs and committed more errors compared with both </w:t>
      </w:r>
      <w:proofErr w:type="spellStart"/>
      <w:r w:rsidRPr="0125A9E5">
        <w:rPr>
          <w:rFonts w:ascii="Verdana" w:hAnsi="Verdana"/>
          <w:sz w:val="20"/>
          <w:szCs w:val="20"/>
          <w:lang w:val="en-US"/>
        </w:rPr>
        <w:t>pwMS</w:t>
      </w:r>
      <w:proofErr w:type="spellEnd"/>
      <w:r w:rsidRPr="0125A9E5">
        <w:rPr>
          <w:rFonts w:ascii="Verdana" w:hAnsi="Verdana"/>
          <w:sz w:val="20"/>
          <w:szCs w:val="20"/>
          <w:lang w:val="en-US"/>
        </w:rPr>
        <w:t xml:space="preserve"> without </w:t>
      </w:r>
      <w:r w:rsidR="00EF7ED3">
        <w:rPr>
          <w:rFonts w:ascii="Verdana" w:hAnsi="Verdana"/>
          <w:sz w:val="20"/>
          <w:szCs w:val="20"/>
          <w:lang w:val="en-US"/>
        </w:rPr>
        <w:t>CI</w:t>
      </w:r>
      <w:r w:rsidRPr="0125A9E5">
        <w:rPr>
          <w:rFonts w:ascii="Verdana" w:hAnsi="Verdana"/>
          <w:sz w:val="20"/>
          <w:szCs w:val="20"/>
          <w:lang w:val="en-US"/>
        </w:rPr>
        <w:t xml:space="preserve"> and HCs. SRT did not significantly differ between </w:t>
      </w:r>
      <w:proofErr w:type="spellStart"/>
      <w:r w:rsidRPr="0125A9E5">
        <w:rPr>
          <w:rFonts w:ascii="Verdana" w:hAnsi="Verdana"/>
          <w:sz w:val="20"/>
          <w:szCs w:val="20"/>
          <w:lang w:val="en-US"/>
        </w:rPr>
        <w:t>pwMS</w:t>
      </w:r>
      <w:proofErr w:type="spellEnd"/>
      <w:r w:rsidRPr="0125A9E5">
        <w:rPr>
          <w:rFonts w:ascii="Verdana" w:hAnsi="Verdana"/>
          <w:sz w:val="20"/>
          <w:szCs w:val="20"/>
          <w:lang w:val="en-US"/>
        </w:rPr>
        <w:t xml:space="preserve"> with and without </w:t>
      </w:r>
      <w:r w:rsidR="00EF7ED3">
        <w:rPr>
          <w:rFonts w:ascii="Verdana" w:hAnsi="Verdana"/>
          <w:sz w:val="20"/>
          <w:szCs w:val="20"/>
          <w:lang w:val="en-US"/>
        </w:rPr>
        <w:t>CI</w:t>
      </w:r>
      <w:r w:rsidRPr="0125A9E5">
        <w:rPr>
          <w:rFonts w:ascii="Verdana" w:hAnsi="Verdana"/>
          <w:sz w:val="20"/>
          <w:szCs w:val="20"/>
          <w:lang w:val="en-US"/>
        </w:rPr>
        <w:t xml:space="preserve">. </w:t>
      </w:r>
      <w:r w:rsidRPr="00A0758D">
        <w:rPr>
          <w:rFonts w:ascii="Verdana" w:hAnsi="Verdana"/>
          <w:sz w:val="20"/>
          <w:szCs w:val="20"/>
          <w:lang w:val="en-US"/>
        </w:rPr>
        <w:t xml:space="preserve">Slower RTs and reduced response accuracy in </w:t>
      </w:r>
      <w:proofErr w:type="spellStart"/>
      <w:r w:rsidRPr="00A0758D">
        <w:rPr>
          <w:rFonts w:ascii="Verdana" w:hAnsi="Verdana"/>
          <w:sz w:val="20"/>
          <w:szCs w:val="20"/>
          <w:lang w:val="en-US"/>
        </w:rPr>
        <w:t>pwMS</w:t>
      </w:r>
      <w:proofErr w:type="spellEnd"/>
      <w:r w:rsidRPr="00A0758D">
        <w:rPr>
          <w:rFonts w:ascii="Verdana" w:hAnsi="Verdana"/>
          <w:sz w:val="20"/>
          <w:szCs w:val="20"/>
          <w:lang w:val="en-US"/>
        </w:rPr>
        <w:t xml:space="preserve"> have also been reported in other studies employing computerized visual-manual tasks </w:t>
      </w:r>
      <w:r w:rsidR="7ADB7CE7" w:rsidRPr="00A0758D">
        <w:rPr>
          <w:rFonts w:ascii="Verdana" w:hAnsi="Verdana"/>
          <w:sz w:val="20"/>
          <w:szCs w:val="20"/>
          <w:lang w:val="en-US"/>
        </w:rPr>
        <w:t>(Dana et al., 2019)</w:t>
      </w:r>
      <w:r w:rsidRPr="00A0758D">
        <w:rPr>
          <w:rFonts w:ascii="Verdana" w:hAnsi="Verdana"/>
          <w:sz w:val="20"/>
          <w:szCs w:val="20"/>
          <w:lang w:val="en-US"/>
        </w:rPr>
        <w:t xml:space="preserve">. Notably, </w:t>
      </w:r>
      <w:proofErr w:type="spellStart"/>
      <w:r w:rsidRPr="00A0758D">
        <w:rPr>
          <w:rFonts w:ascii="Verdana" w:hAnsi="Verdana"/>
          <w:sz w:val="20"/>
          <w:szCs w:val="20"/>
          <w:lang w:val="en-US"/>
        </w:rPr>
        <w:t>Reicker</w:t>
      </w:r>
      <w:proofErr w:type="spellEnd"/>
      <w:r w:rsidRPr="00A0758D">
        <w:rPr>
          <w:rFonts w:ascii="Verdana" w:hAnsi="Verdana"/>
          <w:sz w:val="20"/>
          <w:szCs w:val="20"/>
          <w:lang w:val="en-US"/>
        </w:rPr>
        <w:t xml:space="preserve"> et al. (2007) demonstrated that </w:t>
      </w:r>
      <w:proofErr w:type="spellStart"/>
      <w:r w:rsidRPr="00A0758D">
        <w:rPr>
          <w:rFonts w:ascii="Verdana" w:hAnsi="Verdana"/>
          <w:sz w:val="20"/>
          <w:szCs w:val="20"/>
          <w:lang w:val="en-US"/>
        </w:rPr>
        <w:t>pwMS</w:t>
      </w:r>
      <w:proofErr w:type="spellEnd"/>
      <w:r w:rsidRPr="00A0758D">
        <w:rPr>
          <w:rFonts w:ascii="Verdana" w:hAnsi="Verdana"/>
          <w:sz w:val="20"/>
          <w:szCs w:val="20"/>
          <w:lang w:val="en-US"/>
        </w:rPr>
        <w:t xml:space="preserve"> </w:t>
      </w:r>
      <w:proofErr w:type="gramStart"/>
      <w:r w:rsidRPr="00A0758D">
        <w:rPr>
          <w:rFonts w:ascii="Verdana" w:hAnsi="Verdana"/>
          <w:sz w:val="20"/>
          <w:szCs w:val="20"/>
          <w:lang w:val="en-US"/>
        </w:rPr>
        <w:t>exhibit</w:t>
      </w:r>
      <w:proofErr w:type="gramEnd"/>
      <w:r w:rsidRPr="00A0758D">
        <w:rPr>
          <w:rFonts w:ascii="Verdana" w:hAnsi="Verdana"/>
          <w:sz w:val="20"/>
          <w:szCs w:val="20"/>
          <w:lang w:val="en-US"/>
        </w:rPr>
        <w:t xml:space="preserve"> significantly slower RTs compared to HCs in computerized information processing tasks </w:t>
      </w:r>
      <w:r w:rsidR="09496F25" w:rsidRPr="00A0758D">
        <w:rPr>
          <w:rFonts w:ascii="Verdana" w:hAnsi="Verdana"/>
          <w:sz w:val="20"/>
          <w:szCs w:val="20"/>
          <w:lang w:val="en-US"/>
        </w:rPr>
        <w:t>(</w:t>
      </w:r>
      <w:proofErr w:type="spellStart"/>
      <w:r w:rsidR="09496F25" w:rsidRPr="00A0758D">
        <w:rPr>
          <w:rFonts w:ascii="Verdana" w:hAnsi="Verdana"/>
          <w:sz w:val="20"/>
          <w:szCs w:val="20"/>
          <w:lang w:val="en-US"/>
        </w:rPr>
        <w:t>Reicker</w:t>
      </w:r>
      <w:proofErr w:type="spellEnd"/>
      <w:r w:rsidR="09496F25" w:rsidRPr="00A0758D">
        <w:rPr>
          <w:rFonts w:ascii="Verdana" w:hAnsi="Verdana"/>
          <w:sz w:val="20"/>
          <w:szCs w:val="20"/>
          <w:lang w:val="en-US"/>
        </w:rPr>
        <w:t xml:space="preserve"> et al., 2007)</w:t>
      </w:r>
      <w:r w:rsidRPr="00A0758D">
        <w:rPr>
          <w:rFonts w:ascii="Verdana" w:hAnsi="Verdana"/>
          <w:sz w:val="20"/>
          <w:szCs w:val="20"/>
          <w:lang w:val="en-US"/>
        </w:rPr>
        <w:t xml:space="preserve">.  Moreover, increasing the difficulty of the test further amplified the RT differences between the two groups. Importantly, their analysis accounted for potential generalized motor slowing by normalizing task performance relative to a baseline SRT. They concluded that the prolonged RTs observed in </w:t>
      </w:r>
      <w:proofErr w:type="spellStart"/>
      <w:r w:rsidRPr="00A0758D">
        <w:rPr>
          <w:rFonts w:ascii="Verdana" w:hAnsi="Verdana"/>
          <w:sz w:val="20"/>
          <w:szCs w:val="20"/>
          <w:lang w:val="en-US"/>
        </w:rPr>
        <w:t>pwMS</w:t>
      </w:r>
      <w:proofErr w:type="spellEnd"/>
      <w:r w:rsidRPr="00A0758D">
        <w:rPr>
          <w:rFonts w:ascii="Verdana" w:hAnsi="Verdana"/>
          <w:sz w:val="20"/>
          <w:szCs w:val="20"/>
          <w:lang w:val="en-US"/>
        </w:rPr>
        <w:t xml:space="preserve"> are associated with reduced information processing speed, consistent with our findings. However, that study lacked a comparison between </w:t>
      </w:r>
      <w:r w:rsidRPr="00A0758D">
        <w:rPr>
          <w:rFonts w:ascii="Verdana" w:hAnsi="Verdana"/>
          <w:sz w:val="20"/>
          <w:szCs w:val="20"/>
          <w:lang w:val="en-US"/>
        </w:rPr>
        <w:lastRenderedPageBreak/>
        <w:t xml:space="preserve">cognitively impaired and preserved </w:t>
      </w:r>
      <w:proofErr w:type="spellStart"/>
      <w:r w:rsidRPr="00A0758D">
        <w:rPr>
          <w:rFonts w:ascii="Verdana" w:hAnsi="Verdana"/>
          <w:sz w:val="20"/>
          <w:szCs w:val="20"/>
          <w:lang w:val="en-US"/>
        </w:rPr>
        <w:t>pwMS</w:t>
      </w:r>
      <w:proofErr w:type="spellEnd"/>
      <w:r w:rsidRPr="00A0758D">
        <w:rPr>
          <w:rFonts w:ascii="Verdana" w:hAnsi="Verdana"/>
          <w:sz w:val="20"/>
          <w:szCs w:val="20"/>
          <w:lang w:val="en-US"/>
        </w:rPr>
        <w:t xml:space="preserve">. To our knowledge, only one study has shown RTs from a tablet-based test to be sensitive to cognitive dysfunction in </w:t>
      </w:r>
      <w:proofErr w:type="spellStart"/>
      <w:r w:rsidRPr="00A0758D">
        <w:rPr>
          <w:rFonts w:ascii="Verdana" w:hAnsi="Verdana"/>
          <w:sz w:val="20"/>
          <w:szCs w:val="20"/>
          <w:lang w:val="en-US"/>
        </w:rPr>
        <w:t>pwMS</w:t>
      </w:r>
      <w:proofErr w:type="spellEnd"/>
      <w:r w:rsidRPr="00A0758D">
        <w:rPr>
          <w:rFonts w:ascii="Verdana" w:hAnsi="Verdana"/>
          <w:sz w:val="20"/>
          <w:szCs w:val="20"/>
          <w:lang w:val="en-US"/>
        </w:rPr>
        <w:t xml:space="preserve"> </w:t>
      </w:r>
      <w:r w:rsidR="4FE9B888" w:rsidRPr="00A0758D">
        <w:rPr>
          <w:rFonts w:ascii="Verdana" w:hAnsi="Verdana"/>
          <w:sz w:val="20"/>
          <w:szCs w:val="20"/>
          <w:lang w:val="en-US"/>
        </w:rPr>
        <w:t>(Hsu et al., 2021)</w:t>
      </w:r>
      <w:r w:rsidRPr="00A0758D">
        <w:rPr>
          <w:rFonts w:ascii="Verdana" w:hAnsi="Verdana"/>
          <w:sz w:val="20"/>
          <w:szCs w:val="20"/>
          <w:lang w:val="en-US"/>
        </w:rPr>
        <w:t xml:space="preserve">.  </w:t>
      </w:r>
    </w:p>
    <w:p w14:paraId="71DBEFF7" w14:textId="0A1FDDA9" w:rsidR="6E6A7D56" w:rsidRPr="00A0758D" w:rsidRDefault="56484ED8" w:rsidP="00721BC4">
      <w:pPr>
        <w:rPr>
          <w:rFonts w:ascii="Verdana" w:hAnsi="Verdana"/>
          <w:sz w:val="20"/>
          <w:szCs w:val="20"/>
          <w:lang w:val="en-US"/>
        </w:rPr>
      </w:pPr>
      <w:r w:rsidRPr="6C345A1D">
        <w:rPr>
          <w:rFonts w:ascii="Verdana" w:hAnsi="Verdana"/>
          <w:sz w:val="20"/>
          <w:szCs w:val="20"/>
          <w:lang w:val="en-US"/>
        </w:rPr>
        <w:t xml:space="preserve">The </w:t>
      </w:r>
      <w:proofErr w:type="spellStart"/>
      <w:r w:rsidRPr="6C345A1D">
        <w:rPr>
          <w:rFonts w:ascii="Verdana" w:hAnsi="Verdana"/>
          <w:sz w:val="20"/>
          <w:szCs w:val="20"/>
          <w:lang w:val="en-US"/>
        </w:rPr>
        <w:t>CogRT</w:t>
      </w:r>
      <w:proofErr w:type="spellEnd"/>
      <w:r w:rsidRPr="6C345A1D">
        <w:rPr>
          <w:rFonts w:ascii="Verdana" w:hAnsi="Verdana"/>
          <w:sz w:val="20"/>
          <w:szCs w:val="20"/>
          <w:lang w:val="en-US"/>
        </w:rPr>
        <w:t xml:space="preserve">, obtained as a measure of cognition independent of the motor component, demonstrated its ability to discriminate between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with and without </w:t>
      </w:r>
      <w:r w:rsidR="00EF7ED3">
        <w:rPr>
          <w:rFonts w:ascii="Verdana" w:hAnsi="Verdana"/>
          <w:sz w:val="20"/>
          <w:szCs w:val="20"/>
          <w:lang w:val="en-US"/>
        </w:rPr>
        <w:t>CI</w:t>
      </w:r>
      <w:r w:rsidRPr="6C345A1D">
        <w:rPr>
          <w:rFonts w:ascii="Verdana" w:hAnsi="Verdana"/>
          <w:sz w:val="20"/>
          <w:szCs w:val="20"/>
          <w:lang w:val="en-US"/>
        </w:rPr>
        <w:t xml:space="preserve">, with the cognitively impaired group showing significantly longer </w:t>
      </w:r>
      <w:proofErr w:type="spellStart"/>
      <w:r w:rsidRPr="6C345A1D">
        <w:rPr>
          <w:rFonts w:ascii="Verdana" w:hAnsi="Verdana"/>
          <w:sz w:val="20"/>
          <w:szCs w:val="20"/>
          <w:lang w:val="en-US"/>
        </w:rPr>
        <w:t>CogRT</w:t>
      </w:r>
      <w:proofErr w:type="spellEnd"/>
      <w:r w:rsidRPr="6C345A1D">
        <w:rPr>
          <w:rFonts w:ascii="Verdana" w:hAnsi="Verdana"/>
          <w:sz w:val="20"/>
          <w:szCs w:val="20"/>
          <w:lang w:val="en-US"/>
        </w:rPr>
        <w:t xml:space="preserve"> values. This finding is particularly important as it highlights the sensitivity of </w:t>
      </w:r>
      <w:proofErr w:type="spellStart"/>
      <w:r w:rsidRPr="6C345A1D">
        <w:rPr>
          <w:rFonts w:ascii="Verdana" w:hAnsi="Verdana"/>
          <w:sz w:val="20"/>
          <w:szCs w:val="20"/>
          <w:lang w:val="en-US"/>
        </w:rPr>
        <w:t>CogRT</w:t>
      </w:r>
      <w:proofErr w:type="spellEnd"/>
      <w:r w:rsidRPr="6C345A1D">
        <w:rPr>
          <w:rFonts w:ascii="Verdana" w:hAnsi="Verdana"/>
          <w:sz w:val="20"/>
          <w:szCs w:val="20"/>
          <w:lang w:val="en-US"/>
        </w:rPr>
        <w:t xml:space="preserve"> in capturing subtle variations in cognitive function that might be overlooked in traditional "pen-and-paper" tests, which cannot incorporate RTs as a parameter. Furthermore, the significant correlations observed between </w:t>
      </w:r>
      <w:proofErr w:type="spellStart"/>
      <w:r w:rsidRPr="6C345A1D">
        <w:rPr>
          <w:rFonts w:ascii="Verdana" w:hAnsi="Verdana"/>
          <w:sz w:val="20"/>
          <w:szCs w:val="20"/>
          <w:lang w:val="en-US"/>
        </w:rPr>
        <w:t>CogRT</w:t>
      </w:r>
      <w:proofErr w:type="spellEnd"/>
      <w:r w:rsidR="6C4FDC7F" w:rsidRPr="6C345A1D">
        <w:rPr>
          <w:rFonts w:ascii="Verdana" w:hAnsi="Verdana"/>
          <w:sz w:val="20"/>
          <w:szCs w:val="20"/>
          <w:lang w:val="en-US"/>
        </w:rPr>
        <w:t xml:space="preserve">, </w:t>
      </w:r>
      <w:r w:rsidR="69C9AF2F" w:rsidRPr="6C345A1D">
        <w:rPr>
          <w:rFonts w:ascii="Verdana" w:hAnsi="Verdana"/>
          <w:sz w:val="20"/>
          <w:szCs w:val="20"/>
          <w:lang w:val="en-US"/>
        </w:rPr>
        <w:t xml:space="preserve">MoCA </w:t>
      </w:r>
      <w:r w:rsidRPr="6C345A1D">
        <w:rPr>
          <w:rFonts w:ascii="Verdana" w:hAnsi="Verdana"/>
          <w:sz w:val="20"/>
          <w:szCs w:val="20"/>
          <w:lang w:val="en-US"/>
        </w:rPr>
        <w:t xml:space="preserve">and all three tests of the BICAMS underline its utility in reflecting cognitive performance across multiple domains, such as processing speed, verbal learning, and visual memory. This relationship strengthens the case for integrating the calculation of </w:t>
      </w:r>
      <w:proofErr w:type="spellStart"/>
      <w:r w:rsidRPr="6C345A1D">
        <w:rPr>
          <w:rFonts w:ascii="Verdana" w:hAnsi="Verdana"/>
          <w:sz w:val="20"/>
          <w:szCs w:val="20"/>
          <w:lang w:val="en-US"/>
        </w:rPr>
        <w:t>CogRT</w:t>
      </w:r>
      <w:proofErr w:type="spellEnd"/>
      <w:r w:rsidRPr="6C345A1D">
        <w:rPr>
          <w:rFonts w:ascii="Verdana" w:hAnsi="Verdana"/>
          <w:sz w:val="20"/>
          <w:szCs w:val="20"/>
          <w:lang w:val="en-US"/>
        </w:rPr>
        <w:t xml:space="preserve"> into cognitive assessments, as it provides a quantitative and objective measure of processing efficiency, which traditional neuropsychological tools may not directly capture. This finding is aligned with a previous study that have identified a strong association between RTs (simple and complex) and cognitive functions as measured through the SDMT</w:t>
      </w:r>
      <w:r w:rsidR="42F01213" w:rsidRPr="6C345A1D">
        <w:rPr>
          <w:rFonts w:ascii="Verdana" w:hAnsi="Verdana"/>
          <w:sz w:val="20"/>
          <w:szCs w:val="20"/>
          <w:lang w:val="en-US"/>
        </w:rPr>
        <w:t xml:space="preserve"> (Hsu et al., 2021)</w:t>
      </w:r>
      <w:r w:rsidRPr="6C345A1D">
        <w:rPr>
          <w:rFonts w:ascii="Verdana" w:hAnsi="Verdana"/>
          <w:sz w:val="20"/>
          <w:szCs w:val="20"/>
          <w:lang w:val="en-US"/>
        </w:rPr>
        <w:t xml:space="preserve">. Additionally, the independence of </w:t>
      </w:r>
      <w:proofErr w:type="spellStart"/>
      <w:r w:rsidRPr="6C345A1D">
        <w:rPr>
          <w:rFonts w:ascii="Verdana" w:hAnsi="Verdana"/>
          <w:sz w:val="20"/>
          <w:szCs w:val="20"/>
          <w:lang w:val="en-US"/>
        </w:rPr>
        <w:t>CogRT</w:t>
      </w:r>
      <w:proofErr w:type="spellEnd"/>
      <w:r w:rsidRPr="6C345A1D">
        <w:rPr>
          <w:rFonts w:ascii="Verdana" w:hAnsi="Verdana"/>
          <w:sz w:val="20"/>
          <w:szCs w:val="20"/>
          <w:lang w:val="en-US"/>
        </w:rPr>
        <w:t xml:space="preserve"> from the motor component allows for a more accurate evaluation of cognitive abilities, free from the confounding effects of motor impairments often observed in </w:t>
      </w:r>
      <w:proofErr w:type="spellStart"/>
      <w:r w:rsidRPr="6C345A1D">
        <w:rPr>
          <w:rFonts w:ascii="Verdana" w:hAnsi="Verdana"/>
          <w:sz w:val="20"/>
          <w:szCs w:val="20"/>
          <w:lang w:val="en-US"/>
        </w:rPr>
        <w:t>pwMS</w:t>
      </w:r>
      <w:proofErr w:type="spellEnd"/>
      <w:r w:rsidRPr="6C345A1D">
        <w:rPr>
          <w:rFonts w:ascii="Verdana" w:hAnsi="Verdana"/>
          <w:sz w:val="20"/>
          <w:szCs w:val="20"/>
          <w:lang w:val="en-US"/>
        </w:rPr>
        <w:t xml:space="preserve">.  </w:t>
      </w:r>
    </w:p>
    <w:p w14:paraId="3D68332E" w14:textId="59EAA428" w:rsidR="6E6A7D56" w:rsidRPr="00A0758D" w:rsidRDefault="37859786" w:rsidP="00721BC4">
      <w:pPr>
        <w:rPr>
          <w:lang w:val="en-US"/>
        </w:rPr>
      </w:pPr>
      <w:r w:rsidRPr="6F2EABEF">
        <w:rPr>
          <w:rFonts w:ascii="Verdana" w:hAnsi="Verdana"/>
          <w:sz w:val="20"/>
          <w:szCs w:val="20"/>
          <w:lang w:val="en-US"/>
        </w:rPr>
        <w:t xml:space="preserve">Taken together, our findings suggest that the slower performance observed in the cognitively impaired group was attributable to reduced cognitive efficiency rather than motor slowing, or visual dysfunction (as no differences were found in the visual ERP components). This interpretation is further reflected in their </w:t>
      </w:r>
      <w:proofErr w:type="gramStart"/>
      <w:r w:rsidRPr="6F2EABEF">
        <w:rPr>
          <w:rFonts w:ascii="Verdana" w:hAnsi="Verdana"/>
          <w:sz w:val="20"/>
          <w:szCs w:val="20"/>
          <w:lang w:val="en-US"/>
        </w:rPr>
        <w:t>poorer</w:t>
      </w:r>
      <w:proofErr w:type="gramEnd"/>
      <w:r w:rsidRPr="6F2EABEF">
        <w:rPr>
          <w:rFonts w:ascii="Verdana" w:hAnsi="Verdana"/>
          <w:sz w:val="20"/>
          <w:szCs w:val="20"/>
          <w:lang w:val="en-US"/>
        </w:rPr>
        <w:t xml:space="preserve"> performance on the MoCA and BICAMS compared to cognitively preserved </w:t>
      </w:r>
      <w:proofErr w:type="spellStart"/>
      <w:r w:rsidRPr="6F2EABEF">
        <w:rPr>
          <w:rFonts w:ascii="Verdana" w:hAnsi="Verdana"/>
          <w:sz w:val="20"/>
          <w:szCs w:val="20"/>
          <w:lang w:val="en-US"/>
        </w:rPr>
        <w:t>pwMS</w:t>
      </w:r>
      <w:proofErr w:type="spellEnd"/>
      <w:r w:rsidRPr="6F2EABEF">
        <w:rPr>
          <w:rFonts w:ascii="Verdana" w:hAnsi="Verdana"/>
          <w:sz w:val="20"/>
          <w:szCs w:val="20"/>
          <w:lang w:val="en-US"/>
        </w:rPr>
        <w:t>.</w:t>
      </w:r>
    </w:p>
    <w:p w14:paraId="48D83D0A" w14:textId="057223DD" w:rsidR="2841347C" w:rsidRPr="00A0758D" w:rsidRDefault="0954588B" w:rsidP="2BBC6F2D">
      <w:pPr>
        <w:rPr>
          <w:rFonts w:ascii="Verdana" w:hAnsi="Verdana"/>
          <w:b/>
          <w:bCs/>
          <w:sz w:val="22"/>
          <w:szCs w:val="22"/>
          <w:lang w:val="en-US"/>
        </w:rPr>
      </w:pPr>
      <w:r w:rsidRPr="2BBC6F2D">
        <w:rPr>
          <w:rFonts w:ascii="Verdana" w:eastAsia="Aptos" w:hAnsi="Verdana"/>
          <w:sz w:val="20"/>
          <w:szCs w:val="20"/>
          <w:lang w:val="en-US"/>
        </w:rPr>
        <w:t xml:space="preserve">However, in our results, only RTs during the EEG-SDMT task were faster in the MS group at T1, following multidisciplinary rehabilitation. In contrast, SRT and </w:t>
      </w:r>
      <w:proofErr w:type="spellStart"/>
      <w:r w:rsidRPr="2BBC6F2D">
        <w:rPr>
          <w:rFonts w:ascii="Verdana" w:eastAsia="Aptos" w:hAnsi="Verdana"/>
          <w:sz w:val="20"/>
          <w:szCs w:val="20"/>
          <w:lang w:val="en-US"/>
        </w:rPr>
        <w:t>CogRT</w:t>
      </w:r>
      <w:proofErr w:type="spellEnd"/>
      <w:r w:rsidRPr="2BBC6F2D">
        <w:rPr>
          <w:rFonts w:ascii="Verdana" w:eastAsia="Aptos" w:hAnsi="Verdana"/>
          <w:sz w:val="20"/>
          <w:szCs w:val="20"/>
          <w:lang w:val="en-US"/>
        </w:rPr>
        <w:t xml:space="preserve"> did not show any significant differences.</w:t>
      </w:r>
      <w:r w:rsidR="61BC1DD3" w:rsidRPr="2BBC6F2D">
        <w:rPr>
          <w:rFonts w:ascii="Verdana" w:eastAsia="Aptos" w:hAnsi="Verdana"/>
          <w:sz w:val="20"/>
          <w:szCs w:val="20"/>
          <w:lang w:val="en-US"/>
        </w:rPr>
        <w:t xml:space="preserve"> </w:t>
      </w:r>
      <w:r w:rsidR="2F832ACE" w:rsidRPr="2BBC6F2D">
        <w:rPr>
          <w:rFonts w:ascii="Verdana" w:eastAsia="Aptos" w:hAnsi="Verdana"/>
          <w:sz w:val="20"/>
          <w:szCs w:val="20"/>
          <w:lang w:val="en-US"/>
        </w:rPr>
        <w:t>This selective improvement in RTs during the EEG-SDMT likely reflects a task-specific enhancement of cognitive performance rather than a generalized increase in motor or perceptual speed.</w:t>
      </w:r>
      <w:r w:rsidR="349E2FBC" w:rsidRPr="2BBC6F2D">
        <w:rPr>
          <w:rFonts w:ascii="Verdana" w:eastAsia="Aptos" w:hAnsi="Verdana"/>
          <w:sz w:val="20"/>
          <w:szCs w:val="20"/>
          <w:lang w:val="en-US"/>
        </w:rPr>
        <w:t xml:space="preserve"> </w:t>
      </w:r>
      <w:r w:rsidR="2F832ACE" w:rsidRPr="2BBC6F2D">
        <w:rPr>
          <w:rFonts w:ascii="Verdana" w:eastAsia="Aptos" w:hAnsi="Verdana"/>
          <w:sz w:val="20"/>
          <w:szCs w:val="20"/>
          <w:lang w:val="en-US"/>
        </w:rPr>
        <w:t xml:space="preserve">Although </w:t>
      </w:r>
      <w:proofErr w:type="gramStart"/>
      <w:r w:rsidR="2F832ACE" w:rsidRPr="2BBC6F2D">
        <w:rPr>
          <w:rFonts w:ascii="Verdana" w:eastAsia="Aptos" w:hAnsi="Verdana"/>
          <w:sz w:val="20"/>
          <w:szCs w:val="20"/>
          <w:lang w:val="en-US"/>
        </w:rPr>
        <w:t xml:space="preserve">the </w:t>
      </w:r>
      <w:proofErr w:type="spellStart"/>
      <w:r w:rsidR="2F832ACE" w:rsidRPr="2BBC6F2D">
        <w:rPr>
          <w:rFonts w:ascii="Verdana" w:eastAsia="Aptos" w:hAnsi="Verdana"/>
          <w:sz w:val="20"/>
          <w:szCs w:val="20"/>
          <w:lang w:val="en-US"/>
        </w:rPr>
        <w:t>CogRT</w:t>
      </w:r>
      <w:proofErr w:type="spellEnd"/>
      <w:proofErr w:type="gramEnd"/>
      <w:r w:rsidR="2F832ACE" w:rsidRPr="2BBC6F2D">
        <w:rPr>
          <w:rFonts w:ascii="Verdana" w:eastAsia="Aptos" w:hAnsi="Verdana"/>
          <w:sz w:val="20"/>
          <w:szCs w:val="20"/>
          <w:lang w:val="en-US"/>
        </w:rPr>
        <w:t xml:space="preserve"> provides a motor-independent measure of cognitive efficiency, it assesses processing speed in a decontextualized </w:t>
      </w:r>
      <w:r w:rsidR="067EB726" w:rsidRPr="2BBC6F2D">
        <w:rPr>
          <w:rFonts w:ascii="Verdana" w:eastAsia="Aptos" w:hAnsi="Verdana"/>
          <w:sz w:val="20"/>
          <w:szCs w:val="20"/>
          <w:lang w:val="en-US"/>
        </w:rPr>
        <w:t>manner</w:t>
      </w:r>
      <w:r w:rsidR="2F832ACE" w:rsidRPr="2BBC6F2D">
        <w:rPr>
          <w:rFonts w:ascii="Verdana" w:eastAsia="Aptos" w:hAnsi="Verdana"/>
          <w:sz w:val="20"/>
          <w:szCs w:val="20"/>
          <w:lang w:val="en-US"/>
        </w:rPr>
        <w:t xml:space="preserve"> and may therefore be less sensitive to the integrated cognitive demands of the EEG-SDMT. </w:t>
      </w:r>
      <w:r w:rsidR="4BC534EB" w:rsidRPr="2BBC6F2D">
        <w:rPr>
          <w:rFonts w:ascii="Verdana" w:eastAsia="Aptos" w:hAnsi="Verdana"/>
          <w:sz w:val="20"/>
          <w:szCs w:val="20"/>
          <w:lang w:val="en-US"/>
        </w:rPr>
        <w:t xml:space="preserve">Practice effects may have contributed to the observed improvement in EEG-SDMT RTs, however the greater </w:t>
      </w:r>
      <w:r w:rsidR="4BC534EB" w:rsidRPr="2BBC6F2D">
        <w:rPr>
          <w:rFonts w:ascii="Verdana" w:eastAsia="Aptos" w:hAnsi="Verdana"/>
          <w:sz w:val="20"/>
          <w:szCs w:val="20"/>
          <w:lang w:val="en-US"/>
        </w:rPr>
        <w:lastRenderedPageBreak/>
        <w:t xml:space="preserve">percentage gain in RTs among </w:t>
      </w:r>
      <w:proofErr w:type="spellStart"/>
      <w:r w:rsidR="4BC534EB" w:rsidRPr="2BBC6F2D">
        <w:rPr>
          <w:rFonts w:ascii="Verdana" w:eastAsia="Aptos" w:hAnsi="Verdana"/>
          <w:sz w:val="20"/>
          <w:szCs w:val="20"/>
          <w:lang w:val="en-US"/>
        </w:rPr>
        <w:t>pwMS</w:t>
      </w:r>
      <w:proofErr w:type="spellEnd"/>
      <w:r w:rsidR="4BC534EB" w:rsidRPr="2BBC6F2D">
        <w:rPr>
          <w:rFonts w:ascii="Verdana" w:eastAsia="Aptos" w:hAnsi="Verdana"/>
          <w:sz w:val="20"/>
          <w:szCs w:val="20"/>
          <w:lang w:val="en-US"/>
        </w:rPr>
        <w:t xml:space="preserve"> who underwent cognitive rehabilitation suggests that the intervention itself added benefits beyond simple repetition, while smaller improvements in </w:t>
      </w:r>
      <w:proofErr w:type="spellStart"/>
      <w:r w:rsidR="4BC534EB" w:rsidRPr="2BBC6F2D">
        <w:rPr>
          <w:rFonts w:ascii="Verdana" w:eastAsia="Aptos" w:hAnsi="Verdana"/>
          <w:sz w:val="20"/>
          <w:szCs w:val="20"/>
          <w:lang w:val="en-US"/>
        </w:rPr>
        <w:t>pwMS</w:t>
      </w:r>
      <w:proofErr w:type="spellEnd"/>
      <w:r w:rsidR="4BC534EB" w:rsidRPr="2BBC6F2D">
        <w:rPr>
          <w:rFonts w:ascii="Verdana" w:eastAsia="Aptos" w:hAnsi="Verdana"/>
          <w:sz w:val="20"/>
          <w:szCs w:val="20"/>
          <w:lang w:val="en-US"/>
        </w:rPr>
        <w:t xml:space="preserve"> who did not participate in cognitive rehabilitation likely reflects practice effect alone.</w:t>
      </w:r>
      <w:r w:rsidR="66FA4B05" w:rsidRPr="2BBC6F2D">
        <w:rPr>
          <w:rFonts w:ascii="Verdana" w:eastAsia="Aptos" w:hAnsi="Verdana"/>
          <w:sz w:val="20"/>
          <w:szCs w:val="20"/>
          <w:lang w:val="en-US"/>
        </w:rPr>
        <w:t xml:space="preserve"> </w:t>
      </w:r>
      <w:r w:rsidR="2F832ACE" w:rsidRPr="2BBC6F2D">
        <w:rPr>
          <w:rFonts w:ascii="Verdana" w:eastAsia="Aptos" w:hAnsi="Verdana"/>
          <w:sz w:val="20"/>
          <w:szCs w:val="20"/>
          <w:lang w:val="en-US"/>
        </w:rPr>
        <w:t>Overall, these findings suggest that the observed improvements are task-specific and do not reflect a generalized facilitation of motor or perceptual processes.</w:t>
      </w:r>
    </w:p>
    <w:p w14:paraId="7C940290" w14:textId="6EA4E256" w:rsidR="04DB4973" w:rsidRDefault="04DB4973" w:rsidP="00721BC4">
      <w:pPr>
        <w:ind w:firstLine="0"/>
        <w:rPr>
          <w:rFonts w:ascii="Verdana" w:eastAsia="Aptos" w:hAnsi="Verdana"/>
          <w:b/>
          <w:bCs/>
          <w:lang w:val="en-US"/>
        </w:rPr>
      </w:pPr>
      <w:r w:rsidRPr="4B22B5C9">
        <w:rPr>
          <w:rFonts w:ascii="Verdana" w:eastAsia="Aptos" w:hAnsi="Verdana"/>
          <w:b/>
          <w:bCs/>
          <w:lang w:val="en-US"/>
        </w:rPr>
        <w:t>Conclusions</w:t>
      </w:r>
    </w:p>
    <w:p w14:paraId="06339590" w14:textId="1D539E23" w:rsidR="2841347C" w:rsidRDefault="2C291009" w:rsidP="4B22B5C9">
      <w:pPr>
        <w:rPr>
          <w:rFonts w:ascii="Verdana" w:eastAsia="Aptos" w:hAnsi="Verdana"/>
          <w:sz w:val="20"/>
          <w:szCs w:val="20"/>
          <w:lang w:val="en-US"/>
        </w:rPr>
      </w:pPr>
      <w:r w:rsidRPr="4B22B5C9">
        <w:rPr>
          <w:rFonts w:ascii="Verdana" w:eastAsia="Aptos" w:hAnsi="Verdana"/>
          <w:sz w:val="20"/>
          <w:szCs w:val="20"/>
          <w:lang w:val="en-US"/>
        </w:rPr>
        <w:t xml:space="preserve">The present work aimed to investigate the neurophysiological </w:t>
      </w:r>
      <w:proofErr w:type="gramStart"/>
      <w:r w:rsidRPr="4B22B5C9">
        <w:rPr>
          <w:rFonts w:ascii="Verdana" w:eastAsia="Aptos" w:hAnsi="Verdana"/>
          <w:sz w:val="20"/>
          <w:szCs w:val="20"/>
          <w:lang w:val="en-US"/>
        </w:rPr>
        <w:t>correlates</w:t>
      </w:r>
      <w:proofErr w:type="gramEnd"/>
      <w:r w:rsidRPr="4B22B5C9">
        <w:rPr>
          <w:rFonts w:ascii="Verdana" w:eastAsia="Aptos" w:hAnsi="Verdana"/>
          <w:sz w:val="20"/>
          <w:szCs w:val="20"/>
          <w:lang w:val="en-US"/>
        </w:rPr>
        <w:t xml:space="preserve"> of cognitive functioning in </w:t>
      </w:r>
      <w:proofErr w:type="spellStart"/>
      <w:r w:rsidRPr="4B22B5C9">
        <w:rPr>
          <w:rFonts w:ascii="Verdana" w:eastAsia="Aptos" w:hAnsi="Verdana"/>
          <w:sz w:val="20"/>
          <w:szCs w:val="20"/>
          <w:lang w:val="en-US"/>
        </w:rPr>
        <w:t>pwMS</w:t>
      </w:r>
      <w:proofErr w:type="spellEnd"/>
      <w:r w:rsidRPr="4B22B5C9">
        <w:rPr>
          <w:rFonts w:ascii="Verdana" w:eastAsia="Aptos" w:hAnsi="Verdana"/>
          <w:sz w:val="20"/>
          <w:szCs w:val="20"/>
          <w:lang w:val="en-US"/>
        </w:rPr>
        <w:t xml:space="preserve"> </w:t>
      </w:r>
      <w:proofErr w:type="gramStart"/>
      <w:r w:rsidRPr="4B22B5C9">
        <w:rPr>
          <w:rFonts w:ascii="Verdana" w:eastAsia="Aptos" w:hAnsi="Verdana"/>
          <w:sz w:val="20"/>
          <w:szCs w:val="20"/>
          <w:lang w:val="en-US"/>
        </w:rPr>
        <w:t>through the use of</w:t>
      </w:r>
      <w:proofErr w:type="gramEnd"/>
      <w:r w:rsidRPr="4B22B5C9">
        <w:rPr>
          <w:rFonts w:ascii="Verdana" w:eastAsia="Aptos" w:hAnsi="Verdana"/>
          <w:sz w:val="20"/>
          <w:szCs w:val="20"/>
          <w:lang w:val="en-US"/>
        </w:rPr>
        <w:t xml:space="preserve"> an EEG-compatible version of the SDMT. This </w:t>
      </w:r>
      <w:r w:rsidR="171C4637" w:rsidRPr="4B22B5C9">
        <w:rPr>
          <w:rFonts w:ascii="Verdana" w:eastAsia="Aptos" w:hAnsi="Verdana"/>
          <w:sz w:val="20"/>
          <w:szCs w:val="20"/>
          <w:lang w:val="en-US"/>
        </w:rPr>
        <w:t>new</w:t>
      </w:r>
      <w:r w:rsidRPr="4B22B5C9">
        <w:rPr>
          <w:rFonts w:ascii="Verdana" w:eastAsia="Aptos" w:hAnsi="Verdana"/>
          <w:sz w:val="20"/>
          <w:szCs w:val="20"/>
          <w:lang w:val="en-US"/>
        </w:rPr>
        <w:t xml:space="preserve"> paradigm made it possible to collect, simultaneously, </w:t>
      </w:r>
      <w:proofErr w:type="spellStart"/>
      <w:r w:rsidRPr="4B22B5C9">
        <w:rPr>
          <w:rFonts w:ascii="Verdana" w:eastAsia="Aptos" w:hAnsi="Verdana"/>
          <w:sz w:val="20"/>
          <w:szCs w:val="20"/>
          <w:lang w:val="en-US"/>
        </w:rPr>
        <w:t>behavioural</w:t>
      </w:r>
      <w:proofErr w:type="spellEnd"/>
      <w:r w:rsidRPr="4B22B5C9">
        <w:rPr>
          <w:rFonts w:ascii="Verdana" w:eastAsia="Aptos" w:hAnsi="Verdana"/>
          <w:sz w:val="20"/>
          <w:szCs w:val="20"/>
          <w:lang w:val="en-US"/>
        </w:rPr>
        <w:t xml:space="preserve"> and electrophysiological data during the performance of a task widely used in clinical settings </w:t>
      </w:r>
      <w:r w:rsidR="241C7EF3" w:rsidRPr="4B22B5C9">
        <w:rPr>
          <w:rFonts w:ascii="Verdana" w:eastAsia="Aptos" w:hAnsi="Verdana"/>
          <w:sz w:val="20"/>
          <w:szCs w:val="20"/>
          <w:lang w:val="en-US"/>
        </w:rPr>
        <w:t xml:space="preserve">for the screening of </w:t>
      </w:r>
      <w:r w:rsidR="00EF7ED3">
        <w:rPr>
          <w:rFonts w:ascii="Verdana" w:eastAsia="Aptos" w:hAnsi="Verdana"/>
          <w:sz w:val="20"/>
          <w:szCs w:val="20"/>
          <w:lang w:val="en-US"/>
        </w:rPr>
        <w:t>cognitive impairment</w:t>
      </w:r>
      <w:r w:rsidRPr="4B22B5C9">
        <w:rPr>
          <w:rFonts w:ascii="Verdana" w:eastAsia="Aptos" w:hAnsi="Verdana"/>
          <w:sz w:val="20"/>
          <w:szCs w:val="20"/>
          <w:lang w:val="en-US"/>
        </w:rPr>
        <w:t>.</w:t>
      </w:r>
      <w:r w:rsidR="727AFA9D" w:rsidRPr="4B22B5C9">
        <w:rPr>
          <w:rFonts w:ascii="Verdana" w:eastAsia="Aptos" w:hAnsi="Verdana"/>
          <w:sz w:val="20"/>
          <w:szCs w:val="20"/>
          <w:lang w:val="en-US"/>
        </w:rPr>
        <w:t xml:space="preserve"> </w:t>
      </w:r>
      <w:r w:rsidRPr="4B22B5C9">
        <w:rPr>
          <w:rFonts w:ascii="Verdana" w:eastAsia="Aptos" w:hAnsi="Verdana"/>
          <w:sz w:val="20"/>
          <w:szCs w:val="20"/>
          <w:lang w:val="en-US"/>
        </w:rPr>
        <w:t xml:space="preserve">Overall, the results confirmed the presence of a general slowing of cognitive processing in </w:t>
      </w:r>
      <w:proofErr w:type="spellStart"/>
      <w:r w:rsidRPr="4B22B5C9">
        <w:rPr>
          <w:rFonts w:ascii="Verdana" w:eastAsia="Aptos" w:hAnsi="Verdana"/>
          <w:sz w:val="20"/>
          <w:szCs w:val="20"/>
          <w:lang w:val="en-US"/>
        </w:rPr>
        <w:t>pwMS</w:t>
      </w:r>
      <w:proofErr w:type="spellEnd"/>
      <w:r w:rsidRPr="4B22B5C9">
        <w:rPr>
          <w:rFonts w:ascii="Verdana" w:eastAsia="Aptos" w:hAnsi="Verdana"/>
          <w:sz w:val="20"/>
          <w:szCs w:val="20"/>
          <w:lang w:val="en-US"/>
        </w:rPr>
        <w:t xml:space="preserve"> compared to healthy controls. E</w:t>
      </w:r>
      <w:r w:rsidR="5AF271AE" w:rsidRPr="4B22B5C9">
        <w:rPr>
          <w:rFonts w:ascii="Verdana" w:eastAsia="Aptos" w:hAnsi="Verdana"/>
          <w:sz w:val="20"/>
          <w:szCs w:val="20"/>
          <w:lang w:val="en-US"/>
        </w:rPr>
        <w:t>RP</w:t>
      </w:r>
      <w:r w:rsidRPr="4B22B5C9">
        <w:rPr>
          <w:rFonts w:ascii="Verdana" w:eastAsia="Aptos" w:hAnsi="Verdana"/>
          <w:sz w:val="20"/>
          <w:szCs w:val="20"/>
          <w:lang w:val="en-US"/>
        </w:rPr>
        <w:t xml:space="preserve"> analyses showed that both the P300 and P5 components were delayed in individuals with MS, reflecting reduced neural efficiency. Importantly, the P300 component was able to distinguish between </w:t>
      </w:r>
      <w:r w:rsidR="0C57EEF1" w:rsidRPr="4B22B5C9">
        <w:rPr>
          <w:rFonts w:ascii="Verdana" w:eastAsia="Aptos" w:hAnsi="Verdana"/>
          <w:sz w:val="20"/>
          <w:szCs w:val="20"/>
          <w:lang w:val="en-US"/>
        </w:rPr>
        <w:t>MS</w:t>
      </w:r>
      <w:r w:rsidRPr="4B22B5C9">
        <w:rPr>
          <w:rFonts w:ascii="Verdana" w:eastAsia="Aptos" w:hAnsi="Verdana"/>
          <w:sz w:val="20"/>
          <w:szCs w:val="20"/>
          <w:lang w:val="en-US"/>
        </w:rPr>
        <w:t xml:space="preserve"> with and without cognitive impairment, confirming its role as a sensitive marker of cognitive dysfunction</w:t>
      </w:r>
      <w:r w:rsidR="002264F4">
        <w:rPr>
          <w:rFonts w:ascii="Verdana" w:eastAsia="Aptos" w:hAnsi="Verdana"/>
          <w:sz w:val="20"/>
          <w:szCs w:val="20"/>
          <w:lang w:val="en-US"/>
        </w:rPr>
        <w:t>.</w:t>
      </w:r>
      <w:r w:rsidRPr="4B22B5C9">
        <w:rPr>
          <w:rFonts w:ascii="Verdana" w:eastAsia="Aptos" w:hAnsi="Verdana"/>
          <w:sz w:val="20"/>
          <w:szCs w:val="20"/>
          <w:lang w:val="en-US"/>
        </w:rPr>
        <w:t xml:space="preserve"> </w:t>
      </w:r>
      <w:r w:rsidR="002264F4">
        <w:rPr>
          <w:rFonts w:ascii="Verdana" w:eastAsia="Aptos" w:hAnsi="Verdana"/>
          <w:sz w:val="20"/>
          <w:szCs w:val="20"/>
          <w:lang w:val="en-US"/>
        </w:rPr>
        <w:t>T</w:t>
      </w:r>
      <w:r w:rsidR="1EC1C0F5" w:rsidRPr="4B22B5C9">
        <w:rPr>
          <w:rFonts w:ascii="Verdana" w:eastAsia="Aptos" w:hAnsi="Verdana"/>
          <w:sz w:val="20"/>
          <w:szCs w:val="20"/>
          <w:lang w:val="en-US"/>
        </w:rPr>
        <w:t>he P5 component did not show such differentiation, possibly due to the higher cognitive load and greater complexity of the EEG-SDMT task, which provides a more general, rather than domain-specific, measure of cognitive functioning.</w:t>
      </w:r>
      <w:r w:rsidR="1696E639" w:rsidRPr="4B22B5C9">
        <w:rPr>
          <w:rFonts w:ascii="Verdana" w:eastAsia="Aptos" w:hAnsi="Verdana"/>
          <w:sz w:val="20"/>
          <w:szCs w:val="20"/>
          <w:lang w:val="en-US"/>
        </w:rPr>
        <w:t xml:space="preserve"> </w:t>
      </w:r>
      <w:r w:rsidR="652433F0" w:rsidRPr="4B22B5C9">
        <w:rPr>
          <w:rFonts w:ascii="Verdana" w:eastAsia="Aptos" w:hAnsi="Verdana"/>
          <w:sz w:val="20"/>
          <w:szCs w:val="20"/>
          <w:lang w:val="en-US"/>
        </w:rPr>
        <w:t>Time-frequency analyses offered further insights, showing altered theta and alpha oscillations in parietal regions, suggesting impaired engagement of attentional</w:t>
      </w:r>
      <w:r w:rsidR="78881EB0" w:rsidRPr="4B22B5C9">
        <w:rPr>
          <w:rFonts w:ascii="Verdana" w:eastAsia="Aptos" w:hAnsi="Verdana"/>
          <w:sz w:val="20"/>
          <w:szCs w:val="20"/>
          <w:lang w:val="en-US"/>
        </w:rPr>
        <w:t xml:space="preserve"> </w:t>
      </w:r>
      <w:r w:rsidR="652433F0" w:rsidRPr="4B22B5C9">
        <w:rPr>
          <w:rFonts w:ascii="Verdana" w:eastAsia="Aptos" w:hAnsi="Verdana"/>
          <w:sz w:val="20"/>
          <w:szCs w:val="20"/>
          <w:lang w:val="en-US"/>
        </w:rPr>
        <w:t xml:space="preserve">networks. Resting-state EEG revealed increased global </w:t>
      </w:r>
      <w:r w:rsidR="5D2925E0" w:rsidRPr="4B22B5C9">
        <w:rPr>
          <w:rFonts w:ascii="Verdana" w:eastAsia="Aptos" w:hAnsi="Verdana"/>
          <w:sz w:val="20"/>
          <w:szCs w:val="20"/>
          <w:lang w:val="en-US"/>
        </w:rPr>
        <w:t>slow-wave activity in</w:t>
      </w:r>
      <w:r w:rsidR="652433F0" w:rsidRPr="4B22B5C9">
        <w:rPr>
          <w:rFonts w:ascii="Verdana" w:eastAsia="Aptos" w:hAnsi="Verdana"/>
          <w:sz w:val="20"/>
          <w:szCs w:val="20"/>
          <w:lang w:val="en-US"/>
        </w:rPr>
        <w:t xml:space="preserve"> </w:t>
      </w:r>
      <w:proofErr w:type="spellStart"/>
      <w:r w:rsidR="652433F0" w:rsidRPr="4B22B5C9">
        <w:rPr>
          <w:rFonts w:ascii="Verdana" w:eastAsia="Aptos" w:hAnsi="Verdana"/>
          <w:sz w:val="20"/>
          <w:szCs w:val="20"/>
          <w:lang w:val="en-US"/>
        </w:rPr>
        <w:t>pwMS</w:t>
      </w:r>
      <w:proofErr w:type="spellEnd"/>
      <w:r w:rsidR="652433F0" w:rsidRPr="4B22B5C9">
        <w:rPr>
          <w:rFonts w:ascii="Verdana" w:eastAsia="Aptos" w:hAnsi="Verdana"/>
          <w:sz w:val="20"/>
          <w:szCs w:val="20"/>
          <w:lang w:val="en-US"/>
        </w:rPr>
        <w:t>, consistent with widespread</w:t>
      </w:r>
      <w:r w:rsidR="083CFC3F" w:rsidRPr="4B22B5C9">
        <w:rPr>
          <w:rFonts w:ascii="Verdana" w:eastAsia="Aptos" w:hAnsi="Verdana"/>
          <w:sz w:val="20"/>
          <w:szCs w:val="20"/>
          <w:lang w:val="en-US"/>
        </w:rPr>
        <w:t xml:space="preserve"> </w:t>
      </w:r>
      <w:r w:rsidR="652433F0" w:rsidRPr="4B22B5C9">
        <w:rPr>
          <w:rFonts w:ascii="Verdana" w:eastAsia="Aptos" w:hAnsi="Verdana"/>
          <w:sz w:val="20"/>
          <w:szCs w:val="20"/>
          <w:lang w:val="en-US"/>
        </w:rPr>
        <w:t xml:space="preserve">cortical slowing. Functional connectivity analyses highlighted compensatory patterns at baseline, with increased </w:t>
      </w:r>
      <w:proofErr w:type="spellStart"/>
      <w:r w:rsidR="652433F0" w:rsidRPr="4B22B5C9">
        <w:rPr>
          <w:rFonts w:ascii="Verdana" w:eastAsia="Aptos" w:hAnsi="Verdana"/>
          <w:sz w:val="20"/>
          <w:szCs w:val="20"/>
          <w:lang w:val="en-US"/>
        </w:rPr>
        <w:t>fronto</w:t>
      </w:r>
      <w:proofErr w:type="spellEnd"/>
      <w:r w:rsidR="652433F0" w:rsidRPr="4B22B5C9">
        <w:rPr>
          <w:rFonts w:ascii="Verdana" w:eastAsia="Aptos" w:hAnsi="Verdana"/>
          <w:sz w:val="20"/>
          <w:szCs w:val="20"/>
          <w:lang w:val="en-US"/>
        </w:rPr>
        <w:t xml:space="preserve">-temporal and </w:t>
      </w:r>
      <w:proofErr w:type="spellStart"/>
      <w:proofErr w:type="gramStart"/>
      <w:r w:rsidR="652433F0" w:rsidRPr="4B22B5C9">
        <w:rPr>
          <w:rFonts w:ascii="Verdana" w:eastAsia="Aptos" w:hAnsi="Verdana"/>
          <w:sz w:val="20"/>
          <w:szCs w:val="20"/>
          <w:lang w:val="en-US"/>
        </w:rPr>
        <w:t>fronto</w:t>
      </w:r>
      <w:proofErr w:type="spellEnd"/>
      <w:proofErr w:type="gramEnd"/>
      <w:r w:rsidR="652433F0" w:rsidRPr="4B22B5C9">
        <w:rPr>
          <w:rFonts w:ascii="Verdana" w:eastAsia="Aptos" w:hAnsi="Verdana"/>
          <w:sz w:val="20"/>
          <w:szCs w:val="20"/>
          <w:lang w:val="en-US"/>
        </w:rPr>
        <w:t>-parietal synchronization</w:t>
      </w:r>
      <w:r w:rsidR="33866479" w:rsidRPr="4B22B5C9">
        <w:rPr>
          <w:rFonts w:ascii="Verdana" w:eastAsia="Aptos" w:hAnsi="Verdana"/>
          <w:sz w:val="20"/>
          <w:szCs w:val="20"/>
          <w:lang w:val="en-US"/>
        </w:rPr>
        <w:t>,</w:t>
      </w:r>
      <w:r w:rsidR="652433F0" w:rsidRPr="4B22B5C9">
        <w:rPr>
          <w:rFonts w:ascii="Verdana" w:eastAsia="Aptos" w:hAnsi="Verdana"/>
          <w:sz w:val="20"/>
          <w:szCs w:val="20"/>
          <w:lang w:val="en-US"/>
        </w:rPr>
        <w:t xml:space="preserve"> and post-rehabilitation enhancements in these networks, reflecting adaptive neural plasticity.</w:t>
      </w:r>
      <w:r w:rsidR="26782144" w:rsidRPr="4B22B5C9">
        <w:rPr>
          <w:rFonts w:ascii="Verdana" w:eastAsia="Aptos" w:hAnsi="Verdana"/>
          <w:sz w:val="20"/>
          <w:szCs w:val="20"/>
          <w:lang w:val="en-US"/>
        </w:rPr>
        <w:t xml:space="preserve"> </w:t>
      </w:r>
      <w:r w:rsidRPr="4B22B5C9">
        <w:rPr>
          <w:rFonts w:ascii="Verdana" w:eastAsia="Aptos" w:hAnsi="Verdana"/>
          <w:sz w:val="20"/>
          <w:szCs w:val="20"/>
          <w:lang w:val="en-US"/>
        </w:rPr>
        <w:t xml:space="preserve">From a </w:t>
      </w:r>
      <w:proofErr w:type="spellStart"/>
      <w:r w:rsidRPr="4B22B5C9">
        <w:rPr>
          <w:rFonts w:ascii="Verdana" w:eastAsia="Aptos" w:hAnsi="Verdana"/>
          <w:sz w:val="20"/>
          <w:szCs w:val="20"/>
          <w:lang w:val="en-US"/>
        </w:rPr>
        <w:t>behavioural</w:t>
      </w:r>
      <w:proofErr w:type="spellEnd"/>
      <w:r w:rsidRPr="4B22B5C9">
        <w:rPr>
          <w:rFonts w:ascii="Verdana" w:eastAsia="Aptos" w:hAnsi="Verdana"/>
          <w:sz w:val="20"/>
          <w:szCs w:val="20"/>
          <w:lang w:val="en-US"/>
        </w:rPr>
        <w:t xml:space="preserve"> perspective, cognitively impaired </w:t>
      </w:r>
      <w:proofErr w:type="spellStart"/>
      <w:r w:rsidRPr="4B22B5C9">
        <w:rPr>
          <w:rFonts w:ascii="Verdana" w:eastAsia="Aptos" w:hAnsi="Verdana"/>
          <w:sz w:val="20"/>
          <w:szCs w:val="20"/>
          <w:lang w:val="en-US"/>
        </w:rPr>
        <w:t>pwMS</w:t>
      </w:r>
      <w:proofErr w:type="spellEnd"/>
      <w:r w:rsidRPr="4B22B5C9">
        <w:rPr>
          <w:rFonts w:ascii="Verdana" w:eastAsia="Aptos" w:hAnsi="Verdana"/>
          <w:sz w:val="20"/>
          <w:szCs w:val="20"/>
          <w:lang w:val="en-US"/>
        </w:rPr>
        <w:t xml:space="preserve"> displayed slower </w:t>
      </w:r>
      <w:r w:rsidR="3A8DE17E" w:rsidRPr="4B22B5C9">
        <w:rPr>
          <w:rFonts w:ascii="Verdana" w:eastAsia="Aptos" w:hAnsi="Verdana"/>
          <w:sz w:val="20"/>
          <w:szCs w:val="20"/>
          <w:lang w:val="en-US"/>
        </w:rPr>
        <w:t>RT</w:t>
      </w:r>
      <w:r w:rsidRPr="4B22B5C9">
        <w:rPr>
          <w:rFonts w:ascii="Verdana" w:eastAsia="Aptos" w:hAnsi="Verdana"/>
          <w:sz w:val="20"/>
          <w:szCs w:val="20"/>
          <w:lang w:val="en-US"/>
        </w:rPr>
        <w:t xml:space="preserve">s and reduced accuracy compared to preserved patients and healthy controls, indicating lower cognitive efficiency rather than purely </w:t>
      </w:r>
      <w:r w:rsidR="18043FE3" w:rsidRPr="4B22B5C9">
        <w:rPr>
          <w:rFonts w:ascii="Verdana" w:eastAsia="Aptos" w:hAnsi="Verdana"/>
          <w:sz w:val="20"/>
          <w:szCs w:val="20"/>
          <w:lang w:val="en-US"/>
        </w:rPr>
        <w:t>visuo</w:t>
      </w:r>
      <w:r w:rsidRPr="4B22B5C9">
        <w:rPr>
          <w:rFonts w:ascii="Verdana" w:eastAsia="Aptos" w:hAnsi="Verdana"/>
          <w:sz w:val="20"/>
          <w:szCs w:val="20"/>
          <w:lang w:val="en-US"/>
        </w:rPr>
        <w:t xml:space="preserve">motor slowing. The inclusion of </w:t>
      </w:r>
      <w:r w:rsidR="07191B61" w:rsidRPr="4B22B5C9">
        <w:rPr>
          <w:rFonts w:ascii="Verdana" w:eastAsia="Aptos" w:hAnsi="Verdana"/>
          <w:sz w:val="20"/>
          <w:szCs w:val="20"/>
          <w:lang w:val="en-US"/>
        </w:rPr>
        <w:t>RT</w:t>
      </w:r>
      <w:r w:rsidRPr="4B22B5C9">
        <w:rPr>
          <w:rFonts w:ascii="Verdana" w:eastAsia="Aptos" w:hAnsi="Verdana"/>
          <w:sz w:val="20"/>
          <w:szCs w:val="20"/>
          <w:lang w:val="en-US"/>
        </w:rPr>
        <w:t>-based measures, such as</w:t>
      </w:r>
      <w:r w:rsidR="4996D3B6" w:rsidRPr="4B22B5C9">
        <w:rPr>
          <w:rFonts w:ascii="Verdana" w:eastAsia="Aptos" w:hAnsi="Verdana"/>
          <w:sz w:val="20"/>
          <w:szCs w:val="20"/>
          <w:lang w:val="en-US"/>
        </w:rPr>
        <w:t xml:space="preserve"> </w:t>
      </w:r>
      <w:proofErr w:type="spellStart"/>
      <w:r w:rsidRPr="4B22B5C9">
        <w:rPr>
          <w:rFonts w:ascii="Verdana" w:eastAsia="Aptos" w:hAnsi="Verdana"/>
          <w:sz w:val="20"/>
          <w:szCs w:val="20"/>
          <w:lang w:val="en-US"/>
        </w:rPr>
        <w:t>CogRT</w:t>
      </w:r>
      <w:proofErr w:type="spellEnd"/>
      <w:r w:rsidRPr="4B22B5C9">
        <w:rPr>
          <w:rFonts w:ascii="Verdana" w:eastAsia="Aptos" w:hAnsi="Verdana"/>
          <w:sz w:val="20"/>
          <w:szCs w:val="20"/>
          <w:lang w:val="en-US"/>
        </w:rPr>
        <w:t xml:space="preserve">, proved particularly informative, offering a quantitative and sensitive </w:t>
      </w:r>
      <w:r w:rsidR="1558E7E8" w:rsidRPr="4B22B5C9">
        <w:rPr>
          <w:rFonts w:ascii="Verdana" w:eastAsia="Aptos" w:hAnsi="Verdana"/>
          <w:sz w:val="20"/>
          <w:szCs w:val="20"/>
          <w:lang w:val="en-US"/>
        </w:rPr>
        <w:t xml:space="preserve">measure </w:t>
      </w:r>
      <w:r w:rsidRPr="4B22B5C9">
        <w:rPr>
          <w:rFonts w:ascii="Verdana" w:eastAsia="Aptos" w:hAnsi="Verdana"/>
          <w:sz w:val="20"/>
          <w:szCs w:val="20"/>
          <w:lang w:val="en-US"/>
        </w:rPr>
        <w:t>of processing speed that correlated</w:t>
      </w:r>
      <w:r w:rsidR="3A621D15" w:rsidRPr="4B22B5C9">
        <w:rPr>
          <w:rFonts w:ascii="Verdana" w:eastAsia="Aptos" w:hAnsi="Verdana"/>
          <w:sz w:val="20"/>
          <w:szCs w:val="20"/>
          <w:lang w:val="en-US"/>
        </w:rPr>
        <w:t xml:space="preserve"> </w:t>
      </w:r>
      <w:r w:rsidRPr="4B22B5C9">
        <w:rPr>
          <w:rFonts w:ascii="Verdana" w:eastAsia="Aptos" w:hAnsi="Verdana"/>
          <w:sz w:val="20"/>
          <w:szCs w:val="20"/>
          <w:lang w:val="en-US"/>
        </w:rPr>
        <w:t>with traditional neuropsychological assessments.</w:t>
      </w:r>
      <w:r w:rsidR="039A9BBC" w:rsidRPr="4B22B5C9">
        <w:rPr>
          <w:rFonts w:ascii="Verdana" w:eastAsia="Aptos" w:hAnsi="Verdana"/>
          <w:sz w:val="20"/>
          <w:szCs w:val="20"/>
          <w:lang w:val="en-US"/>
        </w:rPr>
        <w:t xml:space="preserve"> </w:t>
      </w:r>
      <w:r w:rsidRPr="4B22B5C9">
        <w:rPr>
          <w:rFonts w:ascii="Verdana" w:eastAsia="Aptos" w:hAnsi="Verdana"/>
          <w:sz w:val="20"/>
          <w:szCs w:val="20"/>
          <w:lang w:val="en-US"/>
        </w:rPr>
        <w:t xml:space="preserve">Taken together, these findings suggest that while ERPs remain valuable for identifying generalized cognitive slowing, connectivity-based metrics and </w:t>
      </w:r>
      <w:proofErr w:type="spellStart"/>
      <w:r w:rsidRPr="4B22B5C9">
        <w:rPr>
          <w:rFonts w:ascii="Verdana" w:eastAsia="Aptos" w:hAnsi="Verdana"/>
          <w:sz w:val="20"/>
          <w:szCs w:val="20"/>
          <w:lang w:val="en-US"/>
        </w:rPr>
        <w:t>behavioural</w:t>
      </w:r>
      <w:proofErr w:type="spellEnd"/>
      <w:r w:rsidRPr="4B22B5C9">
        <w:rPr>
          <w:rFonts w:ascii="Verdana" w:eastAsia="Aptos" w:hAnsi="Verdana"/>
          <w:sz w:val="20"/>
          <w:szCs w:val="20"/>
          <w:lang w:val="en-US"/>
        </w:rPr>
        <w:t xml:space="preserve"> measures provide a more dynamic and sensitive means to capture both cognitive impairment and rehabilitation-induced changes.</w:t>
      </w:r>
      <w:r w:rsidR="3AC4EC0F" w:rsidRPr="4B22B5C9">
        <w:rPr>
          <w:rFonts w:ascii="Verdana" w:eastAsia="Aptos" w:hAnsi="Verdana"/>
          <w:sz w:val="20"/>
          <w:szCs w:val="20"/>
          <w:lang w:val="en-US"/>
        </w:rPr>
        <w:t xml:space="preserve"> </w:t>
      </w:r>
      <w:r w:rsidRPr="4B22B5C9">
        <w:rPr>
          <w:rFonts w:ascii="Verdana" w:eastAsia="Aptos" w:hAnsi="Verdana"/>
          <w:sz w:val="20"/>
          <w:szCs w:val="20"/>
          <w:lang w:val="en-US"/>
        </w:rPr>
        <w:t xml:space="preserve">The EEG-SDMT paradigm thus </w:t>
      </w:r>
      <w:r w:rsidR="04317117" w:rsidRPr="4B22B5C9">
        <w:rPr>
          <w:rFonts w:ascii="Verdana" w:eastAsia="Aptos" w:hAnsi="Verdana"/>
          <w:sz w:val="20"/>
          <w:szCs w:val="20"/>
          <w:lang w:val="en-US"/>
        </w:rPr>
        <w:t>seems to be</w:t>
      </w:r>
      <w:r w:rsidRPr="4B22B5C9">
        <w:rPr>
          <w:rFonts w:ascii="Verdana" w:eastAsia="Aptos" w:hAnsi="Verdana"/>
          <w:sz w:val="20"/>
          <w:szCs w:val="20"/>
          <w:lang w:val="en-US"/>
        </w:rPr>
        <w:t xml:space="preserve"> a </w:t>
      </w:r>
      <w:r w:rsidRPr="4B22B5C9">
        <w:rPr>
          <w:rFonts w:ascii="Verdana" w:eastAsia="Aptos" w:hAnsi="Verdana"/>
          <w:sz w:val="20"/>
          <w:szCs w:val="20"/>
          <w:lang w:val="en-US"/>
        </w:rPr>
        <w:lastRenderedPageBreak/>
        <w:t xml:space="preserve">promising tool for investigating the interplay between cognitive performance and neural activity in </w:t>
      </w:r>
      <w:proofErr w:type="spellStart"/>
      <w:r w:rsidRPr="4B22B5C9">
        <w:rPr>
          <w:rFonts w:ascii="Verdana" w:eastAsia="Aptos" w:hAnsi="Verdana"/>
          <w:sz w:val="20"/>
          <w:szCs w:val="20"/>
          <w:lang w:val="en-US"/>
        </w:rPr>
        <w:t>pwMS</w:t>
      </w:r>
      <w:proofErr w:type="spellEnd"/>
      <w:r w:rsidRPr="4B22B5C9">
        <w:rPr>
          <w:rFonts w:ascii="Verdana" w:eastAsia="Aptos" w:hAnsi="Verdana"/>
          <w:sz w:val="20"/>
          <w:szCs w:val="20"/>
          <w:lang w:val="en-US"/>
        </w:rPr>
        <w:t xml:space="preserve">. By integrating </w:t>
      </w:r>
      <w:proofErr w:type="spellStart"/>
      <w:r w:rsidRPr="4B22B5C9">
        <w:rPr>
          <w:rFonts w:ascii="Verdana" w:eastAsia="Aptos" w:hAnsi="Verdana"/>
          <w:sz w:val="20"/>
          <w:szCs w:val="20"/>
          <w:lang w:val="en-US"/>
        </w:rPr>
        <w:t>behavioural</w:t>
      </w:r>
      <w:proofErr w:type="spellEnd"/>
      <w:r w:rsidRPr="4B22B5C9">
        <w:rPr>
          <w:rFonts w:ascii="Verdana" w:eastAsia="Aptos" w:hAnsi="Verdana"/>
          <w:sz w:val="20"/>
          <w:szCs w:val="20"/>
          <w:lang w:val="en-US"/>
        </w:rPr>
        <w:t xml:space="preserve"> outcomes with neurophysiological m</w:t>
      </w:r>
      <w:r w:rsidR="167D5DCB" w:rsidRPr="4B22B5C9">
        <w:rPr>
          <w:rFonts w:ascii="Verdana" w:eastAsia="Aptos" w:hAnsi="Verdana"/>
          <w:sz w:val="20"/>
          <w:szCs w:val="20"/>
          <w:lang w:val="en-US"/>
        </w:rPr>
        <w:t>easures</w:t>
      </w:r>
      <w:r w:rsidRPr="4B22B5C9">
        <w:rPr>
          <w:rFonts w:ascii="Verdana" w:eastAsia="Aptos" w:hAnsi="Verdana"/>
          <w:sz w:val="20"/>
          <w:szCs w:val="20"/>
          <w:lang w:val="en-US"/>
        </w:rPr>
        <w:t xml:space="preserve">, it opens new perspectives for the </w:t>
      </w:r>
      <w:r w:rsidR="6DE41071" w:rsidRPr="4B22B5C9">
        <w:rPr>
          <w:rFonts w:ascii="Verdana" w:eastAsia="Aptos" w:hAnsi="Verdana"/>
          <w:sz w:val="20"/>
          <w:szCs w:val="20"/>
          <w:lang w:val="en-US"/>
        </w:rPr>
        <w:t>identification</w:t>
      </w:r>
      <w:r w:rsidRPr="4B22B5C9">
        <w:rPr>
          <w:rFonts w:ascii="Verdana" w:eastAsia="Aptos" w:hAnsi="Verdana"/>
          <w:sz w:val="20"/>
          <w:szCs w:val="20"/>
          <w:lang w:val="en-US"/>
        </w:rPr>
        <w:t xml:space="preserve"> of cognitive status and for </w:t>
      </w:r>
      <w:r w:rsidR="7AA0EBB1" w:rsidRPr="4B22B5C9">
        <w:rPr>
          <w:rFonts w:ascii="Verdana" w:eastAsia="Aptos" w:hAnsi="Verdana"/>
          <w:sz w:val="20"/>
          <w:szCs w:val="20"/>
          <w:lang w:val="en-US"/>
        </w:rPr>
        <w:t>monitor</w:t>
      </w:r>
      <w:r w:rsidRPr="4B22B5C9">
        <w:rPr>
          <w:rFonts w:ascii="Verdana" w:eastAsia="Aptos" w:hAnsi="Verdana"/>
          <w:sz w:val="20"/>
          <w:szCs w:val="20"/>
          <w:lang w:val="en-US"/>
        </w:rPr>
        <w:t>ing the efficacy of rehabilitation interventions.</w:t>
      </w:r>
    </w:p>
    <w:p w14:paraId="635D44F4" w14:textId="0DAD8AE0" w:rsidR="2841347C" w:rsidRPr="00A0758D" w:rsidRDefault="13479096" w:rsidP="00721BC4">
      <w:pPr>
        <w:ind w:firstLine="0"/>
        <w:rPr>
          <w:rFonts w:ascii="Verdana" w:hAnsi="Verdana"/>
          <w:b/>
          <w:bCs/>
          <w:lang w:val="en-US"/>
        </w:rPr>
      </w:pPr>
      <w:r w:rsidRPr="00A0758D">
        <w:rPr>
          <w:rFonts w:ascii="Verdana" w:hAnsi="Verdana"/>
          <w:b/>
          <w:bCs/>
          <w:lang w:val="en-US"/>
        </w:rPr>
        <w:t>Limitations</w:t>
      </w:r>
    </w:p>
    <w:p w14:paraId="1BD8A440" w14:textId="2E628597" w:rsidR="00C76885" w:rsidRDefault="0B6260A8" w:rsidP="00721BC4">
      <w:pPr>
        <w:rPr>
          <w:rFonts w:ascii="Verdana" w:hAnsi="Verdana"/>
          <w:sz w:val="20"/>
          <w:szCs w:val="20"/>
          <w:lang w:val="en-US"/>
        </w:rPr>
      </w:pPr>
      <w:r w:rsidRPr="4B22B5C9">
        <w:rPr>
          <w:rFonts w:ascii="Verdana" w:hAnsi="Verdana"/>
          <w:sz w:val="20"/>
          <w:szCs w:val="20"/>
          <w:lang w:val="en-US"/>
        </w:rPr>
        <w:t xml:space="preserve">Participants were recruited during hospitalization in a rehabilitation clinic, which may not fully represent the broader MS population, although the EEG procedures used are feasible in outpatient settings. </w:t>
      </w:r>
      <w:r w:rsidR="00C76885">
        <w:rPr>
          <w:rFonts w:ascii="Verdana" w:hAnsi="Verdana"/>
          <w:sz w:val="20"/>
          <w:szCs w:val="20"/>
          <w:lang w:val="en-US"/>
        </w:rPr>
        <w:t>Moreover, the lack of a control group receiving a pseudo-intervention limits the ability to disentangle the specific effects of cognitive rehabilitation from non-specific factors such as spontaneous recovery or test-retest improvements.</w:t>
      </w:r>
    </w:p>
    <w:p w14:paraId="47DCF3C2" w14:textId="3C22BDD0" w:rsidR="2841347C" w:rsidRDefault="0B6260A8" w:rsidP="00721BC4">
      <w:pPr>
        <w:rPr>
          <w:rFonts w:ascii="Verdana" w:hAnsi="Verdana"/>
          <w:sz w:val="20"/>
          <w:szCs w:val="20"/>
          <w:lang w:val="en-US"/>
        </w:rPr>
      </w:pPr>
      <w:r w:rsidRPr="4B22B5C9">
        <w:rPr>
          <w:rFonts w:ascii="Verdana" w:hAnsi="Verdana"/>
          <w:sz w:val="20"/>
          <w:szCs w:val="20"/>
          <w:lang w:val="en-US"/>
        </w:rPr>
        <w:t xml:space="preserve">Another limitation concerns the smaller number of HC (n=28) compared to </w:t>
      </w:r>
      <w:proofErr w:type="spellStart"/>
      <w:r w:rsidRPr="4B22B5C9">
        <w:rPr>
          <w:rFonts w:ascii="Verdana" w:hAnsi="Verdana"/>
          <w:sz w:val="20"/>
          <w:szCs w:val="20"/>
          <w:lang w:val="en-US"/>
        </w:rPr>
        <w:t>pwMS</w:t>
      </w:r>
      <w:proofErr w:type="spellEnd"/>
      <w:r w:rsidRPr="4B22B5C9">
        <w:rPr>
          <w:rFonts w:ascii="Verdana" w:hAnsi="Verdana"/>
          <w:sz w:val="20"/>
          <w:szCs w:val="20"/>
          <w:lang w:val="en-US"/>
        </w:rPr>
        <w:t xml:space="preserve"> (n=92), which may have reduced statistical power, and the overrepresentation of progressive forms and moderate disability within the MS cohort, making the results less generalizable to </w:t>
      </w:r>
      <w:r w:rsidR="510608DC" w:rsidRPr="4B22B5C9">
        <w:rPr>
          <w:rFonts w:ascii="Verdana" w:hAnsi="Verdana"/>
          <w:sz w:val="20"/>
          <w:szCs w:val="20"/>
          <w:lang w:val="en-US"/>
        </w:rPr>
        <w:t>RR</w:t>
      </w:r>
      <w:r w:rsidRPr="4B22B5C9">
        <w:rPr>
          <w:rFonts w:ascii="Verdana" w:hAnsi="Verdana"/>
          <w:sz w:val="20"/>
          <w:szCs w:val="20"/>
          <w:lang w:val="en-US"/>
        </w:rPr>
        <w:t xml:space="preserve">MS. In addition, the SRT task was administered only to a subset of participants, limiting conclusions from this measure. </w:t>
      </w:r>
    </w:p>
    <w:p w14:paraId="00FF8540" w14:textId="2696F150" w:rsidR="00C76885" w:rsidRDefault="00C76885" w:rsidP="00721BC4">
      <w:pPr>
        <w:rPr>
          <w:rFonts w:ascii="Verdana" w:hAnsi="Verdana"/>
          <w:sz w:val="20"/>
          <w:szCs w:val="20"/>
          <w:lang w:val="en-US"/>
        </w:rPr>
      </w:pPr>
      <w:r w:rsidRPr="2BBC6F2D">
        <w:rPr>
          <w:rFonts w:ascii="Verdana" w:hAnsi="Verdana"/>
          <w:sz w:val="20"/>
          <w:szCs w:val="20"/>
          <w:lang w:val="en-US"/>
        </w:rPr>
        <w:t xml:space="preserve">EEG </w:t>
      </w:r>
      <w:r w:rsidR="575C328B" w:rsidRPr="2BBC6F2D">
        <w:rPr>
          <w:rFonts w:ascii="Verdana" w:hAnsi="Verdana"/>
          <w:sz w:val="20"/>
          <w:szCs w:val="20"/>
          <w:lang w:val="en-US"/>
        </w:rPr>
        <w:t xml:space="preserve">time-frequency </w:t>
      </w:r>
      <w:r w:rsidRPr="2BBC6F2D">
        <w:rPr>
          <w:rFonts w:ascii="Verdana" w:hAnsi="Verdana"/>
          <w:sz w:val="20"/>
          <w:szCs w:val="20"/>
          <w:lang w:val="en-US"/>
        </w:rPr>
        <w:t>analyses were conducted using fixed frequency bands. This approach does not account for inter-individual variability in oscillatory dynamics</w:t>
      </w:r>
      <w:r w:rsidR="001C02F8" w:rsidRPr="2BBC6F2D">
        <w:rPr>
          <w:rFonts w:ascii="Verdana" w:hAnsi="Verdana"/>
          <w:sz w:val="20"/>
          <w:szCs w:val="20"/>
          <w:lang w:val="en-US"/>
        </w:rPr>
        <w:t>. Consequently, subtle frequency-specific effects may not have been fully captured. Additionally, EEG analyses did not include a topographic region-of-interest (ROI) approach, which could have reduced the number of statistical comparisons and the associated risk of false-positive findings.</w:t>
      </w:r>
      <w:r w:rsidR="00C26A74" w:rsidRPr="2BBC6F2D">
        <w:rPr>
          <w:rFonts w:ascii="Verdana" w:hAnsi="Verdana"/>
          <w:sz w:val="20"/>
          <w:szCs w:val="20"/>
          <w:lang w:val="en-US"/>
        </w:rPr>
        <w:t xml:space="preserve"> </w:t>
      </w:r>
      <w:r w:rsidR="588C3F67" w:rsidRPr="2BBC6F2D">
        <w:rPr>
          <w:rFonts w:ascii="Verdana" w:hAnsi="Verdana"/>
          <w:sz w:val="20"/>
          <w:szCs w:val="20"/>
          <w:lang w:val="en-US"/>
        </w:rPr>
        <w:t>C</w:t>
      </w:r>
      <w:r w:rsidR="00C26A74" w:rsidRPr="2BBC6F2D">
        <w:rPr>
          <w:rFonts w:ascii="Verdana" w:hAnsi="Verdana"/>
          <w:sz w:val="20"/>
          <w:szCs w:val="20"/>
          <w:lang w:val="en-US"/>
        </w:rPr>
        <w:t>onnectivity was assessed using PLV at the sensor level, a measure that is sensitive to volume conduction effects. As a result, inferences regarding the underlying cortical sources should be interpreted with caution.</w:t>
      </w:r>
    </w:p>
    <w:p w14:paraId="6F63F738" w14:textId="24A46431" w:rsidR="2841347C" w:rsidRDefault="3FAED739" w:rsidP="00721BC4">
      <w:pPr>
        <w:rPr>
          <w:rFonts w:ascii="Verdana" w:eastAsia="Aptos" w:hAnsi="Verdana"/>
          <w:sz w:val="20"/>
          <w:szCs w:val="20"/>
          <w:lang w:val="en-US"/>
        </w:rPr>
      </w:pPr>
      <w:r w:rsidRPr="4B22B5C9">
        <w:rPr>
          <w:rFonts w:ascii="Verdana" w:hAnsi="Verdana"/>
          <w:sz w:val="20"/>
          <w:szCs w:val="20"/>
          <w:lang w:val="en-US"/>
        </w:rPr>
        <w:t>Furthermore</w:t>
      </w:r>
      <w:r w:rsidR="0C4AEEAF" w:rsidRPr="4B22B5C9">
        <w:rPr>
          <w:rFonts w:ascii="Verdana" w:eastAsia="Aptos" w:hAnsi="Verdana"/>
          <w:sz w:val="20"/>
          <w:szCs w:val="20"/>
          <w:lang w:val="en-US"/>
        </w:rPr>
        <w:t>, the variability in both the multidisciplinary and cognitive rehabilitation programs, differences in the number of sessions completed, and the relatively short interval between the two EEG recordings may have limited the ability to capture more consistent or pronounced neurophysiological changes.</w:t>
      </w:r>
    </w:p>
    <w:p w14:paraId="66429029" w14:textId="2891F3BF" w:rsidR="2841347C" w:rsidRDefault="25450F8F" w:rsidP="00721BC4">
      <w:pPr>
        <w:ind w:firstLine="0"/>
        <w:rPr>
          <w:rFonts w:ascii="Verdana" w:hAnsi="Verdana"/>
          <w:b/>
          <w:bCs/>
          <w:lang w:val="en-US"/>
        </w:rPr>
      </w:pPr>
      <w:r w:rsidRPr="6C345A1D">
        <w:rPr>
          <w:rFonts w:ascii="Verdana" w:hAnsi="Verdana"/>
          <w:b/>
          <w:bCs/>
          <w:lang w:val="en-US"/>
        </w:rPr>
        <w:t>Future work</w:t>
      </w:r>
    </w:p>
    <w:p w14:paraId="42E4C138" w14:textId="2D729DEA" w:rsidR="6D7FFC00" w:rsidRDefault="5903EF1D" w:rsidP="00721BC4">
      <w:pPr>
        <w:rPr>
          <w:rFonts w:ascii="Verdana" w:eastAsia="Verdana" w:hAnsi="Verdana" w:cs="Verdana"/>
          <w:sz w:val="20"/>
          <w:szCs w:val="20"/>
          <w:lang w:val="en-US"/>
        </w:rPr>
      </w:pPr>
      <w:r w:rsidRPr="6C345A1D">
        <w:rPr>
          <w:rFonts w:ascii="Verdana" w:eastAsia="Verdana" w:hAnsi="Verdana" w:cs="Verdana"/>
          <w:sz w:val="20"/>
          <w:szCs w:val="20"/>
          <w:lang w:val="en-US"/>
        </w:rPr>
        <w:t>Future studies could consider recording EEG during tasks that engage distinct or more specific</w:t>
      </w:r>
      <w:r w:rsidR="6F9EE1C4" w:rsidRPr="6C345A1D">
        <w:rPr>
          <w:rFonts w:ascii="Verdana" w:eastAsia="Verdana" w:hAnsi="Verdana" w:cs="Verdana"/>
          <w:sz w:val="20"/>
          <w:szCs w:val="20"/>
          <w:lang w:val="en-US"/>
        </w:rPr>
        <w:t xml:space="preserve"> </w:t>
      </w:r>
      <w:r w:rsidRPr="6C345A1D">
        <w:rPr>
          <w:rFonts w:ascii="Verdana" w:eastAsia="Verdana" w:hAnsi="Verdana" w:cs="Verdana"/>
          <w:sz w:val="20"/>
          <w:szCs w:val="20"/>
          <w:lang w:val="en-US"/>
        </w:rPr>
        <w:t>cognitive domains (e.g., attention, working memory).</w:t>
      </w:r>
      <w:r w:rsidR="00804D63">
        <w:rPr>
          <w:rFonts w:ascii="Verdana" w:eastAsia="Verdana" w:hAnsi="Verdana" w:cs="Verdana"/>
          <w:sz w:val="20"/>
          <w:szCs w:val="20"/>
          <w:lang w:val="en-US"/>
        </w:rPr>
        <w:t xml:space="preserve"> </w:t>
      </w:r>
      <w:r w:rsidR="268A6D47" w:rsidRPr="6C345A1D">
        <w:rPr>
          <w:rFonts w:ascii="Verdana" w:eastAsia="Verdana" w:hAnsi="Verdana" w:cs="Verdana"/>
          <w:sz w:val="20"/>
          <w:szCs w:val="20"/>
          <w:lang w:val="en-US"/>
        </w:rPr>
        <w:t xml:space="preserve">Moreover, </w:t>
      </w:r>
      <w:r w:rsidR="3C743056" w:rsidRPr="6C345A1D">
        <w:rPr>
          <w:rFonts w:ascii="Verdana" w:eastAsia="Verdana" w:hAnsi="Verdana" w:cs="Verdana"/>
          <w:sz w:val="20"/>
          <w:szCs w:val="20"/>
          <w:lang w:val="en-US"/>
        </w:rPr>
        <w:t xml:space="preserve">future research should move beyond the binary classification of </w:t>
      </w:r>
      <w:proofErr w:type="spellStart"/>
      <w:r w:rsidR="3C743056" w:rsidRPr="6C345A1D">
        <w:rPr>
          <w:rFonts w:ascii="Verdana" w:eastAsia="Verdana" w:hAnsi="Verdana" w:cs="Verdana"/>
          <w:sz w:val="20"/>
          <w:szCs w:val="20"/>
          <w:lang w:val="en-US"/>
        </w:rPr>
        <w:t>pwMS</w:t>
      </w:r>
      <w:proofErr w:type="spellEnd"/>
      <w:r w:rsidR="3C743056" w:rsidRPr="6C345A1D">
        <w:rPr>
          <w:rFonts w:ascii="Verdana" w:eastAsia="Verdana" w:hAnsi="Verdana" w:cs="Verdana"/>
          <w:sz w:val="20"/>
          <w:szCs w:val="20"/>
          <w:lang w:val="en-US"/>
        </w:rPr>
        <w:t xml:space="preserve"> as cognitively </w:t>
      </w:r>
      <w:r w:rsidR="3C743056" w:rsidRPr="6C345A1D">
        <w:rPr>
          <w:rFonts w:ascii="Verdana" w:eastAsia="Verdana" w:hAnsi="Verdana" w:cs="Verdana"/>
          <w:sz w:val="20"/>
          <w:szCs w:val="20"/>
          <w:lang w:val="en-US"/>
        </w:rPr>
        <w:lastRenderedPageBreak/>
        <w:t>preserved or impaire</w:t>
      </w:r>
      <w:r w:rsidR="3D486182" w:rsidRPr="6C345A1D">
        <w:rPr>
          <w:rFonts w:ascii="Verdana" w:eastAsia="Verdana" w:hAnsi="Verdana" w:cs="Verdana"/>
          <w:sz w:val="20"/>
          <w:szCs w:val="20"/>
          <w:lang w:val="en-US"/>
        </w:rPr>
        <w:t xml:space="preserve">d </w:t>
      </w:r>
      <w:r w:rsidR="3C743056" w:rsidRPr="6C345A1D">
        <w:rPr>
          <w:rFonts w:ascii="Verdana" w:eastAsia="Verdana" w:hAnsi="Verdana" w:cs="Verdana"/>
          <w:sz w:val="20"/>
          <w:szCs w:val="20"/>
          <w:lang w:val="en-US"/>
        </w:rPr>
        <w:t xml:space="preserve">and adopt an approach based on </w:t>
      </w:r>
      <w:r w:rsidR="3D81AE5F" w:rsidRPr="6C345A1D">
        <w:rPr>
          <w:rFonts w:ascii="Verdana" w:eastAsia="Verdana" w:hAnsi="Verdana" w:cs="Verdana"/>
          <w:sz w:val="20"/>
          <w:szCs w:val="20"/>
          <w:lang w:val="en-US"/>
        </w:rPr>
        <w:t>cognitive phenotypes.</w:t>
      </w:r>
      <w:r w:rsidR="655273E3" w:rsidRPr="6C345A1D">
        <w:rPr>
          <w:rFonts w:ascii="Verdana" w:eastAsia="Verdana" w:hAnsi="Verdana" w:cs="Verdana"/>
          <w:sz w:val="20"/>
          <w:szCs w:val="20"/>
          <w:lang w:val="en-US"/>
        </w:rPr>
        <w:t xml:space="preserve"> </w:t>
      </w:r>
      <w:r w:rsidR="1874F1A9" w:rsidRPr="6C345A1D">
        <w:rPr>
          <w:rFonts w:ascii="Verdana" w:eastAsia="Verdana" w:hAnsi="Verdana" w:cs="Verdana"/>
          <w:sz w:val="20"/>
          <w:szCs w:val="20"/>
          <w:lang w:val="en-US"/>
        </w:rPr>
        <w:t xml:space="preserve">This </w:t>
      </w:r>
      <w:r w:rsidR="655273E3" w:rsidRPr="6C345A1D">
        <w:rPr>
          <w:rFonts w:ascii="Verdana" w:eastAsia="Verdana" w:hAnsi="Verdana" w:cs="Verdana"/>
          <w:sz w:val="20"/>
          <w:szCs w:val="20"/>
          <w:lang w:val="en-US"/>
        </w:rPr>
        <w:t xml:space="preserve">framework would promote a more personalized approach </w:t>
      </w:r>
      <w:r w:rsidR="2FC9597F" w:rsidRPr="6C345A1D">
        <w:rPr>
          <w:rFonts w:ascii="Verdana" w:eastAsia="Verdana" w:hAnsi="Verdana" w:cs="Verdana"/>
          <w:sz w:val="20"/>
          <w:szCs w:val="20"/>
          <w:lang w:val="en-US"/>
        </w:rPr>
        <w:t>to</w:t>
      </w:r>
      <w:r w:rsidR="655273E3" w:rsidRPr="6C345A1D">
        <w:rPr>
          <w:rFonts w:ascii="Verdana" w:eastAsia="Verdana" w:hAnsi="Verdana" w:cs="Verdana"/>
          <w:sz w:val="20"/>
          <w:szCs w:val="20"/>
          <w:lang w:val="en-US"/>
        </w:rPr>
        <w:t xml:space="preserve"> cognitive rehabilitation,</w:t>
      </w:r>
      <w:r w:rsidR="1498F337" w:rsidRPr="6C345A1D">
        <w:rPr>
          <w:rFonts w:ascii="Verdana" w:eastAsia="Verdana" w:hAnsi="Verdana" w:cs="Verdana"/>
          <w:sz w:val="20"/>
          <w:szCs w:val="20"/>
          <w:lang w:val="en-US"/>
        </w:rPr>
        <w:t xml:space="preserve"> </w:t>
      </w:r>
      <w:r w:rsidR="2E26DC72" w:rsidRPr="6C345A1D">
        <w:rPr>
          <w:rFonts w:ascii="Verdana" w:eastAsia="Verdana" w:hAnsi="Verdana" w:cs="Verdana"/>
          <w:sz w:val="20"/>
          <w:szCs w:val="20"/>
          <w:lang w:val="en-US"/>
        </w:rPr>
        <w:t xml:space="preserve">allowing interventions to be tailored to the specific cognitive profiles of </w:t>
      </w:r>
      <w:proofErr w:type="gramStart"/>
      <w:r w:rsidR="2E26DC72" w:rsidRPr="6C345A1D">
        <w:rPr>
          <w:rFonts w:ascii="Verdana" w:eastAsia="Verdana" w:hAnsi="Verdana" w:cs="Verdana"/>
          <w:sz w:val="20"/>
          <w:szCs w:val="20"/>
          <w:lang w:val="en-US"/>
        </w:rPr>
        <w:t>each individual</w:t>
      </w:r>
      <w:proofErr w:type="gramEnd"/>
      <w:r w:rsidR="1498F337" w:rsidRPr="6C345A1D">
        <w:rPr>
          <w:rFonts w:ascii="Verdana" w:eastAsia="Verdana" w:hAnsi="Verdana" w:cs="Verdana"/>
          <w:sz w:val="20"/>
          <w:szCs w:val="20"/>
          <w:lang w:val="en-US"/>
        </w:rPr>
        <w:t>.</w:t>
      </w:r>
      <w:r w:rsidR="61F8279D" w:rsidRPr="6C345A1D">
        <w:rPr>
          <w:rFonts w:ascii="Verdana" w:eastAsia="Verdana" w:hAnsi="Verdana" w:cs="Verdana"/>
          <w:sz w:val="20"/>
          <w:szCs w:val="20"/>
          <w:lang w:val="en-US"/>
        </w:rPr>
        <w:t xml:space="preserve"> Importantly, di</w:t>
      </w:r>
      <w:r w:rsidR="354597F1" w:rsidRPr="6C345A1D">
        <w:rPr>
          <w:rFonts w:ascii="Verdana" w:eastAsia="Verdana" w:hAnsi="Verdana" w:cs="Verdana"/>
          <w:sz w:val="20"/>
          <w:szCs w:val="20"/>
          <w:lang w:val="en-US"/>
        </w:rPr>
        <w:t>fferent</w:t>
      </w:r>
      <w:r w:rsidR="61F8279D" w:rsidRPr="6C345A1D">
        <w:rPr>
          <w:rFonts w:ascii="Verdana" w:eastAsia="Verdana" w:hAnsi="Verdana" w:cs="Verdana"/>
          <w:sz w:val="20"/>
          <w:szCs w:val="20"/>
          <w:lang w:val="en-US"/>
        </w:rPr>
        <w:t xml:space="preserve"> cognitive phenotypes may be associated with distinct neurophysiological markers, suggesting</w:t>
      </w:r>
      <w:r w:rsidR="786CE201" w:rsidRPr="6C345A1D">
        <w:rPr>
          <w:rFonts w:ascii="Verdana" w:eastAsia="Verdana" w:hAnsi="Verdana" w:cs="Verdana"/>
          <w:sz w:val="20"/>
          <w:szCs w:val="20"/>
          <w:lang w:val="en-US"/>
        </w:rPr>
        <w:t xml:space="preserve"> that</w:t>
      </w:r>
      <w:r w:rsidR="61F8279D" w:rsidRPr="6C345A1D">
        <w:rPr>
          <w:rFonts w:ascii="Verdana" w:eastAsia="Verdana" w:hAnsi="Verdana" w:cs="Verdana"/>
          <w:sz w:val="20"/>
          <w:szCs w:val="20"/>
          <w:lang w:val="en-US"/>
        </w:rPr>
        <w:t xml:space="preserve"> each phenotype could exhibit unique patterns of brain network alterations a</w:t>
      </w:r>
      <w:r w:rsidR="2AD8BF0A" w:rsidRPr="6C345A1D">
        <w:rPr>
          <w:rFonts w:ascii="Verdana" w:eastAsia="Verdana" w:hAnsi="Verdana" w:cs="Verdana"/>
          <w:sz w:val="20"/>
          <w:szCs w:val="20"/>
          <w:lang w:val="en-US"/>
        </w:rPr>
        <w:t xml:space="preserve">nd </w:t>
      </w:r>
      <w:r w:rsidR="52C09A89" w:rsidRPr="6C345A1D">
        <w:rPr>
          <w:rFonts w:ascii="Verdana" w:eastAsia="Verdana" w:hAnsi="Verdana" w:cs="Verdana"/>
          <w:sz w:val="20"/>
          <w:szCs w:val="20"/>
          <w:lang w:val="en-US"/>
        </w:rPr>
        <w:t xml:space="preserve">potentially </w:t>
      </w:r>
      <w:r w:rsidR="2AD8BF0A" w:rsidRPr="6C345A1D">
        <w:rPr>
          <w:rFonts w:ascii="Verdana" w:eastAsia="Verdana" w:hAnsi="Verdana" w:cs="Verdana"/>
          <w:sz w:val="20"/>
          <w:szCs w:val="20"/>
          <w:lang w:val="en-US"/>
        </w:rPr>
        <w:t>respond differently to</w:t>
      </w:r>
      <w:r w:rsidR="1A85070B" w:rsidRPr="6C345A1D">
        <w:rPr>
          <w:rFonts w:ascii="Verdana" w:eastAsia="Verdana" w:hAnsi="Verdana" w:cs="Verdana"/>
          <w:sz w:val="20"/>
          <w:szCs w:val="20"/>
          <w:lang w:val="en-US"/>
        </w:rPr>
        <w:t xml:space="preserve"> rehabilitation</w:t>
      </w:r>
      <w:r w:rsidR="2AD8BF0A" w:rsidRPr="6C345A1D">
        <w:rPr>
          <w:rFonts w:ascii="Verdana" w:eastAsia="Verdana" w:hAnsi="Verdana" w:cs="Verdana"/>
          <w:sz w:val="20"/>
          <w:szCs w:val="20"/>
          <w:lang w:val="en-US"/>
        </w:rPr>
        <w:t xml:space="preserve"> interventions.</w:t>
      </w:r>
    </w:p>
    <w:p w14:paraId="27296A94" w14:textId="20BCA7B2" w:rsidR="6D7FFC00" w:rsidRDefault="2AD8BF0A" w:rsidP="00721BC4">
      <w:pPr>
        <w:rPr>
          <w:rFonts w:ascii="Verdana" w:eastAsia="Verdana" w:hAnsi="Verdana" w:cs="Verdana"/>
          <w:sz w:val="20"/>
          <w:szCs w:val="20"/>
          <w:lang w:val="en-US"/>
        </w:rPr>
      </w:pPr>
      <w:r w:rsidRPr="6C345A1D">
        <w:rPr>
          <w:rFonts w:ascii="Verdana" w:eastAsia="Verdana" w:hAnsi="Verdana" w:cs="Verdana"/>
          <w:sz w:val="20"/>
          <w:szCs w:val="20"/>
          <w:lang w:val="en-US"/>
        </w:rPr>
        <w:t>I</w:t>
      </w:r>
      <w:r w:rsidR="268A6D47" w:rsidRPr="6C345A1D">
        <w:rPr>
          <w:rFonts w:ascii="Verdana" w:eastAsia="Verdana" w:hAnsi="Verdana" w:cs="Verdana"/>
          <w:sz w:val="20"/>
          <w:szCs w:val="20"/>
          <w:lang w:val="en-US"/>
        </w:rPr>
        <w:t xml:space="preserve">mplementing a standardized cognitive rehabilitation protocol with both an experimental and a control group is crucial to accurately assess whether improvements in electrophysiological measures are specifically attributable to the intervention. Such a design would enhance the interpretability and reproducibility of the findings. </w:t>
      </w:r>
      <w:r w:rsidR="00C26A74">
        <w:rPr>
          <w:rFonts w:ascii="Verdana" w:eastAsia="Verdana" w:hAnsi="Verdana" w:cs="Verdana"/>
          <w:sz w:val="20"/>
          <w:szCs w:val="20"/>
          <w:lang w:val="en-US"/>
        </w:rPr>
        <w:t xml:space="preserve">Future studies should also aim to expand the sample size and to adopt predictive modeling approaches to identify neurophysiological markers associated with rehabilitation outcomes. </w:t>
      </w:r>
      <w:r w:rsidR="268A6D47" w:rsidRPr="6C345A1D">
        <w:rPr>
          <w:rFonts w:ascii="Verdana" w:eastAsia="Verdana" w:hAnsi="Verdana" w:cs="Verdana"/>
          <w:sz w:val="20"/>
          <w:szCs w:val="20"/>
          <w:lang w:val="en-US"/>
        </w:rPr>
        <w:t>In addition, increasing the number of rehabilitation sessions may be necessary to induce measurable neurophysiological changes, as longer or more intensive training could be required to elicit plasticity at the cortical level.</w:t>
      </w:r>
      <w:r w:rsidR="546E93B3" w:rsidRPr="6C345A1D">
        <w:rPr>
          <w:rFonts w:ascii="Verdana" w:eastAsia="Verdana" w:hAnsi="Verdana" w:cs="Verdana"/>
          <w:sz w:val="20"/>
          <w:szCs w:val="20"/>
          <w:lang w:val="en-US"/>
        </w:rPr>
        <w:t xml:space="preserve"> </w:t>
      </w:r>
      <w:r w:rsidR="12B666C7" w:rsidRPr="6C345A1D">
        <w:rPr>
          <w:rFonts w:ascii="Verdana" w:eastAsia="Verdana" w:hAnsi="Verdana" w:cs="Verdana"/>
          <w:sz w:val="20"/>
          <w:szCs w:val="20"/>
          <w:lang w:val="en-US"/>
        </w:rPr>
        <w:t>Finally, future studies should incorporate more advanced EEG analyses - such as</w:t>
      </w:r>
      <w:r w:rsidR="00C26A74">
        <w:rPr>
          <w:rFonts w:ascii="Verdana" w:eastAsia="Verdana" w:hAnsi="Verdana" w:cs="Verdana"/>
          <w:sz w:val="20"/>
          <w:szCs w:val="20"/>
          <w:lang w:val="en-US"/>
        </w:rPr>
        <w:t xml:space="preserve"> source-level functional connectivity</w:t>
      </w:r>
      <w:r w:rsidR="00C26A74" w:rsidRPr="6C345A1D">
        <w:rPr>
          <w:rFonts w:ascii="Verdana" w:eastAsia="Verdana" w:hAnsi="Verdana" w:cs="Verdana"/>
          <w:sz w:val="20"/>
          <w:szCs w:val="20"/>
          <w:lang w:val="en-US"/>
        </w:rPr>
        <w:t xml:space="preserve"> measures</w:t>
      </w:r>
      <w:r w:rsidR="12B666C7" w:rsidRPr="6C345A1D">
        <w:rPr>
          <w:rFonts w:ascii="Verdana" w:eastAsia="Verdana" w:hAnsi="Verdana" w:cs="Verdana"/>
          <w:sz w:val="20"/>
          <w:szCs w:val="20"/>
          <w:lang w:val="en-US"/>
        </w:rPr>
        <w:t xml:space="preserve"> - to capture the directionality and integration of neural activity across brain regions. </w:t>
      </w:r>
      <w:r w:rsidR="68029332" w:rsidRPr="6C345A1D">
        <w:rPr>
          <w:rFonts w:ascii="Verdana" w:eastAsia="Verdana" w:hAnsi="Verdana" w:cs="Verdana"/>
          <w:sz w:val="20"/>
          <w:szCs w:val="20"/>
          <w:lang w:val="en-US"/>
        </w:rPr>
        <w:t>These approaches would offer a more comprehensive understanding of how large-scale brain networks are altered in</w:t>
      </w:r>
      <w:r w:rsidR="2F4275D6" w:rsidRPr="6C345A1D">
        <w:rPr>
          <w:rFonts w:ascii="Verdana" w:eastAsia="Verdana" w:hAnsi="Verdana" w:cs="Verdana"/>
          <w:sz w:val="20"/>
          <w:szCs w:val="20"/>
          <w:lang w:val="en-US"/>
        </w:rPr>
        <w:t xml:space="preserve"> </w:t>
      </w:r>
      <w:r w:rsidR="44C50E0E" w:rsidRPr="6C345A1D">
        <w:rPr>
          <w:rFonts w:ascii="Verdana" w:eastAsia="Verdana" w:hAnsi="Verdana" w:cs="Verdana"/>
          <w:sz w:val="20"/>
          <w:szCs w:val="20"/>
          <w:lang w:val="en-US"/>
        </w:rPr>
        <w:t>cognitive impairment and how they may reorganize in response to cognitive rehabilitation.</w:t>
      </w:r>
    </w:p>
    <w:p w14:paraId="0E3905D2" w14:textId="100C7A23" w:rsidR="29A4F457" w:rsidRPr="00FA6C1C" w:rsidRDefault="29A4F457" w:rsidP="2A224B5A">
      <w:pPr>
        <w:rPr>
          <w:rFonts w:ascii="Verdana" w:eastAsia="Verdana" w:hAnsi="Verdana" w:cs="Verdana"/>
          <w:sz w:val="20"/>
          <w:szCs w:val="20"/>
          <w:highlight w:val="yellow"/>
          <w:lang w:val="en-US"/>
        </w:rPr>
      </w:pPr>
    </w:p>
    <w:p w14:paraId="73AA37B5" w14:textId="77777777" w:rsidR="00E26481" w:rsidRPr="00FA6C1C" w:rsidRDefault="00E26481" w:rsidP="2A224B5A">
      <w:pPr>
        <w:rPr>
          <w:rFonts w:ascii="Verdana" w:eastAsia="Verdana" w:hAnsi="Verdana" w:cs="Verdana"/>
          <w:sz w:val="20"/>
          <w:szCs w:val="20"/>
          <w:highlight w:val="yellow"/>
          <w:lang w:val="en-US"/>
        </w:rPr>
      </w:pPr>
    </w:p>
    <w:p w14:paraId="6F7153D6" w14:textId="77777777" w:rsidR="00E26481" w:rsidRPr="00FA6C1C" w:rsidRDefault="00E26481" w:rsidP="2A224B5A">
      <w:pPr>
        <w:rPr>
          <w:rFonts w:ascii="Verdana" w:eastAsia="Verdana" w:hAnsi="Verdana" w:cs="Verdana"/>
          <w:sz w:val="20"/>
          <w:szCs w:val="20"/>
          <w:highlight w:val="yellow"/>
          <w:lang w:val="en-US"/>
        </w:rPr>
      </w:pPr>
    </w:p>
    <w:p w14:paraId="4265CCF0" w14:textId="77777777" w:rsidR="00E26481" w:rsidRPr="00FA6C1C" w:rsidRDefault="00E26481" w:rsidP="2A224B5A">
      <w:pPr>
        <w:rPr>
          <w:rFonts w:ascii="Verdana" w:eastAsia="Verdana" w:hAnsi="Verdana" w:cs="Verdana"/>
          <w:sz w:val="20"/>
          <w:szCs w:val="20"/>
          <w:highlight w:val="yellow"/>
          <w:lang w:val="en-US"/>
        </w:rPr>
      </w:pPr>
    </w:p>
    <w:p w14:paraId="3AF0F957" w14:textId="77777777" w:rsidR="00E26481" w:rsidRPr="00FA6C1C" w:rsidRDefault="00E26481" w:rsidP="2A224B5A">
      <w:pPr>
        <w:rPr>
          <w:rFonts w:ascii="Verdana" w:eastAsia="Verdana" w:hAnsi="Verdana" w:cs="Verdana"/>
          <w:sz w:val="20"/>
          <w:szCs w:val="20"/>
          <w:highlight w:val="yellow"/>
          <w:lang w:val="en-US"/>
        </w:rPr>
      </w:pPr>
    </w:p>
    <w:p w14:paraId="423FB393" w14:textId="77777777" w:rsidR="00E26481" w:rsidRPr="00FA6C1C" w:rsidRDefault="00E26481" w:rsidP="2A224B5A">
      <w:pPr>
        <w:rPr>
          <w:rFonts w:ascii="Verdana" w:eastAsia="Verdana" w:hAnsi="Verdana" w:cs="Verdana"/>
          <w:sz w:val="20"/>
          <w:szCs w:val="20"/>
          <w:highlight w:val="yellow"/>
          <w:lang w:val="en-US"/>
        </w:rPr>
      </w:pPr>
    </w:p>
    <w:p w14:paraId="4A48F14D" w14:textId="45ACACAB" w:rsidR="588F1B76" w:rsidRDefault="588F1B76" w:rsidP="588F1B76">
      <w:pPr>
        <w:ind w:firstLine="0"/>
        <w:rPr>
          <w:rFonts w:ascii="Verdana" w:eastAsia="Verdana" w:hAnsi="Verdana" w:cs="Verdana"/>
          <w:b/>
          <w:bCs/>
          <w:sz w:val="22"/>
          <w:szCs w:val="22"/>
          <w:lang w:val="en-US"/>
        </w:rPr>
      </w:pPr>
    </w:p>
    <w:p w14:paraId="3FC9FA21" w14:textId="77777777" w:rsidR="00C61DEE" w:rsidRDefault="00C61DEE" w:rsidP="00721BC4">
      <w:pPr>
        <w:ind w:firstLine="0"/>
        <w:rPr>
          <w:rFonts w:ascii="Verdana" w:eastAsia="Verdana" w:hAnsi="Verdana" w:cs="Verdana"/>
          <w:b/>
          <w:bCs/>
          <w:sz w:val="22"/>
          <w:szCs w:val="22"/>
          <w:lang w:val="en-US"/>
        </w:rPr>
      </w:pPr>
    </w:p>
    <w:p w14:paraId="4D430751" w14:textId="77777777" w:rsidR="00C61DEE" w:rsidRDefault="00C61DEE" w:rsidP="00721BC4">
      <w:pPr>
        <w:ind w:firstLine="0"/>
        <w:rPr>
          <w:rFonts w:ascii="Verdana" w:eastAsia="Verdana" w:hAnsi="Verdana" w:cs="Verdana"/>
          <w:b/>
          <w:bCs/>
          <w:sz w:val="22"/>
          <w:szCs w:val="22"/>
          <w:lang w:val="en-US"/>
        </w:rPr>
      </w:pPr>
    </w:p>
    <w:p w14:paraId="53233544" w14:textId="428D9968" w:rsidR="2F8AC08E" w:rsidRDefault="2A4306F9" w:rsidP="00721BC4">
      <w:pPr>
        <w:ind w:firstLine="0"/>
        <w:rPr>
          <w:rFonts w:ascii="Verdana" w:eastAsia="Verdana" w:hAnsi="Verdana" w:cs="Verdana"/>
          <w:b/>
          <w:bCs/>
          <w:lang w:val="en-US"/>
        </w:rPr>
      </w:pPr>
      <w:r w:rsidRPr="6F2EABEF">
        <w:rPr>
          <w:rFonts w:ascii="Verdana" w:eastAsia="Verdana" w:hAnsi="Verdana" w:cs="Verdana"/>
          <w:b/>
          <w:bCs/>
          <w:sz w:val="22"/>
          <w:szCs w:val="22"/>
          <w:lang w:val="en-US"/>
        </w:rPr>
        <w:lastRenderedPageBreak/>
        <w:t>References</w:t>
      </w:r>
    </w:p>
    <w:p w14:paraId="6387D8FA" w14:textId="187B9BD8" w:rsidR="57F565DB" w:rsidRDefault="57F565DB" w:rsidP="6F2EABEF">
      <w:pPr>
        <w:rPr>
          <w:rFonts w:ascii="Verdana" w:eastAsia="Verdana" w:hAnsi="Verdana" w:cs="Verdana"/>
          <w:sz w:val="20"/>
          <w:szCs w:val="20"/>
          <w:lang w:val="en-US"/>
        </w:rPr>
      </w:pPr>
      <w:r w:rsidRPr="6F2EABEF">
        <w:rPr>
          <w:rFonts w:ascii="Verdana" w:eastAsia="Verdana" w:hAnsi="Verdana" w:cs="Verdana"/>
          <w:sz w:val="20"/>
          <w:szCs w:val="20"/>
          <w:lang w:val="en-US"/>
        </w:rPr>
        <w:t xml:space="preserve">Achiron, A., Doniger, G. M., Harel, Y., </w:t>
      </w:r>
      <w:proofErr w:type="spellStart"/>
      <w:r w:rsidRPr="6F2EABEF">
        <w:rPr>
          <w:rFonts w:ascii="Verdana" w:eastAsia="Verdana" w:hAnsi="Verdana" w:cs="Verdana"/>
          <w:sz w:val="20"/>
          <w:szCs w:val="20"/>
          <w:lang w:val="en-US"/>
        </w:rPr>
        <w:t>Appleboim</w:t>
      </w:r>
      <w:proofErr w:type="spellEnd"/>
      <w:r w:rsidRPr="6F2EABEF">
        <w:rPr>
          <w:rFonts w:ascii="Verdana" w:eastAsia="Verdana" w:hAnsi="Verdana" w:cs="Verdana"/>
          <w:sz w:val="20"/>
          <w:szCs w:val="20"/>
          <w:lang w:val="en-US"/>
        </w:rPr>
        <w:t>‐Gavish, N., Lavie, M., &amp; Simon, E. S. (2007). Prolonged response times characterize cognitive performance in multiple sclerosis. European Journal of Neurology, 14(10), 1102-1108.</w:t>
      </w:r>
    </w:p>
    <w:p w14:paraId="16A385F9" w14:textId="35D4C71E" w:rsidR="57F565DB" w:rsidRDefault="57F565DB" w:rsidP="6F2EABEF">
      <w:pPr>
        <w:rPr>
          <w:rFonts w:ascii="Verdana" w:eastAsia="Verdana" w:hAnsi="Verdana" w:cs="Verdana"/>
          <w:sz w:val="20"/>
          <w:szCs w:val="20"/>
          <w:lang w:val="en-US"/>
        </w:rPr>
      </w:pPr>
      <w:r w:rsidRPr="6F2EABEF">
        <w:rPr>
          <w:rFonts w:ascii="Verdana" w:eastAsia="Verdana" w:hAnsi="Verdana" w:cs="Verdana"/>
          <w:sz w:val="20"/>
          <w:szCs w:val="20"/>
          <w:lang w:val="en-US"/>
        </w:rPr>
        <w:t xml:space="preserve">Aguirre, N., Cruz-Gómez, Á. J., </w:t>
      </w:r>
      <w:proofErr w:type="spellStart"/>
      <w:r w:rsidRPr="6F2EABEF">
        <w:rPr>
          <w:rFonts w:ascii="Verdana" w:eastAsia="Verdana" w:hAnsi="Verdana" w:cs="Verdana"/>
          <w:sz w:val="20"/>
          <w:szCs w:val="20"/>
          <w:lang w:val="en-US"/>
        </w:rPr>
        <w:t>Esbrí</w:t>
      </w:r>
      <w:proofErr w:type="spellEnd"/>
      <w:r w:rsidRPr="6F2EABEF">
        <w:rPr>
          <w:rFonts w:ascii="Verdana" w:eastAsia="Verdana" w:hAnsi="Verdana" w:cs="Verdana"/>
          <w:sz w:val="20"/>
          <w:szCs w:val="20"/>
          <w:lang w:val="en-US"/>
        </w:rPr>
        <w:t xml:space="preserve">, S. F., Miró-Padilla, A., </w:t>
      </w:r>
      <w:proofErr w:type="spellStart"/>
      <w:r w:rsidRPr="6F2EABEF">
        <w:rPr>
          <w:rFonts w:ascii="Verdana" w:eastAsia="Verdana" w:hAnsi="Verdana" w:cs="Verdana"/>
          <w:sz w:val="20"/>
          <w:szCs w:val="20"/>
          <w:lang w:val="en-US"/>
        </w:rPr>
        <w:t>Bueichekú</w:t>
      </w:r>
      <w:proofErr w:type="spellEnd"/>
      <w:r w:rsidRPr="6F2EABEF">
        <w:rPr>
          <w:rFonts w:ascii="Verdana" w:eastAsia="Verdana" w:hAnsi="Verdana" w:cs="Verdana"/>
          <w:sz w:val="20"/>
          <w:szCs w:val="20"/>
          <w:lang w:val="en-US"/>
        </w:rPr>
        <w:t xml:space="preserve">, E., </w:t>
      </w:r>
      <w:proofErr w:type="spellStart"/>
      <w:r w:rsidRPr="6F2EABEF">
        <w:rPr>
          <w:rFonts w:ascii="Verdana" w:eastAsia="Verdana" w:hAnsi="Verdana" w:cs="Verdana"/>
          <w:sz w:val="20"/>
          <w:szCs w:val="20"/>
          <w:lang w:val="en-US"/>
        </w:rPr>
        <w:t>Broseta</w:t>
      </w:r>
      <w:proofErr w:type="spellEnd"/>
      <w:r w:rsidRPr="6F2EABEF">
        <w:rPr>
          <w:rFonts w:ascii="Verdana" w:eastAsia="Verdana" w:hAnsi="Verdana" w:cs="Verdana"/>
          <w:sz w:val="20"/>
          <w:szCs w:val="20"/>
          <w:lang w:val="en-US"/>
        </w:rPr>
        <w:t xml:space="preserve">-Torres, R., ... &amp; Forn, C. (2021). Enhanced frontoparietal connectivity in multiple sclerosis patients and healthy controls in response to an intensive computerized training focused on working memory. </w:t>
      </w:r>
      <w:r w:rsidRPr="6F2EABEF">
        <w:rPr>
          <w:rFonts w:ascii="Verdana" w:eastAsia="Verdana" w:hAnsi="Verdana" w:cs="Verdana"/>
          <w:i/>
          <w:iCs/>
          <w:sz w:val="20"/>
          <w:szCs w:val="20"/>
          <w:lang w:val="en-US"/>
        </w:rPr>
        <w:t>Multiple Sclerosis and Related Disorders</w:t>
      </w:r>
      <w:r w:rsidRPr="6F2EABEF">
        <w:rPr>
          <w:rFonts w:ascii="Verdana" w:eastAsia="Verdana" w:hAnsi="Verdana" w:cs="Verdana"/>
          <w:sz w:val="20"/>
          <w:szCs w:val="20"/>
          <w:lang w:val="en-US"/>
        </w:rPr>
        <w:t xml:space="preserve">, </w:t>
      </w:r>
      <w:r w:rsidRPr="6F2EABEF">
        <w:rPr>
          <w:rFonts w:ascii="Verdana" w:eastAsia="Verdana" w:hAnsi="Verdana" w:cs="Verdana"/>
          <w:i/>
          <w:iCs/>
          <w:sz w:val="20"/>
          <w:szCs w:val="20"/>
          <w:lang w:val="en-US"/>
        </w:rPr>
        <w:t>52</w:t>
      </w:r>
      <w:r w:rsidRPr="6F2EABEF">
        <w:rPr>
          <w:rFonts w:ascii="Verdana" w:eastAsia="Verdana" w:hAnsi="Verdana" w:cs="Verdana"/>
          <w:sz w:val="20"/>
          <w:szCs w:val="20"/>
          <w:lang w:val="en-US"/>
        </w:rPr>
        <w:t>, 102976.</w:t>
      </w:r>
    </w:p>
    <w:p w14:paraId="3083B08C" w14:textId="070B4B38"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Amato, M. P., Hakiki, B., Goretti, B., Rossi, F., Stromillo, M. L., Giorgio, A., ... &amp; De Stefano, N. (2012). Association of MRI metrics and cognitive impairment in radiologically isolated syndromes. Neurology, 78(5), 309-314.</w:t>
      </w:r>
    </w:p>
    <w:p w14:paraId="1A8EC778" w14:textId="3E887BE7" w:rsidR="57F565DB" w:rsidRPr="00E84B12" w:rsidRDefault="57F565DB" w:rsidP="2A224B5A">
      <w:pPr>
        <w:rPr>
          <w:rFonts w:ascii="Verdana" w:eastAsia="Verdana" w:hAnsi="Verdana" w:cs="Verdana"/>
          <w:sz w:val="20"/>
          <w:szCs w:val="20"/>
        </w:rPr>
      </w:pPr>
      <w:r w:rsidRPr="2A224B5A">
        <w:rPr>
          <w:rFonts w:ascii="Verdana" w:eastAsia="Verdana" w:hAnsi="Verdana" w:cs="Verdana"/>
          <w:sz w:val="20"/>
          <w:szCs w:val="20"/>
          <w:lang w:val="en-US"/>
        </w:rPr>
        <w:t xml:space="preserve">Amato, M. P., Langdon, D., Montalban, X., Benedict, R. H., DeLuca, J., Krupp, L. B., ... &amp; Comi, G. (2013). Treatment of cognitive impairment in multiple sclerosis: position paper. </w:t>
      </w:r>
      <w:r w:rsidRPr="00E84B12">
        <w:rPr>
          <w:rFonts w:ascii="Verdana" w:eastAsia="Verdana" w:hAnsi="Verdana" w:cs="Verdana"/>
          <w:sz w:val="20"/>
          <w:szCs w:val="20"/>
        </w:rPr>
        <w:t xml:space="preserve">Journal of </w:t>
      </w:r>
      <w:proofErr w:type="spellStart"/>
      <w:r w:rsidRPr="00E84B12">
        <w:rPr>
          <w:rFonts w:ascii="Verdana" w:eastAsia="Verdana" w:hAnsi="Verdana" w:cs="Verdana"/>
          <w:sz w:val="20"/>
          <w:szCs w:val="20"/>
        </w:rPr>
        <w:t>neurology</w:t>
      </w:r>
      <w:proofErr w:type="spellEnd"/>
      <w:r w:rsidRPr="00E84B12">
        <w:rPr>
          <w:rFonts w:ascii="Verdana" w:eastAsia="Verdana" w:hAnsi="Verdana" w:cs="Verdana"/>
          <w:sz w:val="20"/>
          <w:szCs w:val="20"/>
        </w:rPr>
        <w:t>, 260(6), 1452-1468.</w:t>
      </w:r>
    </w:p>
    <w:p w14:paraId="63B81C20" w14:textId="57CE9604" w:rsidR="57F565DB" w:rsidRPr="00E84B12" w:rsidRDefault="57F565DB" w:rsidP="2A224B5A">
      <w:pPr>
        <w:rPr>
          <w:rFonts w:ascii="Verdana" w:eastAsia="Verdana" w:hAnsi="Verdana" w:cs="Verdana"/>
          <w:sz w:val="20"/>
          <w:szCs w:val="20"/>
        </w:rPr>
      </w:pPr>
      <w:r w:rsidRPr="00A0758D">
        <w:rPr>
          <w:rFonts w:ascii="Verdana" w:eastAsia="Verdana" w:hAnsi="Verdana" w:cs="Verdana"/>
          <w:sz w:val="20"/>
          <w:szCs w:val="20"/>
        </w:rPr>
        <w:t xml:space="preserve">Amato, M. P., Morra, V. B., </w:t>
      </w:r>
      <w:proofErr w:type="spellStart"/>
      <w:r w:rsidRPr="00A0758D">
        <w:rPr>
          <w:rFonts w:ascii="Verdana" w:eastAsia="Verdana" w:hAnsi="Verdana" w:cs="Verdana"/>
          <w:sz w:val="20"/>
          <w:szCs w:val="20"/>
        </w:rPr>
        <w:t>Falautano</w:t>
      </w:r>
      <w:proofErr w:type="spellEnd"/>
      <w:r w:rsidRPr="00A0758D">
        <w:rPr>
          <w:rFonts w:ascii="Verdana" w:eastAsia="Verdana" w:hAnsi="Verdana" w:cs="Verdana"/>
          <w:sz w:val="20"/>
          <w:szCs w:val="20"/>
        </w:rPr>
        <w:t xml:space="preserve">, M., Ghezzi, A., Goretti, B., Patti, F., ... </w:t>
      </w:r>
      <w:r w:rsidRPr="2A224B5A">
        <w:rPr>
          <w:rFonts w:ascii="Verdana" w:eastAsia="Verdana" w:hAnsi="Verdana" w:cs="Verdana"/>
          <w:sz w:val="20"/>
          <w:szCs w:val="20"/>
          <w:lang w:val="en-US"/>
        </w:rPr>
        <w:t xml:space="preserve">&amp; Mattioli, F. (2018). Cognitive assessment in multiple sclerosis—an Italian consensus. </w:t>
      </w:r>
      <w:proofErr w:type="spellStart"/>
      <w:r w:rsidRPr="00E84B12">
        <w:rPr>
          <w:rFonts w:ascii="Verdana" w:eastAsia="Verdana" w:hAnsi="Verdana" w:cs="Verdana"/>
          <w:sz w:val="20"/>
          <w:szCs w:val="20"/>
        </w:rPr>
        <w:t>Neurological</w:t>
      </w:r>
      <w:proofErr w:type="spellEnd"/>
      <w:r w:rsidRPr="00E84B12">
        <w:rPr>
          <w:rFonts w:ascii="Verdana" w:eastAsia="Verdana" w:hAnsi="Verdana" w:cs="Verdana"/>
          <w:sz w:val="20"/>
          <w:szCs w:val="20"/>
        </w:rPr>
        <w:t xml:space="preserve"> Sciences, 39(8), 1317-1324.</w:t>
      </w:r>
    </w:p>
    <w:p w14:paraId="09258D73" w14:textId="2EABD3AF"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Amato, N., Cursi, M., Rodegher, M., Moiola, L., Colombo, B., </w:t>
      </w:r>
      <w:proofErr w:type="spellStart"/>
      <w:r w:rsidRPr="00A0758D">
        <w:rPr>
          <w:rFonts w:ascii="Verdana" w:eastAsia="Verdana" w:hAnsi="Verdana" w:cs="Verdana"/>
          <w:sz w:val="20"/>
          <w:szCs w:val="20"/>
        </w:rPr>
        <w:t>Falautano</w:t>
      </w:r>
      <w:proofErr w:type="spellEnd"/>
      <w:r w:rsidRPr="00A0758D">
        <w:rPr>
          <w:rFonts w:ascii="Verdana" w:eastAsia="Verdana" w:hAnsi="Verdana" w:cs="Verdana"/>
          <w:sz w:val="20"/>
          <w:szCs w:val="20"/>
        </w:rPr>
        <w:t xml:space="preserve">, M., ... </w:t>
      </w:r>
      <w:r w:rsidRPr="2A224B5A">
        <w:rPr>
          <w:rFonts w:ascii="Verdana" w:eastAsia="Verdana" w:hAnsi="Verdana" w:cs="Verdana"/>
          <w:sz w:val="20"/>
          <w:szCs w:val="20"/>
          <w:lang w:val="en-US"/>
        </w:rPr>
        <w:t xml:space="preserve">&amp; </w:t>
      </w:r>
      <w:proofErr w:type="spellStart"/>
      <w:r w:rsidRPr="2A224B5A">
        <w:rPr>
          <w:rFonts w:ascii="Verdana" w:eastAsia="Verdana" w:hAnsi="Verdana" w:cs="Verdana"/>
          <w:sz w:val="20"/>
          <w:szCs w:val="20"/>
          <w:lang w:val="en-US"/>
        </w:rPr>
        <w:t>Leocani</w:t>
      </w:r>
      <w:proofErr w:type="spellEnd"/>
      <w:r w:rsidRPr="2A224B5A">
        <w:rPr>
          <w:rFonts w:ascii="Verdana" w:eastAsia="Verdana" w:hAnsi="Verdana" w:cs="Verdana"/>
          <w:sz w:val="20"/>
          <w:szCs w:val="20"/>
          <w:lang w:val="en-US"/>
        </w:rPr>
        <w:t xml:space="preserve">, L. (2016). Stroop event-related potentials as a bioelectrical </w:t>
      </w:r>
      <w:proofErr w:type="gramStart"/>
      <w:r w:rsidRPr="2A224B5A">
        <w:rPr>
          <w:rFonts w:ascii="Verdana" w:eastAsia="Verdana" w:hAnsi="Verdana" w:cs="Verdana"/>
          <w:sz w:val="20"/>
          <w:szCs w:val="20"/>
          <w:lang w:val="en-US"/>
        </w:rPr>
        <w:t>correlate</w:t>
      </w:r>
      <w:proofErr w:type="gramEnd"/>
      <w:r w:rsidRPr="2A224B5A">
        <w:rPr>
          <w:rFonts w:ascii="Verdana" w:eastAsia="Verdana" w:hAnsi="Verdana" w:cs="Verdana"/>
          <w:sz w:val="20"/>
          <w:szCs w:val="20"/>
          <w:lang w:val="en-US"/>
        </w:rPr>
        <w:t xml:space="preserve"> of frontal lobe dysfunction in multiple sclerosis. </w:t>
      </w:r>
      <w:r w:rsidRPr="2A224B5A">
        <w:rPr>
          <w:rFonts w:ascii="Verdana" w:eastAsia="Verdana" w:hAnsi="Verdana" w:cs="Verdana"/>
          <w:i/>
          <w:iCs/>
          <w:sz w:val="20"/>
          <w:szCs w:val="20"/>
          <w:lang w:val="en-US"/>
        </w:rPr>
        <w:t>Multiple Sclerosis and Demyelinating Disorders</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1</w:t>
      </w:r>
      <w:r w:rsidRPr="2A224B5A">
        <w:rPr>
          <w:rFonts w:ascii="Verdana" w:eastAsia="Verdana" w:hAnsi="Verdana" w:cs="Verdana"/>
          <w:sz w:val="20"/>
          <w:szCs w:val="20"/>
          <w:lang w:val="en-US"/>
        </w:rPr>
        <w:t>(1), 8.</w:t>
      </w:r>
    </w:p>
    <w:p w14:paraId="0F166D2F" w14:textId="1EA92F0D" w:rsidR="57F565DB" w:rsidRPr="00A0758D" w:rsidRDefault="57F565DB" w:rsidP="2A224B5A">
      <w:pPr>
        <w:rPr>
          <w:rFonts w:ascii="Verdana" w:eastAsia="Verdana" w:hAnsi="Verdana" w:cs="Verdana"/>
          <w:sz w:val="20"/>
          <w:szCs w:val="20"/>
        </w:rPr>
      </w:pPr>
      <w:proofErr w:type="spellStart"/>
      <w:r w:rsidRPr="2A224B5A">
        <w:rPr>
          <w:rFonts w:ascii="Verdana" w:eastAsia="Verdana" w:hAnsi="Verdana" w:cs="Verdana"/>
          <w:sz w:val="20"/>
          <w:szCs w:val="20"/>
          <w:lang w:val="en-US"/>
        </w:rPr>
        <w:t>Artemiadis</w:t>
      </w:r>
      <w:proofErr w:type="spellEnd"/>
      <w:r w:rsidRPr="2A224B5A">
        <w:rPr>
          <w:rFonts w:ascii="Verdana" w:eastAsia="Verdana" w:hAnsi="Verdana" w:cs="Verdana"/>
          <w:sz w:val="20"/>
          <w:szCs w:val="20"/>
          <w:lang w:val="en-US"/>
        </w:rPr>
        <w:t xml:space="preserve">, A. K., </w:t>
      </w:r>
      <w:proofErr w:type="spellStart"/>
      <w:r w:rsidRPr="2A224B5A">
        <w:rPr>
          <w:rFonts w:ascii="Verdana" w:eastAsia="Verdana" w:hAnsi="Verdana" w:cs="Verdana"/>
          <w:sz w:val="20"/>
          <w:szCs w:val="20"/>
          <w:lang w:val="en-US"/>
        </w:rPr>
        <w:t>Anagnostouli</w:t>
      </w:r>
      <w:proofErr w:type="spellEnd"/>
      <w:r w:rsidRPr="2A224B5A">
        <w:rPr>
          <w:rFonts w:ascii="Verdana" w:eastAsia="Verdana" w:hAnsi="Verdana" w:cs="Verdana"/>
          <w:sz w:val="20"/>
          <w:szCs w:val="20"/>
          <w:lang w:val="en-US"/>
        </w:rPr>
        <w:t xml:space="preserve">, M. C., Zalonis, I. G., </w:t>
      </w:r>
      <w:proofErr w:type="spellStart"/>
      <w:r w:rsidRPr="2A224B5A">
        <w:rPr>
          <w:rFonts w:ascii="Verdana" w:eastAsia="Verdana" w:hAnsi="Verdana" w:cs="Verdana"/>
          <w:sz w:val="20"/>
          <w:szCs w:val="20"/>
          <w:lang w:val="en-US"/>
        </w:rPr>
        <w:t>Chairopoulos</w:t>
      </w:r>
      <w:proofErr w:type="spellEnd"/>
      <w:r w:rsidRPr="2A224B5A">
        <w:rPr>
          <w:rFonts w:ascii="Verdana" w:eastAsia="Verdana" w:hAnsi="Verdana" w:cs="Verdana"/>
          <w:sz w:val="20"/>
          <w:szCs w:val="20"/>
          <w:lang w:val="en-US"/>
        </w:rPr>
        <w:t xml:space="preserve">, K. G., &amp; Triantafyllou, N. I. (2018). Structural MRI </w:t>
      </w:r>
      <w:proofErr w:type="gramStart"/>
      <w:r w:rsidRPr="2A224B5A">
        <w:rPr>
          <w:rFonts w:ascii="Verdana" w:eastAsia="Verdana" w:hAnsi="Verdana" w:cs="Verdana"/>
          <w:sz w:val="20"/>
          <w:szCs w:val="20"/>
          <w:lang w:val="en-US"/>
        </w:rPr>
        <w:t>correlates of</w:t>
      </w:r>
      <w:proofErr w:type="gramEnd"/>
      <w:r w:rsidRPr="2A224B5A">
        <w:rPr>
          <w:rFonts w:ascii="Verdana" w:eastAsia="Verdana" w:hAnsi="Verdana" w:cs="Verdana"/>
          <w:sz w:val="20"/>
          <w:szCs w:val="20"/>
          <w:lang w:val="en-US"/>
        </w:rPr>
        <w:t xml:space="preserve"> cognitive event-related potentials in multiple sclerosis. </w:t>
      </w:r>
      <w:r w:rsidRPr="00A0758D">
        <w:rPr>
          <w:rFonts w:ascii="Verdana" w:eastAsia="Verdana" w:hAnsi="Verdana" w:cs="Verdana"/>
          <w:i/>
          <w:iCs/>
          <w:sz w:val="20"/>
          <w:szCs w:val="20"/>
        </w:rPr>
        <w:t xml:space="preserve">Journal of Clinical </w:t>
      </w:r>
      <w:proofErr w:type="spellStart"/>
      <w:r w:rsidRPr="00A0758D">
        <w:rPr>
          <w:rFonts w:ascii="Verdana" w:eastAsia="Verdana" w:hAnsi="Verdana" w:cs="Verdana"/>
          <w:i/>
          <w:iCs/>
          <w:sz w:val="20"/>
          <w:szCs w:val="20"/>
        </w:rPr>
        <w:t>Neurophysiology</w:t>
      </w:r>
      <w:proofErr w:type="spellEnd"/>
      <w:r w:rsidRPr="00A0758D">
        <w:rPr>
          <w:rFonts w:ascii="Verdana" w:eastAsia="Verdana" w:hAnsi="Verdana" w:cs="Verdana"/>
          <w:sz w:val="20"/>
          <w:szCs w:val="20"/>
        </w:rPr>
        <w:t xml:space="preserve">, </w:t>
      </w:r>
      <w:r w:rsidRPr="00A0758D">
        <w:rPr>
          <w:rFonts w:ascii="Verdana" w:eastAsia="Verdana" w:hAnsi="Verdana" w:cs="Verdana"/>
          <w:i/>
          <w:iCs/>
          <w:sz w:val="20"/>
          <w:szCs w:val="20"/>
        </w:rPr>
        <w:t>35</w:t>
      </w:r>
      <w:r w:rsidRPr="00A0758D">
        <w:rPr>
          <w:rFonts w:ascii="Verdana" w:eastAsia="Verdana" w:hAnsi="Verdana" w:cs="Verdana"/>
          <w:sz w:val="20"/>
          <w:szCs w:val="20"/>
        </w:rPr>
        <w:t>(5), 399-407.</w:t>
      </w:r>
    </w:p>
    <w:p w14:paraId="4A309D25" w14:textId="62B6B7BB" w:rsidR="57F565DB" w:rsidRPr="00A0758D" w:rsidRDefault="57F565DB" w:rsidP="2A224B5A">
      <w:pPr>
        <w:rPr>
          <w:rFonts w:ascii="Verdana" w:eastAsia="Verdana" w:hAnsi="Verdana" w:cs="Verdana"/>
          <w:sz w:val="20"/>
          <w:szCs w:val="20"/>
        </w:rPr>
      </w:pPr>
      <w:r w:rsidRPr="00A0758D">
        <w:rPr>
          <w:rFonts w:ascii="Verdana" w:eastAsia="Verdana" w:hAnsi="Verdana" w:cs="Verdana"/>
          <w:sz w:val="20"/>
          <w:szCs w:val="20"/>
        </w:rPr>
        <w:t xml:space="preserve">Babiloni, C., Del </w:t>
      </w:r>
      <w:proofErr w:type="spellStart"/>
      <w:r w:rsidRPr="00A0758D">
        <w:rPr>
          <w:rFonts w:ascii="Verdana" w:eastAsia="Verdana" w:hAnsi="Verdana" w:cs="Verdana"/>
          <w:sz w:val="20"/>
          <w:szCs w:val="20"/>
        </w:rPr>
        <w:t>Percio</w:t>
      </w:r>
      <w:proofErr w:type="spellEnd"/>
      <w:r w:rsidRPr="00A0758D">
        <w:rPr>
          <w:rFonts w:ascii="Verdana" w:eastAsia="Verdana" w:hAnsi="Verdana" w:cs="Verdana"/>
          <w:sz w:val="20"/>
          <w:szCs w:val="20"/>
        </w:rPr>
        <w:t xml:space="preserve">, C., Capotosto, P., Noce, G., Infarinato, F., Muratori, C., ... </w:t>
      </w:r>
      <w:r w:rsidRPr="2A224B5A">
        <w:rPr>
          <w:rFonts w:ascii="Verdana" w:eastAsia="Verdana" w:hAnsi="Verdana" w:cs="Verdana"/>
          <w:sz w:val="20"/>
          <w:szCs w:val="20"/>
          <w:lang w:val="en-US"/>
        </w:rPr>
        <w:t xml:space="preserve">&amp; </w:t>
      </w:r>
      <w:proofErr w:type="spellStart"/>
      <w:r w:rsidRPr="2A224B5A">
        <w:rPr>
          <w:rFonts w:ascii="Verdana" w:eastAsia="Verdana" w:hAnsi="Verdana" w:cs="Verdana"/>
          <w:sz w:val="20"/>
          <w:szCs w:val="20"/>
          <w:lang w:val="en-US"/>
        </w:rPr>
        <w:t>Lupattelli</w:t>
      </w:r>
      <w:proofErr w:type="spellEnd"/>
      <w:r w:rsidRPr="2A224B5A">
        <w:rPr>
          <w:rFonts w:ascii="Verdana" w:eastAsia="Verdana" w:hAnsi="Verdana" w:cs="Verdana"/>
          <w:sz w:val="20"/>
          <w:szCs w:val="20"/>
          <w:lang w:val="en-US"/>
        </w:rPr>
        <w:t xml:space="preserve">, T. (2016). Cortical sources of resting state electroencephalographic rhythms differ in relapsing–remitting and secondary progressive multiple sclerosis. </w:t>
      </w:r>
      <w:r w:rsidRPr="00A0758D">
        <w:rPr>
          <w:rFonts w:ascii="Verdana" w:eastAsia="Verdana" w:hAnsi="Verdana" w:cs="Verdana"/>
          <w:i/>
          <w:iCs/>
          <w:sz w:val="20"/>
          <w:szCs w:val="20"/>
        </w:rPr>
        <w:t xml:space="preserve">Clinical </w:t>
      </w:r>
      <w:proofErr w:type="spellStart"/>
      <w:r w:rsidRPr="00A0758D">
        <w:rPr>
          <w:rFonts w:ascii="Verdana" w:eastAsia="Verdana" w:hAnsi="Verdana" w:cs="Verdana"/>
          <w:i/>
          <w:iCs/>
          <w:sz w:val="20"/>
          <w:szCs w:val="20"/>
        </w:rPr>
        <w:t>Neurophysiology</w:t>
      </w:r>
      <w:proofErr w:type="spellEnd"/>
      <w:r w:rsidRPr="00A0758D">
        <w:rPr>
          <w:rFonts w:ascii="Verdana" w:eastAsia="Verdana" w:hAnsi="Verdana" w:cs="Verdana"/>
          <w:sz w:val="20"/>
          <w:szCs w:val="20"/>
        </w:rPr>
        <w:t xml:space="preserve">, </w:t>
      </w:r>
      <w:r w:rsidRPr="00A0758D">
        <w:rPr>
          <w:rFonts w:ascii="Verdana" w:eastAsia="Verdana" w:hAnsi="Verdana" w:cs="Verdana"/>
          <w:i/>
          <w:iCs/>
          <w:sz w:val="20"/>
          <w:szCs w:val="20"/>
        </w:rPr>
        <w:t>127</w:t>
      </w:r>
      <w:r w:rsidRPr="00A0758D">
        <w:rPr>
          <w:rFonts w:ascii="Verdana" w:eastAsia="Verdana" w:hAnsi="Verdana" w:cs="Verdana"/>
          <w:sz w:val="20"/>
          <w:szCs w:val="20"/>
        </w:rPr>
        <w:t>(1), 581-590.</w:t>
      </w:r>
    </w:p>
    <w:p w14:paraId="29CF83AE" w14:textId="6CC37917"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Baldini, S., Sartori, A., Rossi, L., Favero, A., Pasquin, F., Dinoto, A., ... </w:t>
      </w:r>
      <w:r w:rsidRPr="2A224B5A">
        <w:rPr>
          <w:rFonts w:ascii="Verdana" w:eastAsia="Verdana" w:hAnsi="Verdana" w:cs="Verdana"/>
          <w:sz w:val="20"/>
          <w:szCs w:val="20"/>
          <w:lang w:val="en-US"/>
        </w:rPr>
        <w:t xml:space="preserve">&amp; </w:t>
      </w:r>
      <w:proofErr w:type="spellStart"/>
      <w:r w:rsidRPr="2A224B5A">
        <w:rPr>
          <w:rFonts w:ascii="Verdana" w:eastAsia="Verdana" w:hAnsi="Verdana" w:cs="Verdana"/>
          <w:sz w:val="20"/>
          <w:szCs w:val="20"/>
          <w:lang w:val="en-US"/>
        </w:rPr>
        <w:t>Manganotti</w:t>
      </w:r>
      <w:proofErr w:type="spellEnd"/>
      <w:r w:rsidRPr="2A224B5A">
        <w:rPr>
          <w:rFonts w:ascii="Verdana" w:eastAsia="Verdana" w:hAnsi="Verdana" w:cs="Verdana"/>
          <w:sz w:val="20"/>
          <w:szCs w:val="20"/>
          <w:lang w:val="en-US"/>
        </w:rPr>
        <w:t xml:space="preserve">, P. (2024). Fatigue in multiple sclerosis: A resting-state EEG microstate study. </w:t>
      </w:r>
      <w:r w:rsidRPr="2A224B5A">
        <w:rPr>
          <w:rFonts w:ascii="Verdana" w:eastAsia="Verdana" w:hAnsi="Verdana" w:cs="Verdana"/>
          <w:i/>
          <w:iCs/>
          <w:sz w:val="20"/>
          <w:szCs w:val="20"/>
          <w:lang w:val="en-US"/>
        </w:rPr>
        <w:t>Brain topography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37</w:t>
      </w:r>
      <w:r w:rsidRPr="2A224B5A">
        <w:rPr>
          <w:rFonts w:ascii="Verdana" w:eastAsia="Verdana" w:hAnsi="Verdana" w:cs="Verdana"/>
          <w:sz w:val="20"/>
          <w:szCs w:val="20"/>
          <w:lang w:val="en-US"/>
        </w:rPr>
        <w:t>(6), 1203-1216.</w:t>
      </w:r>
    </w:p>
    <w:p w14:paraId="7AF86007" w14:textId="31EA4DF9"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lastRenderedPageBreak/>
        <w:t xml:space="preserve">Başar, E., Başar-Eroglu, C., Karakaş, S., &amp; Schürmann, M. (2001). Gamma, alpha, delta, and theta oscillations govern cognitive processes. </w:t>
      </w:r>
      <w:r w:rsidRPr="2A224B5A">
        <w:rPr>
          <w:rFonts w:ascii="Verdana" w:eastAsia="Verdana" w:hAnsi="Verdana" w:cs="Verdana"/>
          <w:i/>
          <w:iCs/>
          <w:sz w:val="20"/>
          <w:szCs w:val="20"/>
          <w:lang w:val="en-US"/>
        </w:rPr>
        <w:t>International journal of psychophysiology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39</w:t>
      </w:r>
      <w:r w:rsidRPr="2A224B5A">
        <w:rPr>
          <w:rFonts w:ascii="Verdana" w:eastAsia="Verdana" w:hAnsi="Verdana" w:cs="Verdana"/>
          <w:sz w:val="20"/>
          <w:szCs w:val="20"/>
          <w:lang w:val="en-US"/>
        </w:rPr>
        <w:t>(2-3), 241-248.</w:t>
      </w:r>
    </w:p>
    <w:p w14:paraId="26C8CBC8" w14:textId="7C85411A"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Beck, A. T., Steer, R. A., &amp; Brown, G. (1996). Beck depression inventory–II. Psychological assessment.</w:t>
      </w:r>
    </w:p>
    <w:p w14:paraId="613C12FB" w14:textId="7D8C50BE" w:rsidR="07A377D9" w:rsidRDefault="07A377D9" w:rsidP="4B22B5C9">
      <w:pPr>
        <w:rPr>
          <w:rFonts w:ascii="Verdana" w:eastAsia="Verdana" w:hAnsi="Verdana" w:cs="Verdana"/>
          <w:sz w:val="20"/>
          <w:szCs w:val="20"/>
          <w:lang w:val="en-US"/>
        </w:rPr>
      </w:pPr>
      <w:r w:rsidRPr="4B22B5C9">
        <w:rPr>
          <w:rFonts w:ascii="Verdana" w:eastAsia="Verdana" w:hAnsi="Verdana" w:cs="Verdana"/>
          <w:sz w:val="20"/>
          <w:szCs w:val="20"/>
          <w:lang w:val="en-US"/>
        </w:rPr>
        <w:t xml:space="preserve">Benedict, R. H., Wahlig, E., Bakshi, R., Fishman, I., </w:t>
      </w:r>
      <w:proofErr w:type="spellStart"/>
      <w:r w:rsidRPr="4B22B5C9">
        <w:rPr>
          <w:rFonts w:ascii="Verdana" w:eastAsia="Verdana" w:hAnsi="Verdana" w:cs="Verdana"/>
          <w:sz w:val="20"/>
          <w:szCs w:val="20"/>
          <w:lang w:val="en-US"/>
        </w:rPr>
        <w:t>Munschauer</w:t>
      </w:r>
      <w:proofErr w:type="spellEnd"/>
      <w:r w:rsidRPr="4B22B5C9">
        <w:rPr>
          <w:rFonts w:ascii="Verdana" w:eastAsia="Verdana" w:hAnsi="Verdana" w:cs="Verdana"/>
          <w:sz w:val="20"/>
          <w:szCs w:val="20"/>
          <w:lang w:val="en-US"/>
        </w:rPr>
        <w:t>, F., Zivadinov, R., &amp; Weinstock-Guttman, B. (2005). Predicting quality of life in multiple sclerosis: accounting for physical disability, fatigue, cognition, mood disorder, personality, and behavior change. Journal of the neurological sciences, 231(1-2), 29-34.</w:t>
      </w:r>
    </w:p>
    <w:p w14:paraId="3AA21720" w14:textId="7578BDF8"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 xml:space="preserve">Benedict, R. H., </w:t>
      </w:r>
      <w:proofErr w:type="spellStart"/>
      <w:r w:rsidRPr="4B22B5C9">
        <w:rPr>
          <w:rFonts w:ascii="Verdana" w:eastAsia="Verdana" w:hAnsi="Verdana" w:cs="Verdana"/>
          <w:sz w:val="20"/>
          <w:szCs w:val="20"/>
          <w:lang w:val="en-US"/>
        </w:rPr>
        <w:t>Cookfair</w:t>
      </w:r>
      <w:proofErr w:type="spellEnd"/>
      <w:r w:rsidRPr="4B22B5C9">
        <w:rPr>
          <w:rFonts w:ascii="Verdana" w:eastAsia="Verdana" w:hAnsi="Verdana" w:cs="Verdana"/>
          <w:sz w:val="20"/>
          <w:szCs w:val="20"/>
          <w:lang w:val="en-US"/>
        </w:rPr>
        <w:t>, D., Gavett, R., Gunther, M., Munschauer, F., Garg, N., &amp; Weinstock-Guttman, B. (2006). Validity of the minimal assessment of cognitive function in multiple sclerosis (MACFIMS). Journal of the International Neuropsychological Society, 12(4), 549-558.</w:t>
      </w:r>
    </w:p>
    <w:p w14:paraId="0E1635CE" w14:textId="3B3227DC" w:rsidR="132A0A97" w:rsidRPr="00A0758D" w:rsidRDefault="132A0A97" w:rsidP="2A224B5A">
      <w:pPr>
        <w:rPr>
          <w:rFonts w:ascii="Verdana" w:eastAsia="Verdana" w:hAnsi="Verdana" w:cs="Verdana"/>
          <w:sz w:val="20"/>
          <w:szCs w:val="20"/>
        </w:rPr>
      </w:pPr>
      <w:r w:rsidRPr="2A224B5A">
        <w:rPr>
          <w:rFonts w:ascii="Verdana" w:eastAsia="Verdana" w:hAnsi="Verdana" w:cs="Verdana"/>
          <w:sz w:val="20"/>
          <w:szCs w:val="20"/>
          <w:lang w:val="en-US"/>
        </w:rPr>
        <w:t xml:space="preserve">Benedict, R. H., Amato, M. P., </w:t>
      </w:r>
      <w:proofErr w:type="spellStart"/>
      <w:r w:rsidRPr="2A224B5A">
        <w:rPr>
          <w:rFonts w:ascii="Verdana" w:eastAsia="Verdana" w:hAnsi="Verdana" w:cs="Verdana"/>
          <w:sz w:val="20"/>
          <w:szCs w:val="20"/>
          <w:lang w:val="en-US"/>
        </w:rPr>
        <w:t>Boringa</w:t>
      </w:r>
      <w:proofErr w:type="spellEnd"/>
      <w:r w:rsidRPr="2A224B5A">
        <w:rPr>
          <w:rFonts w:ascii="Verdana" w:eastAsia="Verdana" w:hAnsi="Verdana" w:cs="Verdana"/>
          <w:sz w:val="20"/>
          <w:szCs w:val="20"/>
          <w:lang w:val="en-US"/>
        </w:rPr>
        <w:t xml:space="preserve">, J., Brochet, B., Foley, F., Fredrikson, S., ... &amp; Langdon, D. (2012). Brief International Cognitive Assessment for MS (BICAMS): international standards for validation. </w:t>
      </w:r>
      <w:r w:rsidRPr="00A0758D">
        <w:rPr>
          <w:rFonts w:ascii="Verdana" w:eastAsia="Verdana" w:hAnsi="Verdana" w:cs="Verdana"/>
          <w:sz w:val="20"/>
          <w:szCs w:val="20"/>
        </w:rPr>
        <w:t xml:space="preserve">BMC </w:t>
      </w:r>
      <w:proofErr w:type="spellStart"/>
      <w:r w:rsidRPr="00A0758D">
        <w:rPr>
          <w:rFonts w:ascii="Verdana" w:eastAsia="Verdana" w:hAnsi="Verdana" w:cs="Verdana"/>
          <w:sz w:val="20"/>
          <w:szCs w:val="20"/>
        </w:rPr>
        <w:t>neurology</w:t>
      </w:r>
      <w:proofErr w:type="spellEnd"/>
      <w:r w:rsidRPr="00A0758D">
        <w:rPr>
          <w:rFonts w:ascii="Verdana" w:eastAsia="Verdana" w:hAnsi="Verdana" w:cs="Verdana"/>
          <w:sz w:val="20"/>
          <w:szCs w:val="20"/>
        </w:rPr>
        <w:t>, 12(1), 55.</w:t>
      </w:r>
    </w:p>
    <w:p w14:paraId="2783557A" w14:textId="454750D7" w:rsidR="57F565DB" w:rsidRPr="00A0758D" w:rsidRDefault="57F565DB" w:rsidP="2A224B5A">
      <w:pPr>
        <w:rPr>
          <w:rFonts w:ascii="Verdana" w:eastAsia="Verdana" w:hAnsi="Verdana" w:cs="Verdana"/>
          <w:sz w:val="20"/>
          <w:szCs w:val="20"/>
        </w:rPr>
      </w:pPr>
      <w:r w:rsidRPr="00A0758D">
        <w:rPr>
          <w:rFonts w:ascii="Verdana" w:eastAsia="Verdana" w:hAnsi="Verdana" w:cs="Verdana"/>
          <w:sz w:val="20"/>
          <w:szCs w:val="20"/>
        </w:rPr>
        <w:t xml:space="preserve">Bonavita, S., Sacco, R., Della Corte, M., Esposito, S., Sparaco, M., d’Ambrosio, A., ... </w:t>
      </w:r>
      <w:r w:rsidRPr="2A224B5A">
        <w:rPr>
          <w:rFonts w:ascii="Verdana" w:eastAsia="Verdana" w:hAnsi="Verdana" w:cs="Verdana"/>
          <w:sz w:val="20"/>
          <w:szCs w:val="20"/>
          <w:lang w:val="en-US"/>
        </w:rPr>
        <w:t xml:space="preserve">&amp; Tedeschi, G. (2015). Computer-aided cognitive rehabilitation improves cognitive </w:t>
      </w:r>
      <w:proofErr w:type="gramStart"/>
      <w:r w:rsidRPr="2A224B5A">
        <w:rPr>
          <w:rFonts w:ascii="Verdana" w:eastAsia="Verdana" w:hAnsi="Verdana" w:cs="Verdana"/>
          <w:sz w:val="20"/>
          <w:szCs w:val="20"/>
          <w:lang w:val="en-US"/>
        </w:rPr>
        <w:t>performances</w:t>
      </w:r>
      <w:proofErr w:type="gramEnd"/>
      <w:r w:rsidRPr="2A224B5A">
        <w:rPr>
          <w:rFonts w:ascii="Verdana" w:eastAsia="Verdana" w:hAnsi="Verdana" w:cs="Verdana"/>
          <w:sz w:val="20"/>
          <w:szCs w:val="20"/>
          <w:lang w:val="en-US"/>
        </w:rPr>
        <w:t xml:space="preserve"> and induces brain functional connectivity changes in relapsing remitting multiple sclerosis patients: an exploratory study. </w:t>
      </w:r>
      <w:r w:rsidRPr="00A0758D">
        <w:rPr>
          <w:rFonts w:ascii="Verdana" w:eastAsia="Verdana" w:hAnsi="Verdana" w:cs="Verdana"/>
          <w:i/>
          <w:iCs/>
          <w:sz w:val="20"/>
          <w:szCs w:val="20"/>
        </w:rPr>
        <w:t xml:space="preserve">Journal of </w:t>
      </w:r>
      <w:proofErr w:type="spellStart"/>
      <w:r w:rsidRPr="00A0758D">
        <w:rPr>
          <w:rFonts w:ascii="Verdana" w:eastAsia="Verdana" w:hAnsi="Verdana" w:cs="Verdana"/>
          <w:i/>
          <w:iCs/>
          <w:sz w:val="20"/>
          <w:szCs w:val="20"/>
        </w:rPr>
        <w:t>neurology</w:t>
      </w:r>
      <w:proofErr w:type="spellEnd"/>
      <w:r w:rsidRPr="00A0758D">
        <w:rPr>
          <w:rFonts w:ascii="Verdana" w:eastAsia="Verdana" w:hAnsi="Verdana" w:cs="Verdana"/>
          <w:sz w:val="20"/>
          <w:szCs w:val="20"/>
        </w:rPr>
        <w:t xml:space="preserve">, </w:t>
      </w:r>
      <w:r w:rsidRPr="00A0758D">
        <w:rPr>
          <w:rFonts w:ascii="Verdana" w:eastAsia="Verdana" w:hAnsi="Verdana" w:cs="Verdana"/>
          <w:i/>
          <w:iCs/>
          <w:sz w:val="20"/>
          <w:szCs w:val="20"/>
        </w:rPr>
        <w:t>262</w:t>
      </w:r>
      <w:r w:rsidRPr="00A0758D">
        <w:rPr>
          <w:rFonts w:ascii="Verdana" w:eastAsia="Verdana" w:hAnsi="Verdana" w:cs="Verdana"/>
          <w:sz w:val="20"/>
          <w:szCs w:val="20"/>
        </w:rPr>
        <w:t>(1), 91-100.</w:t>
      </w:r>
    </w:p>
    <w:p w14:paraId="258F8144" w14:textId="5BC3412C"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Boschetti, A., Maida, E., Dini, M., Tacchini, M., Gamberini, G., Comi, G., &amp; </w:t>
      </w:r>
      <w:proofErr w:type="spellStart"/>
      <w:r w:rsidRPr="00A0758D">
        <w:rPr>
          <w:rFonts w:ascii="Verdana" w:eastAsia="Verdana" w:hAnsi="Verdana" w:cs="Verdana"/>
          <w:sz w:val="20"/>
          <w:szCs w:val="20"/>
        </w:rPr>
        <w:t>Leocani</w:t>
      </w:r>
      <w:proofErr w:type="spellEnd"/>
      <w:r w:rsidRPr="00A0758D">
        <w:rPr>
          <w:rFonts w:ascii="Verdana" w:eastAsia="Verdana" w:hAnsi="Verdana" w:cs="Verdana"/>
          <w:sz w:val="20"/>
          <w:szCs w:val="20"/>
        </w:rPr>
        <w:t xml:space="preserve">, L. (2024). </w:t>
      </w:r>
      <w:r w:rsidRPr="2A224B5A">
        <w:rPr>
          <w:rFonts w:ascii="Verdana" w:eastAsia="Verdana" w:hAnsi="Verdana" w:cs="Verdana"/>
          <w:sz w:val="20"/>
          <w:szCs w:val="20"/>
          <w:lang w:val="en-US"/>
        </w:rPr>
        <w:t>A review on the feasibility and efficacy of home-based cognitive remediation in people with multiple sclerosis. Journal of Clinical Medicine, 13(7), 1916.</w:t>
      </w:r>
    </w:p>
    <w:p w14:paraId="71982C74" w14:textId="647C7D4D"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Brichetto, G., &amp; </w:t>
      </w:r>
      <w:proofErr w:type="spellStart"/>
      <w:r w:rsidRPr="2A224B5A">
        <w:rPr>
          <w:rFonts w:ascii="Verdana" w:eastAsia="Verdana" w:hAnsi="Verdana" w:cs="Verdana"/>
          <w:sz w:val="20"/>
          <w:szCs w:val="20"/>
          <w:lang w:val="en-US"/>
        </w:rPr>
        <w:t>Zaratin</w:t>
      </w:r>
      <w:proofErr w:type="spellEnd"/>
      <w:r w:rsidRPr="2A224B5A">
        <w:rPr>
          <w:rFonts w:ascii="Verdana" w:eastAsia="Verdana" w:hAnsi="Verdana" w:cs="Verdana"/>
          <w:sz w:val="20"/>
          <w:szCs w:val="20"/>
          <w:lang w:val="en-US"/>
        </w:rPr>
        <w:t>, P. (2020). Measuring outcomes that matter most to people with multiple sclerosis: the role of patient-reported outcomes. Current opinion in neurology, 33(3), 295-299.</w:t>
      </w:r>
    </w:p>
    <w:p w14:paraId="1D6EC8D4" w14:textId="3452960C" w:rsidR="57F565DB" w:rsidRDefault="57F565DB" w:rsidP="2A224B5A">
      <w:pPr>
        <w:rPr>
          <w:rFonts w:ascii="Verdana" w:eastAsia="Verdana" w:hAnsi="Verdana" w:cs="Verdana"/>
          <w:sz w:val="20"/>
          <w:szCs w:val="20"/>
          <w:lang w:val="en-US"/>
        </w:rPr>
      </w:pPr>
      <w:proofErr w:type="spellStart"/>
      <w:r w:rsidRPr="6C345A1D">
        <w:rPr>
          <w:rFonts w:ascii="Verdana" w:eastAsia="Verdana" w:hAnsi="Verdana" w:cs="Verdana"/>
          <w:sz w:val="20"/>
          <w:szCs w:val="20"/>
          <w:lang w:val="en-US"/>
        </w:rPr>
        <w:t>Burschka</w:t>
      </w:r>
      <w:proofErr w:type="spellEnd"/>
      <w:r w:rsidRPr="6C345A1D">
        <w:rPr>
          <w:rFonts w:ascii="Verdana" w:eastAsia="Verdana" w:hAnsi="Verdana" w:cs="Verdana"/>
          <w:sz w:val="20"/>
          <w:szCs w:val="20"/>
          <w:lang w:val="en-US"/>
        </w:rPr>
        <w:t>, J. M., Keune, P. M., Menge, U., Oy, U. H. V., Oschmann, P., &amp; Hoos, O. (2012). An exploration of impaired walking dynamics and fatigue in multiple sclerosis. BMC neurology, 12(1), 1-8.</w:t>
      </w:r>
    </w:p>
    <w:p w14:paraId="0C6706B4" w14:textId="2A6BDA78" w:rsidR="22D15EEA" w:rsidRDefault="22D15EEA" w:rsidP="6C345A1D">
      <w:pPr>
        <w:rPr>
          <w:rFonts w:ascii="Verdana" w:eastAsia="Verdana" w:hAnsi="Verdana" w:cs="Verdana"/>
          <w:sz w:val="20"/>
          <w:szCs w:val="20"/>
          <w:lang w:val="en-US"/>
        </w:rPr>
      </w:pPr>
      <w:r w:rsidRPr="4B22B5C9">
        <w:rPr>
          <w:rFonts w:ascii="Verdana" w:eastAsia="Verdana" w:hAnsi="Verdana" w:cs="Verdana"/>
          <w:sz w:val="20"/>
          <w:szCs w:val="20"/>
          <w:lang w:val="en-US"/>
        </w:rPr>
        <w:t xml:space="preserve">Buschke, H. (1973). Selective reminding for analysis of memory and learning. </w:t>
      </w:r>
      <w:r w:rsidRPr="4B22B5C9">
        <w:rPr>
          <w:rFonts w:ascii="Verdana" w:eastAsia="Verdana" w:hAnsi="Verdana" w:cs="Verdana"/>
          <w:i/>
          <w:iCs/>
          <w:sz w:val="20"/>
          <w:szCs w:val="20"/>
          <w:lang w:val="en-US"/>
        </w:rPr>
        <w:t>Journal of Verbal Learning and Verbal Behavior</w:t>
      </w:r>
      <w:r w:rsidRPr="4B22B5C9">
        <w:rPr>
          <w:rFonts w:ascii="Verdana" w:eastAsia="Verdana" w:hAnsi="Verdana" w:cs="Verdana"/>
          <w:sz w:val="20"/>
          <w:szCs w:val="20"/>
          <w:lang w:val="en-US"/>
        </w:rPr>
        <w:t xml:space="preserve">, </w:t>
      </w:r>
      <w:r w:rsidRPr="4B22B5C9">
        <w:rPr>
          <w:rFonts w:ascii="Verdana" w:eastAsia="Verdana" w:hAnsi="Verdana" w:cs="Verdana"/>
          <w:i/>
          <w:iCs/>
          <w:sz w:val="20"/>
          <w:szCs w:val="20"/>
          <w:lang w:val="en-US"/>
        </w:rPr>
        <w:t>12</w:t>
      </w:r>
      <w:r w:rsidRPr="4B22B5C9">
        <w:rPr>
          <w:rFonts w:ascii="Verdana" w:eastAsia="Verdana" w:hAnsi="Verdana" w:cs="Verdana"/>
          <w:sz w:val="20"/>
          <w:szCs w:val="20"/>
          <w:lang w:val="en-US"/>
        </w:rPr>
        <w:t>(5), 543-550.</w:t>
      </w:r>
    </w:p>
    <w:p w14:paraId="67322B4B" w14:textId="0C4DB573" w:rsidR="57F565DB" w:rsidRDefault="57F565DB" w:rsidP="2A224B5A">
      <w:pPr>
        <w:rPr>
          <w:rFonts w:ascii="Verdana" w:eastAsia="Verdana" w:hAnsi="Verdana" w:cs="Verdana"/>
          <w:sz w:val="20"/>
          <w:szCs w:val="20"/>
          <w:lang w:val="en-US"/>
        </w:rPr>
      </w:pPr>
      <w:proofErr w:type="spellStart"/>
      <w:r w:rsidRPr="4B22B5C9">
        <w:rPr>
          <w:rFonts w:ascii="Verdana" w:eastAsia="Verdana" w:hAnsi="Verdana" w:cs="Verdana"/>
          <w:sz w:val="20"/>
          <w:szCs w:val="20"/>
          <w:lang w:val="en-US"/>
        </w:rPr>
        <w:lastRenderedPageBreak/>
        <w:t>Buzsaki</w:t>
      </w:r>
      <w:proofErr w:type="spellEnd"/>
      <w:r w:rsidRPr="4B22B5C9">
        <w:rPr>
          <w:rFonts w:ascii="Verdana" w:eastAsia="Verdana" w:hAnsi="Verdana" w:cs="Verdana"/>
          <w:sz w:val="20"/>
          <w:szCs w:val="20"/>
          <w:lang w:val="en-US"/>
        </w:rPr>
        <w:t xml:space="preserve">, G., &amp; </w:t>
      </w:r>
      <w:proofErr w:type="spellStart"/>
      <w:r w:rsidRPr="4B22B5C9">
        <w:rPr>
          <w:rFonts w:ascii="Verdana" w:eastAsia="Verdana" w:hAnsi="Verdana" w:cs="Verdana"/>
          <w:sz w:val="20"/>
          <w:szCs w:val="20"/>
          <w:lang w:val="en-US"/>
        </w:rPr>
        <w:t>Draguhn</w:t>
      </w:r>
      <w:proofErr w:type="spellEnd"/>
      <w:r w:rsidRPr="4B22B5C9">
        <w:rPr>
          <w:rFonts w:ascii="Verdana" w:eastAsia="Verdana" w:hAnsi="Verdana" w:cs="Verdana"/>
          <w:sz w:val="20"/>
          <w:szCs w:val="20"/>
          <w:lang w:val="en-US"/>
        </w:rPr>
        <w:t xml:space="preserve">, A. (2004). Neuronal oscillations in cortical networks. </w:t>
      </w:r>
      <w:proofErr w:type="gramStart"/>
      <w:r w:rsidRPr="4B22B5C9">
        <w:rPr>
          <w:rFonts w:ascii="Verdana" w:eastAsia="Verdana" w:hAnsi="Verdana" w:cs="Verdana"/>
          <w:sz w:val="20"/>
          <w:szCs w:val="20"/>
          <w:lang w:val="en-US"/>
        </w:rPr>
        <w:t>science</w:t>
      </w:r>
      <w:proofErr w:type="gramEnd"/>
      <w:r w:rsidRPr="4B22B5C9">
        <w:rPr>
          <w:rFonts w:ascii="Verdana" w:eastAsia="Verdana" w:hAnsi="Verdana" w:cs="Verdana"/>
          <w:sz w:val="20"/>
          <w:szCs w:val="20"/>
          <w:lang w:val="en-US"/>
        </w:rPr>
        <w:t>, 304(5679), 1926-1929.</w:t>
      </w:r>
    </w:p>
    <w:p w14:paraId="5F409F53" w14:textId="2DADD9B9" w:rsidR="7993F79F" w:rsidRDefault="7993F79F" w:rsidP="4B22B5C9">
      <w:pPr>
        <w:rPr>
          <w:rFonts w:ascii="Verdana" w:eastAsia="Verdana" w:hAnsi="Verdana" w:cs="Verdana"/>
          <w:sz w:val="20"/>
          <w:szCs w:val="20"/>
          <w:lang w:val="en-US"/>
        </w:rPr>
      </w:pPr>
      <w:proofErr w:type="spellStart"/>
      <w:r w:rsidRPr="4B22B5C9">
        <w:rPr>
          <w:rFonts w:ascii="Verdana" w:eastAsia="Verdana" w:hAnsi="Verdana" w:cs="Verdana"/>
          <w:sz w:val="20"/>
          <w:szCs w:val="20"/>
          <w:lang w:val="en-US"/>
        </w:rPr>
        <w:t>Buzsáki</w:t>
      </w:r>
      <w:proofErr w:type="spellEnd"/>
      <w:r w:rsidRPr="4B22B5C9">
        <w:rPr>
          <w:rFonts w:ascii="Verdana" w:eastAsia="Verdana" w:hAnsi="Verdana" w:cs="Verdana"/>
          <w:sz w:val="20"/>
          <w:szCs w:val="20"/>
          <w:lang w:val="en-US"/>
        </w:rPr>
        <w:t>, G. (2006). Rhythms of the Brain. Oxford university press.</w:t>
      </w:r>
    </w:p>
    <w:p w14:paraId="01239F9D" w14:textId="53C9D674"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Cavanagh, J. F., Cohen, M. X., &amp; Allen, J. J. (2009). Prelude to and resolution of an error: EEG phase synchrony reveals cognitive control dynamics during action monitoring. Journal of Neuroscience, 29(1), 98-105.</w:t>
      </w:r>
    </w:p>
    <w:p w14:paraId="408BC8ED" w14:textId="17086336"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Chen, X., Hu, N., &amp; Gao, X. (2022). Development of a brain-computer interface-based symbol digit modalities test and validation in healthy elderly volunteers and stroke patients. IEEE Transactions on Neural Systems and Rehabilitation Engineering, 30, 1433-1440.</w:t>
      </w:r>
    </w:p>
    <w:p w14:paraId="3D6D6C56" w14:textId="71EC4550"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Chiaravalloti, N. D., &amp; DeLuca, J. (2008). Cognitive impairment in multiple sclerosis. The Lancet Neurology, 7(12), 1139-1151.</w:t>
      </w:r>
    </w:p>
    <w:p w14:paraId="2A44697B" w14:textId="1ADA243A" w:rsidR="57F565DB" w:rsidRPr="00A0758D" w:rsidRDefault="57F565DB" w:rsidP="2A224B5A">
      <w:pPr>
        <w:rPr>
          <w:rFonts w:ascii="Verdana" w:eastAsia="Verdana" w:hAnsi="Verdana" w:cs="Verdana"/>
          <w:sz w:val="20"/>
          <w:szCs w:val="20"/>
        </w:rPr>
      </w:pPr>
      <w:r w:rsidRPr="2A224B5A">
        <w:rPr>
          <w:rFonts w:ascii="Verdana" w:eastAsia="Verdana" w:hAnsi="Verdana" w:cs="Verdana"/>
          <w:sz w:val="20"/>
          <w:szCs w:val="20"/>
          <w:lang w:val="en-US"/>
        </w:rPr>
        <w:t xml:space="preserve">Chinnadurai, S. A., Venkatesan, S. A., Shankar, G., </w:t>
      </w:r>
      <w:proofErr w:type="spellStart"/>
      <w:r w:rsidRPr="2A224B5A">
        <w:rPr>
          <w:rFonts w:ascii="Verdana" w:eastAsia="Verdana" w:hAnsi="Verdana" w:cs="Verdana"/>
          <w:sz w:val="20"/>
          <w:szCs w:val="20"/>
          <w:lang w:val="en-US"/>
        </w:rPr>
        <w:t>Samivel</w:t>
      </w:r>
      <w:proofErr w:type="spellEnd"/>
      <w:r w:rsidRPr="2A224B5A">
        <w:rPr>
          <w:rFonts w:ascii="Verdana" w:eastAsia="Verdana" w:hAnsi="Verdana" w:cs="Verdana"/>
          <w:sz w:val="20"/>
          <w:szCs w:val="20"/>
          <w:lang w:val="en-US"/>
        </w:rPr>
        <w:t xml:space="preserve">, B., &amp; Ranganathan, L. N. (2016). A study of cognitive fatigue in Multiple Sclerosis with novel clinical and electrophysiological parameters utilizing the event-related potential P300. </w:t>
      </w:r>
      <w:r w:rsidRPr="00A0758D">
        <w:rPr>
          <w:rFonts w:ascii="Verdana" w:eastAsia="Verdana" w:hAnsi="Verdana" w:cs="Verdana"/>
          <w:sz w:val="20"/>
          <w:szCs w:val="20"/>
        </w:rPr>
        <w:t xml:space="preserve">Multiple </w:t>
      </w:r>
      <w:proofErr w:type="spellStart"/>
      <w:r w:rsidRPr="00A0758D">
        <w:rPr>
          <w:rFonts w:ascii="Verdana" w:eastAsia="Verdana" w:hAnsi="Verdana" w:cs="Verdana"/>
          <w:sz w:val="20"/>
          <w:szCs w:val="20"/>
        </w:rPr>
        <w:t>Sclerosis</w:t>
      </w:r>
      <w:proofErr w:type="spellEnd"/>
      <w:r w:rsidRPr="00A0758D">
        <w:rPr>
          <w:rFonts w:ascii="Verdana" w:eastAsia="Verdana" w:hAnsi="Verdana" w:cs="Verdana"/>
          <w:sz w:val="20"/>
          <w:szCs w:val="20"/>
        </w:rPr>
        <w:t xml:space="preserve"> and </w:t>
      </w:r>
      <w:proofErr w:type="spellStart"/>
      <w:r w:rsidRPr="00A0758D">
        <w:rPr>
          <w:rFonts w:ascii="Verdana" w:eastAsia="Verdana" w:hAnsi="Verdana" w:cs="Verdana"/>
          <w:sz w:val="20"/>
          <w:szCs w:val="20"/>
        </w:rPr>
        <w:t>Related</w:t>
      </w:r>
      <w:proofErr w:type="spellEnd"/>
      <w:r w:rsidRPr="00A0758D">
        <w:rPr>
          <w:rFonts w:ascii="Verdana" w:eastAsia="Verdana" w:hAnsi="Verdana" w:cs="Verdana"/>
          <w:sz w:val="20"/>
          <w:szCs w:val="20"/>
        </w:rPr>
        <w:t xml:space="preserve"> Disorders, 10, 1-6.</w:t>
      </w:r>
    </w:p>
    <w:p w14:paraId="3E502980" w14:textId="7FD64A70"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Comi, G., Martinelli, V., Locatelli, T., Leocani, L., &amp; </w:t>
      </w:r>
      <w:proofErr w:type="spellStart"/>
      <w:r w:rsidRPr="00A0758D">
        <w:rPr>
          <w:rFonts w:ascii="Verdana" w:eastAsia="Verdana" w:hAnsi="Verdana" w:cs="Verdana"/>
          <w:sz w:val="20"/>
          <w:szCs w:val="20"/>
        </w:rPr>
        <w:t>Medaglini</w:t>
      </w:r>
      <w:proofErr w:type="spellEnd"/>
      <w:r w:rsidRPr="00A0758D">
        <w:rPr>
          <w:rFonts w:ascii="Verdana" w:eastAsia="Verdana" w:hAnsi="Verdana" w:cs="Verdana"/>
          <w:sz w:val="20"/>
          <w:szCs w:val="20"/>
        </w:rPr>
        <w:t xml:space="preserve">, S. (1998). </w:t>
      </w:r>
      <w:r w:rsidRPr="2A224B5A">
        <w:rPr>
          <w:rFonts w:ascii="Verdana" w:eastAsia="Verdana" w:hAnsi="Verdana" w:cs="Verdana"/>
          <w:sz w:val="20"/>
          <w:szCs w:val="20"/>
          <w:lang w:val="en-US"/>
        </w:rPr>
        <w:t xml:space="preserve">Neurophysiological and cognitive markers of disease evolution in multiple sclerosis. </w:t>
      </w:r>
      <w:r w:rsidRPr="2A224B5A">
        <w:rPr>
          <w:rFonts w:ascii="Verdana" w:eastAsia="Verdana" w:hAnsi="Verdana" w:cs="Verdana"/>
          <w:i/>
          <w:iCs/>
          <w:sz w:val="20"/>
          <w:szCs w:val="20"/>
          <w:lang w:val="en-US"/>
        </w:rPr>
        <w:t>Multiple Sclerosis Journal</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4</w:t>
      </w:r>
      <w:r w:rsidRPr="2A224B5A">
        <w:rPr>
          <w:rFonts w:ascii="Verdana" w:eastAsia="Verdana" w:hAnsi="Verdana" w:cs="Verdana"/>
          <w:sz w:val="20"/>
          <w:szCs w:val="20"/>
          <w:lang w:val="en-US"/>
        </w:rPr>
        <w:t>(3), 260-265.</w:t>
      </w:r>
    </w:p>
    <w:p w14:paraId="769E4B97" w14:textId="27AAA56D"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Costers</w:t>
      </w:r>
      <w:proofErr w:type="spellEnd"/>
      <w:r w:rsidRPr="2A224B5A">
        <w:rPr>
          <w:rFonts w:ascii="Verdana" w:eastAsia="Verdana" w:hAnsi="Verdana" w:cs="Verdana"/>
          <w:sz w:val="20"/>
          <w:szCs w:val="20"/>
          <w:lang w:val="en-US"/>
        </w:rPr>
        <w:t xml:space="preserve">, L., Van </w:t>
      </w:r>
      <w:proofErr w:type="spellStart"/>
      <w:r w:rsidRPr="2A224B5A">
        <w:rPr>
          <w:rFonts w:ascii="Verdana" w:eastAsia="Verdana" w:hAnsi="Verdana" w:cs="Verdana"/>
          <w:sz w:val="20"/>
          <w:szCs w:val="20"/>
          <w:lang w:val="en-US"/>
        </w:rPr>
        <w:t>Schependom</w:t>
      </w:r>
      <w:proofErr w:type="spellEnd"/>
      <w:r w:rsidRPr="2A224B5A">
        <w:rPr>
          <w:rFonts w:ascii="Verdana" w:eastAsia="Verdana" w:hAnsi="Verdana" w:cs="Verdana"/>
          <w:sz w:val="20"/>
          <w:szCs w:val="20"/>
          <w:lang w:val="en-US"/>
        </w:rPr>
        <w:t xml:space="preserve">, J., Laton, J., </w:t>
      </w:r>
      <w:proofErr w:type="spellStart"/>
      <w:r w:rsidRPr="2A224B5A">
        <w:rPr>
          <w:rFonts w:ascii="Verdana" w:eastAsia="Verdana" w:hAnsi="Verdana" w:cs="Verdana"/>
          <w:sz w:val="20"/>
          <w:szCs w:val="20"/>
          <w:lang w:val="en-US"/>
        </w:rPr>
        <w:t>Baijot</w:t>
      </w:r>
      <w:proofErr w:type="spellEnd"/>
      <w:r w:rsidRPr="2A224B5A">
        <w:rPr>
          <w:rFonts w:ascii="Verdana" w:eastAsia="Verdana" w:hAnsi="Verdana" w:cs="Verdana"/>
          <w:sz w:val="20"/>
          <w:szCs w:val="20"/>
          <w:lang w:val="en-US"/>
        </w:rPr>
        <w:t xml:space="preserve">, J., </w:t>
      </w:r>
      <w:proofErr w:type="spellStart"/>
      <w:r w:rsidRPr="2A224B5A">
        <w:rPr>
          <w:rFonts w:ascii="Verdana" w:eastAsia="Verdana" w:hAnsi="Verdana" w:cs="Verdana"/>
          <w:sz w:val="20"/>
          <w:szCs w:val="20"/>
          <w:lang w:val="en-US"/>
        </w:rPr>
        <w:t>Sjøgård</w:t>
      </w:r>
      <w:proofErr w:type="spellEnd"/>
      <w:r w:rsidRPr="2A224B5A">
        <w:rPr>
          <w:rFonts w:ascii="Verdana" w:eastAsia="Verdana" w:hAnsi="Verdana" w:cs="Verdana"/>
          <w:sz w:val="20"/>
          <w:szCs w:val="20"/>
          <w:lang w:val="en-US"/>
        </w:rPr>
        <w:t xml:space="preserve">, M., Wens, V., ... &amp; Nagels, G. (2020). Spatiotemporal and spectral dynamics of </w:t>
      </w:r>
      <w:proofErr w:type="gramStart"/>
      <w:r w:rsidRPr="2A224B5A">
        <w:rPr>
          <w:rFonts w:ascii="Verdana" w:eastAsia="Verdana" w:hAnsi="Verdana" w:cs="Verdana"/>
          <w:sz w:val="20"/>
          <w:szCs w:val="20"/>
          <w:lang w:val="en-US"/>
        </w:rPr>
        <w:t>multi‐item</w:t>
      </w:r>
      <w:proofErr w:type="gramEnd"/>
      <w:r w:rsidRPr="2A224B5A">
        <w:rPr>
          <w:rFonts w:ascii="Verdana" w:eastAsia="Verdana" w:hAnsi="Verdana" w:cs="Verdana"/>
          <w:sz w:val="20"/>
          <w:szCs w:val="20"/>
          <w:lang w:val="en-US"/>
        </w:rPr>
        <w:t xml:space="preserve"> working memory as revealed by </w:t>
      </w:r>
      <w:proofErr w:type="gramStart"/>
      <w:r w:rsidRPr="2A224B5A">
        <w:rPr>
          <w:rFonts w:ascii="Verdana" w:eastAsia="Verdana" w:hAnsi="Verdana" w:cs="Verdana"/>
          <w:sz w:val="20"/>
          <w:szCs w:val="20"/>
          <w:lang w:val="en-US"/>
        </w:rPr>
        <w:t>the n‐</w:t>
      </w:r>
      <w:proofErr w:type="gramEnd"/>
      <w:r w:rsidRPr="2A224B5A">
        <w:rPr>
          <w:rFonts w:ascii="Verdana" w:eastAsia="Verdana" w:hAnsi="Verdana" w:cs="Verdana"/>
          <w:sz w:val="20"/>
          <w:szCs w:val="20"/>
          <w:lang w:val="en-US"/>
        </w:rPr>
        <w:t>back task using MEG. Human Brain Mapping, 41(9), 2431-2446.</w:t>
      </w:r>
    </w:p>
    <w:p w14:paraId="4E149284" w14:textId="067B400B"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Costers</w:t>
      </w:r>
      <w:proofErr w:type="spellEnd"/>
      <w:r w:rsidRPr="2A224B5A">
        <w:rPr>
          <w:rFonts w:ascii="Verdana" w:eastAsia="Verdana" w:hAnsi="Verdana" w:cs="Verdana"/>
          <w:sz w:val="20"/>
          <w:szCs w:val="20"/>
          <w:lang w:val="en-US"/>
        </w:rPr>
        <w:t xml:space="preserve">, L., Van </w:t>
      </w:r>
      <w:proofErr w:type="spellStart"/>
      <w:r w:rsidRPr="2A224B5A">
        <w:rPr>
          <w:rFonts w:ascii="Verdana" w:eastAsia="Verdana" w:hAnsi="Verdana" w:cs="Verdana"/>
          <w:sz w:val="20"/>
          <w:szCs w:val="20"/>
          <w:lang w:val="en-US"/>
        </w:rPr>
        <w:t>Schependom</w:t>
      </w:r>
      <w:proofErr w:type="spellEnd"/>
      <w:r w:rsidRPr="2A224B5A">
        <w:rPr>
          <w:rFonts w:ascii="Verdana" w:eastAsia="Verdana" w:hAnsi="Verdana" w:cs="Verdana"/>
          <w:sz w:val="20"/>
          <w:szCs w:val="20"/>
          <w:lang w:val="en-US"/>
        </w:rPr>
        <w:t xml:space="preserve">, J., Laton, J., </w:t>
      </w:r>
      <w:proofErr w:type="spellStart"/>
      <w:r w:rsidRPr="2A224B5A">
        <w:rPr>
          <w:rFonts w:ascii="Verdana" w:eastAsia="Verdana" w:hAnsi="Verdana" w:cs="Verdana"/>
          <w:sz w:val="20"/>
          <w:szCs w:val="20"/>
          <w:lang w:val="en-US"/>
        </w:rPr>
        <w:t>Baijot</w:t>
      </w:r>
      <w:proofErr w:type="spellEnd"/>
      <w:r w:rsidRPr="2A224B5A">
        <w:rPr>
          <w:rFonts w:ascii="Verdana" w:eastAsia="Verdana" w:hAnsi="Verdana" w:cs="Verdana"/>
          <w:sz w:val="20"/>
          <w:szCs w:val="20"/>
          <w:lang w:val="en-US"/>
        </w:rPr>
        <w:t xml:space="preserve">, J., </w:t>
      </w:r>
      <w:proofErr w:type="spellStart"/>
      <w:r w:rsidRPr="2A224B5A">
        <w:rPr>
          <w:rFonts w:ascii="Verdana" w:eastAsia="Verdana" w:hAnsi="Verdana" w:cs="Verdana"/>
          <w:sz w:val="20"/>
          <w:szCs w:val="20"/>
          <w:lang w:val="en-US"/>
        </w:rPr>
        <w:t>Sjøgård</w:t>
      </w:r>
      <w:proofErr w:type="spellEnd"/>
      <w:r w:rsidRPr="2A224B5A">
        <w:rPr>
          <w:rFonts w:ascii="Verdana" w:eastAsia="Verdana" w:hAnsi="Verdana" w:cs="Verdana"/>
          <w:sz w:val="20"/>
          <w:szCs w:val="20"/>
          <w:lang w:val="en-US"/>
        </w:rPr>
        <w:t xml:space="preserve">, M., Wens, V., ... &amp; Nagels, G. (2021). The role of hippocampal theta oscillations in working memory impairment in multiple sclerosis. </w:t>
      </w:r>
      <w:r w:rsidRPr="2A224B5A">
        <w:rPr>
          <w:rFonts w:ascii="Verdana" w:eastAsia="Verdana" w:hAnsi="Verdana" w:cs="Verdana"/>
          <w:i/>
          <w:iCs/>
          <w:sz w:val="20"/>
          <w:szCs w:val="20"/>
          <w:lang w:val="en-US"/>
        </w:rPr>
        <w:t>Human brain mapping</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42</w:t>
      </w:r>
      <w:r w:rsidRPr="2A224B5A">
        <w:rPr>
          <w:rFonts w:ascii="Verdana" w:eastAsia="Verdana" w:hAnsi="Verdana" w:cs="Verdana"/>
          <w:sz w:val="20"/>
          <w:szCs w:val="20"/>
          <w:lang w:val="en-US"/>
        </w:rPr>
        <w:t>(5), 1376-1390.</w:t>
      </w:r>
    </w:p>
    <w:p w14:paraId="59065339" w14:textId="7BD1413E"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Covey, T. J., </w:t>
      </w:r>
      <w:proofErr w:type="spellStart"/>
      <w:r w:rsidRPr="2A224B5A">
        <w:rPr>
          <w:rFonts w:ascii="Verdana" w:eastAsia="Verdana" w:hAnsi="Verdana" w:cs="Verdana"/>
          <w:sz w:val="20"/>
          <w:szCs w:val="20"/>
          <w:lang w:val="en-US"/>
        </w:rPr>
        <w:t>Shucard</w:t>
      </w:r>
      <w:proofErr w:type="spellEnd"/>
      <w:r w:rsidRPr="2A224B5A">
        <w:rPr>
          <w:rFonts w:ascii="Verdana" w:eastAsia="Verdana" w:hAnsi="Verdana" w:cs="Verdana"/>
          <w:sz w:val="20"/>
          <w:szCs w:val="20"/>
          <w:lang w:val="en-US"/>
        </w:rPr>
        <w:t xml:space="preserve">, J. L., Benedict, R. H., Weinstock-Guttman, B., &amp; </w:t>
      </w:r>
      <w:proofErr w:type="spellStart"/>
      <w:r w:rsidRPr="2A224B5A">
        <w:rPr>
          <w:rFonts w:ascii="Verdana" w:eastAsia="Verdana" w:hAnsi="Verdana" w:cs="Verdana"/>
          <w:sz w:val="20"/>
          <w:szCs w:val="20"/>
          <w:lang w:val="en-US"/>
        </w:rPr>
        <w:t>Shucard</w:t>
      </w:r>
      <w:proofErr w:type="spellEnd"/>
      <w:r w:rsidRPr="2A224B5A">
        <w:rPr>
          <w:rFonts w:ascii="Verdana" w:eastAsia="Verdana" w:hAnsi="Verdana" w:cs="Verdana"/>
          <w:sz w:val="20"/>
          <w:szCs w:val="20"/>
          <w:lang w:val="en-US"/>
        </w:rPr>
        <w:t xml:space="preserve">, D. W. (2018). Improved cognitive performance and event-related potential changes following working memory training in patients with multiple sclerosis. </w:t>
      </w:r>
      <w:r w:rsidRPr="2A224B5A">
        <w:rPr>
          <w:rFonts w:ascii="Verdana" w:eastAsia="Verdana" w:hAnsi="Verdana" w:cs="Verdana"/>
          <w:i/>
          <w:iCs/>
          <w:sz w:val="20"/>
          <w:szCs w:val="20"/>
          <w:lang w:val="en-US"/>
        </w:rPr>
        <w:t>Multiple Sclerosis Journal–Experimental, Translational and Clinical</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4</w:t>
      </w:r>
      <w:r w:rsidRPr="2A224B5A">
        <w:rPr>
          <w:rFonts w:ascii="Verdana" w:eastAsia="Verdana" w:hAnsi="Verdana" w:cs="Verdana"/>
          <w:sz w:val="20"/>
          <w:szCs w:val="20"/>
          <w:lang w:val="en-US"/>
        </w:rPr>
        <w:t>(1), 2055217317747626.</w:t>
      </w:r>
    </w:p>
    <w:p w14:paraId="3FB4F461" w14:textId="25F7B07D" w:rsidR="57F565DB" w:rsidRPr="00A0758D" w:rsidRDefault="57F565DB" w:rsidP="2A224B5A">
      <w:pPr>
        <w:rPr>
          <w:rFonts w:ascii="Verdana" w:eastAsia="Verdana" w:hAnsi="Verdana" w:cs="Verdana"/>
          <w:sz w:val="20"/>
          <w:szCs w:val="20"/>
        </w:rPr>
      </w:pPr>
      <w:r w:rsidRPr="2A224B5A">
        <w:rPr>
          <w:rFonts w:ascii="Verdana" w:eastAsia="Verdana" w:hAnsi="Verdana" w:cs="Verdana"/>
          <w:sz w:val="20"/>
          <w:szCs w:val="20"/>
          <w:lang w:val="en-US"/>
        </w:rPr>
        <w:lastRenderedPageBreak/>
        <w:t xml:space="preserve">Dana, A., Rafiee, S., &amp; Gholami, A. (2019). Motor reaction time and accuracy in patients with multiple sclerosis: effects of an active computerized training program. </w:t>
      </w:r>
      <w:proofErr w:type="spellStart"/>
      <w:r w:rsidRPr="00A0758D">
        <w:rPr>
          <w:rFonts w:ascii="Verdana" w:eastAsia="Verdana" w:hAnsi="Verdana" w:cs="Verdana"/>
          <w:i/>
          <w:iCs/>
          <w:sz w:val="20"/>
          <w:szCs w:val="20"/>
        </w:rPr>
        <w:t>Neurological</w:t>
      </w:r>
      <w:proofErr w:type="spellEnd"/>
      <w:r w:rsidRPr="00A0758D">
        <w:rPr>
          <w:rFonts w:ascii="Verdana" w:eastAsia="Verdana" w:hAnsi="Verdana" w:cs="Verdana"/>
          <w:i/>
          <w:iCs/>
          <w:sz w:val="20"/>
          <w:szCs w:val="20"/>
        </w:rPr>
        <w:t xml:space="preserve"> Sciences</w:t>
      </w:r>
      <w:r w:rsidRPr="00A0758D">
        <w:rPr>
          <w:rFonts w:ascii="Verdana" w:eastAsia="Verdana" w:hAnsi="Verdana" w:cs="Verdana"/>
          <w:sz w:val="20"/>
          <w:szCs w:val="20"/>
        </w:rPr>
        <w:t xml:space="preserve">, </w:t>
      </w:r>
      <w:r w:rsidRPr="00A0758D">
        <w:rPr>
          <w:rFonts w:ascii="Verdana" w:eastAsia="Verdana" w:hAnsi="Verdana" w:cs="Verdana"/>
          <w:i/>
          <w:iCs/>
          <w:sz w:val="20"/>
          <w:szCs w:val="20"/>
        </w:rPr>
        <w:t>40</w:t>
      </w:r>
      <w:r w:rsidRPr="00A0758D">
        <w:rPr>
          <w:rFonts w:ascii="Verdana" w:eastAsia="Verdana" w:hAnsi="Verdana" w:cs="Verdana"/>
          <w:sz w:val="20"/>
          <w:szCs w:val="20"/>
        </w:rPr>
        <w:t>(9), 1849-1854.</w:t>
      </w:r>
    </w:p>
    <w:p w14:paraId="21AD8312" w14:textId="46D09A26"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De Meo, E., Portaccio, E., Giorgio, A., Ruano, L., Goretti, B., Niccolai, C., ... </w:t>
      </w:r>
      <w:r w:rsidRPr="2A224B5A">
        <w:rPr>
          <w:rFonts w:ascii="Verdana" w:eastAsia="Verdana" w:hAnsi="Verdana" w:cs="Verdana"/>
          <w:sz w:val="20"/>
          <w:szCs w:val="20"/>
          <w:lang w:val="en-US"/>
        </w:rPr>
        <w:t>&amp; Amato, M. P. (2021). Identifying the distinct cognitive phenotypes in multiple sclerosis. JAMA neurology, 78(4), 414-425.</w:t>
      </w:r>
    </w:p>
    <w:p w14:paraId="1845E15A" w14:textId="494B0E6D"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Delis, D. C., Kramer, J. H., Kaplan, E., &amp; Ober, B. A. (2000). California verbal learning test--. Assessment.</w:t>
      </w:r>
    </w:p>
    <w:p w14:paraId="0F79A359" w14:textId="0E8B472F"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Deloire</w:t>
      </w:r>
      <w:proofErr w:type="spellEnd"/>
      <w:r w:rsidRPr="2A224B5A">
        <w:rPr>
          <w:rFonts w:ascii="Verdana" w:eastAsia="Verdana" w:hAnsi="Verdana" w:cs="Verdana"/>
          <w:sz w:val="20"/>
          <w:szCs w:val="20"/>
          <w:lang w:val="en-US"/>
        </w:rPr>
        <w:t>, M., Ruet, A., Hamel, D., Bonnet, M., &amp; Brochet, B. (2010). Early cognitive impairment in multiple sclerosis predicts disability outcome several years later. Multiple Sclerosis Journal, 16(5), 581-587.</w:t>
      </w:r>
    </w:p>
    <w:p w14:paraId="7095807E" w14:textId="6DB9D40A" w:rsidR="57F565DB" w:rsidRPr="00A0758D" w:rsidRDefault="57F565DB" w:rsidP="2A224B5A">
      <w:pPr>
        <w:rPr>
          <w:rFonts w:ascii="Verdana" w:eastAsia="Verdana" w:hAnsi="Verdana" w:cs="Verdana"/>
          <w:sz w:val="20"/>
          <w:szCs w:val="20"/>
        </w:rPr>
      </w:pPr>
      <w:proofErr w:type="spellStart"/>
      <w:r w:rsidRPr="2A224B5A">
        <w:rPr>
          <w:rFonts w:ascii="Verdana" w:eastAsia="Verdana" w:hAnsi="Verdana" w:cs="Verdana"/>
          <w:sz w:val="20"/>
          <w:szCs w:val="20"/>
          <w:lang w:val="en-US"/>
        </w:rPr>
        <w:t>Denève</w:t>
      </w:r>
      <w:proofErr w:type="spellEnd"/>
      <w:r w:rsidRPr="2A224B5A">
        <w:rPr>
          <w:rFonts w:ascii="Verdana" w:eastAsia="Verdana" w:hAnsi="Verdana" w:cs="Verdana"/>
          <w:sz w:val="20"/>
          <w:szCs w:val="20"/>
          <w:lang w:val="en-US"/>
        </w:rPr>
        <w:t xml:space="preserve">, S., &amp; Machens, C. K. (2016). Efficient codes and balanced networks. </w:t>
      </w:r>
      <w:r w:rsidRPr="00A0758D">
        <w:rPr>
          <w:rFonts w:ascii="Verdana" w:eastAsia="Verdana" w:hAnsi="Verdana" w:cs="Verdana"/>
          <w:i/>
          <w:iCs/>
          <w:sz w:val="20"/>
          <w:szCs w:val="20"/>
        </w:rPr>
        <w:t xml:space="preserve">Nature </w:t>
      </w:r>
      <w:proofErr w:type="spellStart"/>
      <w:r w:rsidRPr="00A0758D">
        <w:rPr>
          <w:rFonts w:ascii="Verdana" w:eastAsia="Verdana" w:hAnsi="Verdana" w:cs="Verdana"/>
          <w:i/>
          <w:iCs/>
          <w:sz w:val="20"/>
          <w:szCs w:val="20"/>
        </w:rPr>
        <w:t>neuroscience</w:t>
      </w:r>
      <w:proofErr w:type="spellEnd"/>
      <w:r w:rsidRPr="00A0758D">
        <w:rPr>
          <w:rFonts w:ascii="Verdana" w:eastAsia="Verdana" w:hAnsi="Verdana" w:cs="Verdana"/>
          <w:sz w:val="20"/>
          <w:szCs w:val="20"/>
        </w:rPr>
        <w:t xml:space="preserve">, </w:t>
      </w:r>
      <w:r w:rsidRPr="00A0758D">
        <w:rPr>
          <w:rFonts w:ascii="Verdana" w:eastAsia="Verdana" w:hAnsi="Verdana" w:cs="Verdana"/>
          <w:i/>
          <w:iCs/>
          <w:sz w:val="20"/>
          <w:szCs w:val="20"/>
        </w:rPr>
        <w:t>19</w:t>
      </w:r>
      <w:r w:rsidRPr="00A0758D">
        <w:rPr>
          <w:rFonts w:ascii="Verdana" w:eastAsia="Verdana" w:hAnsi="Verdana" w:cs="Verdana"/>
          <w:sz w:val="20"/>
          <w:szCs w:val="20"/>
        </w:rPr>
        <w:t>(3), 375-382.</w:t>
      </w:r>
    </w:p>
    <w:p w14:paraId="2DC3408B" w14:textId="18C00C30"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Dini, M., Gamberini, G., Tacchini, M., Boschetti, A., Gradassi, A., </w:t>
      </w:r>
      <w:proofErr w:type="spellStart"/>
      <w:r w:rsidRPr="00A0758D">
        <w:rPr>
          <w:rFonts w:ascii="Verdana" w:eastAsia="Verdana" w:hAnsi="Verdana" w:cs="Verdana"/>
          <w:sz w:val="20"/>
          <w:szCs w:val="20"/>
        </w:rPr>
        <w:t>Chiveri</w:t>
      </w:r>
      <w:proofErr w:type="spellEnd"/>
      <w:r w:rsidRPr="00A0758D">
        <w:rPr>
          <w:rFonts w:ascii="Verdana" w:eastAsia="Verdana" w:hAnsi="Verdana" w:cs="Verdana"/>
          <w:sz w:val="20"/>
          <w:szCs w:val="20"/>
        </w:rPr>
        <w:t xml:space="preserve">, L., ... </w:t>
      </w:r>
      <w:r w:rsidRPr="2A224B5A">
        <w:rPr>
          <w:rFonts w:ascii="Verdana" w:eastAsia="Verdana" w:hAnsi="Verdana" w:cs="Verdana"/>
          <w:sz w:val="20"/>
          <w:szCs w:val="20"/>
          <w:lang w:val="en-US"/>
        </w:rPr>
        <w:t xml:space="preserve">&amp; </w:t>
      </w:r>
      <w:proofErr w:type="spellStart"/>
      <w:r w:rsidRPr="2A224B5A">
        <w:rPr>
          <w:rFonts w:ascii="Verdana" w:eastAsia="Verdana" w:hAnsi="Verdana" w:cs="Verdana"/>
          <w:sz w:val="20"/>
          <w:szCs w:val="20"/>
          <w:lang w:val="en-US"/>
        </w:rPr>
        <w:t>Leocani</w:t>
      </w:r>
      <w:proofErr w:type="spellEnd"/>
      <w:r w:rsidRPr="2A224B5A">
        <w:rPr>
          <w:rFonts w:ascii="Verdana" w:eastAsia="Verdana" w:hAnsi="Verdana" w:cs="Verdana"/>
          <w:sz w:val="20"/>
          <w:szCs w:val="20"/>
          <w:lang w:val="en-US"/>
        </w:rPr>
        <w:t>, L. (2025). Development and validation of an electronic Symbol‐Digit Modalities Test for remote monitoring of people with multiple sclerosis. European journal of neurology, 32(1), e16454.</w:t>
      </w:r>
    </w:p>
    <w:p w14:paraId="0AB7F66F" w14:textId="4CD14964"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Dutta, R., McDonough, J., Yin, X., Peterson, J., Chang, A., Torres, T., ... &amp; Trapp, B. D. (2006). Mitochondrial dysfunction </w:t>
      </w:r>
      <w:proofErr w:type="gramStart"/>
      <w:r w:rsidRPr="2A224B5A">
        <w:rPr>
          <w:rFonts w:ascii="Verdana" w:eastAsia="Verdana" w:hAnsi="Verdana" w:cs="Verdana"/>
          <w:sz w:val="20"/>
          <w:szCs w:val="20"/>
          <w:lang w:val="en-US"/>
        </w:rPr>
        <w:t>as</w:t>
      </w:r>
      <w:proofErr w:type="gramEnd"/>
      <w:r w:rsidRPr="2A224B5A">
        <w:rPr>
          <w:rFonts w:ascii="Verdana" w:eastAsia="Verdana" w:hAnsi="Verdana" w:cs="Verdana"/>
          <w:sz w:val="20"/>
          <w:szCs w:val="20"/>
          <w:lang w:val="en-US"/>
        </w:rPr>
        <w:t xml:space="preserve"> a cause of axonal degeneration in multiple sclerosis patients. </w:t>
      </w:r>
      <w:r w:rsidRPr="2A224B5A">
        <w:rPr>
          <w:rFonts w:ascii="Verdana" w:eastAsia="Verdana" w:hAnsi="Verdana" w:cs="Verdana"/>
          <w:i/>
          <w:iCs/>
          <w:sz w:val="20"/>
          <w:szCs w:val="20"/>
          <w:lang w:val="en-US"/>
        </w:rPr>
        <w:t>Annals of neurology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59</w:t>
      </w:r>
      <w:r w:rsidRPr="2A224B5A">
        <w:rPr>
          <w:rFonts w:ascii="Verdana" w:eastAsia="Verdana" w:hAnsi="Verdana" w:cs="Verdana"/>
          <w:sz w:val="20"/>
          <w:szCs w:val="20"/>
          <w:lang w:val="en-US"/>
        </w:rPr>
        <w:t>(3), 478-489.</w:t>
      </w:r>
    </w:p>
    <w:p w14:paraId="1C61921F" w14:textId="229A2D36"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Engl, C., Tiemann, L., Grahl, S., </w:t>
      </w:r>
      <w:proofErr w:type="spellStart"/>
      <w:r w:rsidRPr="2A224B5A">
        <w:rPr>
          <w:rFonts w:ascii="Verdana" w:eastAsia="Verdana" w:hAnsi="Verdana" w:cs="Verdana"/>
          <w:sz w:val="20"/>
          <w:szCs w:val="20"/>
          <w:lang w:val="en-US"/>
        </w:rPr>
        <w:t>Bussas</w:t>
      </w:r>
      <w:proofErr w:type="spellEnd"/>
      <w:r w:rsidRPr="2A224B5A">
        <w:rPr>
          <w:rFonts w:ascii="Verdana" w:eastAsia="Verdana" w:hAnsi="Verdana" w:cs="Verdana"/>
          <w:sz w:val="20"/>
          <w:szCs w:val="20"/>
          <w:lang w:val="en-US"/>
        </w:rPr>
        <w:t xml:space="preserve">, M., Schmidt, P., Pongratz, V., ... &amp; </w:t>
      </w:r>
      <w:proofErr w:type="spellStart"/>
      <w:r w:rsidRPr="2A224B5A">
        <w:rPr>
          <w:rFonts w:ascii="Verdana" w:eastAsia="Verdana" w:hAnsi="Verdana" w:cs="Verdana"/>
          <w:sz w:val="20"/>
          <w:szCs w:val="20"/>
          <w:lang w:val="en-US"/>
        </w:rPr>
        <w:t>Mühlau</w:t>
      </w:r>
      <w:proofErr w:type="spellEnd"/>
      <w:r w:rsidRPr="2A224B5A">
        <w:rPr>
          <w:rFonts w:ascii="Verdana" w:eastAsia="Verdana" w:hAnsi="Verdana" w:cs="Verdana"/>
          <w:sz w:val="20"/>
          <w:szCs w:val="20"/>
          <w:lang w:val="en-US"/>
        </w:rPr>
        <w:t xml:space="preserve">, M. (2020). Cognitive impairment in early MS: contribution of white matter lesions, deep grey matter atrophy, and cortical atrophy. </w:t>
      </w:r>
      <w:r w:rsidRPr="2A224B5A">
        <w:rPr>
          <w:rFonts w:ascii="Verdana" w:eastAsia="Verdana" w:hAnsi="Verdana" w:cs="Verdana"/>
          <w:i/>
          <w:iCs/>
          <w:sz w:val="20"/>
          <w:szCs w:val="20"/>
          <w:lang w:val="en-US"/>
        </w:rPr>
        <w:t>Journal of neurology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267</w:t>
      </w:r>
      <w:r w:rsidRPr="2A224B5A">
        <w:rPr>
          <w:rFonts w:ascii="Verdana" w:eastAsia="Verdana" w:hAnsi="Verdana" w:cs="Verdana"/>
          <w:sz w:val="20"/>
          <w:szCs w:val="20"/>
          <w:lang w:val="en-US"/>
        </w:rPr>
        <w:t>(8), 2307-2318.</w:t>
      </w:r>
    </w:p>
    <w:p w14:paraId="62B15DB2" w14:textId="51C8DC76"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Fargier</w:t>
      </w:r>
      <w:proofErr w:type="spellEnd"/>
      <w:r w:rsidRPr="2A224B5A">
        <w:rPr>
          <w:rFonts w:ascii="Verdana" w:eastAsia="Verdana" w:hAnsi="Verdana" w:cs="Verdana"/>
          <w:sz w:val="20"/>
          <w:szCs w:val="20"/>
          <w:lang w:val="en-US"/>
        </w:rPr>
        <w:t xml:space="preserve">, R., </w:t>
      </w:r>
      <w:proofErr w:type="spellStart"/>
      <w:r w:rsidRPr="2A224B5A">
        <w:rPr>
          <w:rFonts w:ascii="Verdana" w:eastAsia="Verdana" w:hAnsi="Verdana" w:cs="Verdana"/>
          <w:sz w:val="20"/>
          <w:szCs w:val="20"/>
          <w:lang w:val="en-US"/>
        </w:rPr>
        <w:t>Buerki</w:t>
      </w:r>
      <w:proofErr w:type="spellEnd"/>
      <w:r w:rsidRPr="2A224B5A">
        <w:rPr>
          <w:rFonts w:ascii="Verdana" w:eastAsia="Verdana" w:hAnsi="Verdana" w:cs="Verdana"/>
          <w:sz w:val="20"/>
          <w:szCs w:val="20"/>
          <w:lang w:val="en-US"/>
        </w:rPr>
        <w:t xml:space="preserve">, A., Pinet, S., Alario, F. X., &amp; </w:t>
      </w:r>
      <w:proofErr w:type="spellStart"/>
      <w:r w:rsidRPr="2A224B5A">
        <w:rPr>
          <w:rFonts w:ascii="Verdana" w:eastAsia="Verdana" w:hAnsi="Verdana" w:cs="Verdana"/>
          <w:sz w:val="20"/>
          <w:szCs w:val="20"/>
          <w:lang w:val="en-US"/>
        </w:rPr>
        <w:t>Laganaro</w:t>
      </w:r>
      <w:proofErr w:type="spellEnd"/>
      <w:r w:rsidRPr="2A224B5A">
        <w:rPr>
          <w:rFonts w:ascii="Verdana" w:eastAsia="Verdana" w:hAnsi="Verdana" w:cs="Verdana"/>
          <w:sz w:val="20"/>
          <w:szCs w:val="20"/>
          <w:lang w:val="en-US"/>
        </w:rPr>
        <w:t xml:space="preserve">, M. (2018). Word onset phonetic properties and motor artifacts in speech production EEG recordings. </w:t>
      </w:r>
      <w:r w:rsidRPr="2A224B5A">
        <w:rPr>
          <w:rFonts w:ascii="Verdana" w:eastAsia="Verdana" w:hAnsi="Verdana" w:cs="Verdana"/>
          <w:i/>
          <w:iCs/>
          <w:sz w:val="20"/>
          <w:szCs w:val="20"/>
          <w:lang w:val="en-US"/>
        </w:rPr>
        <w:t>Psychophysiology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55</w:t>
      </w:r>
      <w:r w:rsidRPr="2A224B5A">
        <w:rPr>
          <w:rFonts w:ascii="Verdana" w:eastAsia="Verdana" w:hAnsi="Verdana" w:cs="Verdana"/>
          <w:sz w:val="20"/>
          <w:szCs w:val="20"/>
          <w:lang w:val="en-US"/>
        </w:rPr>
        <w:t>(2), e12982.</w:t>
      </w:r>
    </w:p>
    <w:p w14:paraId="00C23CE3" w14:textId="4A68FDBD"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Fell, J., &amp; Axmacher, N. (2011). The role of phase synchronization in memory processes. Nature reviews neuroscience, 12(2), 105-118.</w:t>
      </w:r>
    </w:p>
    <w:p w14:paraId="25819E90" w14:textId="42983F97"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Figueroa-Vargas, A., Cárcamo, C., Henríquez-Ch, R., Zamorano, F., Ciampi, E., Uribe-San-Martin, R., ... &amp; </w:t>
      </w:r>
      <w:proofErr w:type="spellStart"/>
      <w:r w:rsidRPr="2A224B5A">
        <w:rPr>
          <w:rFonts w:ascii="Verdana" w:eastAsia="Verdana" w:hAnsi="Verdana" w:cs="Verdana"/>
          <w:sz w:val="20"/>
          <w:szCs w:val="20"/>
          <w:lang w:val="en-US"/>
        </w:rPr>
        <w:t>Billeke</w:t>
      </w:r>
      <w:proofErr w:type="spellEnd"/>
      <w:r w:rsidRPr="2A224B5A">
        <w:rPr>
          <w:rFonts w:ascii="Verdana" w:eastAsia="Verdana" w:hAnsi="Verdana" w:cs="Verdana"/>
          <w:sz w:val="20"/>
          <w:szCs w:val="20"/>
          <w:lang w:val="en-US"/>
        </w:rPr>
        <w:t xml:space="preserve">, P. (2020). Frontoparietal connectivity correlates </w:t>
      </w:r>
      <w:r w:rsidRPr="2A224B5A">
        <w:rPr>
          <w:rFonts w:ascii="Verdana" w:eastAsia="Verdana" w:hAnsi="Verdana" w:cs="Verdana"/>
          <w:sz w:val="20"/>
          <w:szCs w:val="20"/>
          <w:lang w:val="en-US"/>
        </w:rPr>
        <w:lastRenderedPageBreak/>
        <w:t>with working memory performance in multiple sclerosis. Scientific Reports, 10(1), 9310.</w:t>
      </w:r>
    </w:p>
    <w:p w14:paraId="51BAB1C9" w14:textId="7CEDCF27"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Fisk, J. D., </w:t>
      </w:r>
      <w:proofErr w:type="spellStart"/>
      <w:r w:rsidRPr="2A224B5A">
        <w:rPr>
          <w:rFonts w:ascii="Verdana" w:eastAsia="Verdana" w:hAnsi="Verdana" w:cs="Verdana"/>
          <w:sz w:val="20"/>
          <w:szCs w:val="20"/>
          <w:lang w:val="en-US"/>
        </w:rPr>
        <w:t>Ritvo</w:t>
      </w:r>
      <w:proofErr w:type="spellEnd"/>
      <w:r w:rsidRPr="2A224B5A">
        <w:rPr>
          <w:rFonts w:ascii="Verdana" w:eastAsia="Verdana" w:hAnsi="Verdana" w:cs="Verdana"/>
          <w:sz w:val="20"/>
          <w:szCs w:val="20"/>
          <w:lang w:val="en-US"/>
        </w:rPr>
        <w:t xml:space="preserve">, P. G., Ross, L., Haase, D. A., Marrie, T. J., &amp; </w:t>
      </w:r>
      <w:proofErr w:type="spellStart"/>
      <w:r w:rsidRPr="2A224B5A">
        <w:rPr>
          <w:rFonts w:ascii="Verdana" w:eastAsia="Verdana" w:hAnsi="Verdana" w:cs="Verdana"/>
          <w:sz w:val="20"/>
          <w:szCs w:val="20"/>
          <w:lang w:val="en-US"/>
        </w:rPr>
        <w:t>Schlech</w:t>
      </w:r>
      <w:proofErr w:type="spellEnd"/>
      <w:r w:rsidRPr="2A224B5A">
        <w:rPr>
          <w:rFonts w:ascii="Verdana" w:eastAsia="Verdana" w:hAnsi="Verdana" w:cs="Verdana"/>
          <w:sz w:val="20"/>
          <w:szCs w:val="20"/>
          <w:lang w:val="en-US"/>
        </w:rPr>
        <w:t>, W. F. (1994). Measuring the functional impact of fatigue: initial validation of the fatigue impact scale. Clinical Infectious Diseases, 18(Supplement_1), S79-S83.</w:t>
      </w:r>
    </w:p>
    <w:p w14:paraId="307C913E" w14:textId="75644C32"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Fries, P. (2015). Rhythms for cognition: communication through coherence. Neuron, 88(1), 220-235.</w:t>
      </w:r>
    </w:p>
    <w:p w14:paraId="05A619D1" w14:textId="3CBE6746"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Gerhardsson, L., Hou, L., &amp; Pettersson, K. (2021). Work-related exposure to organic solvents and the risk for multiple sclerosis—a systematic review. International Archives of Occupational and Environmental Health, 94(2), 221-229.</w:t>
      </w:r>
    </w:p>
    <w:p w14:paraId="3BA858A6" w14:textId="563EFA0F"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Goretti, B., Niccolai, C., </w:t>
      </w:r>
      <w:proofErr w:type="spellStart"/>
      <w:r w:rsidRPr="2A224B5A">
        <w:rPr>
          <w:rFonts w:ascii="Verdana" w:eastAsia="Verdana" w:hAnsi="Verdana" w:cs="Verdana"/>
          <w:sz w:val="20"/>
          <w:szCs w:val="20"/>
          <w:lang w:val="en-US"/>
        </w:rPr>
        <w:t>Hakiki</w:t>
      </w:r>
      <w:proofErr w:type="spellEnd"/>
      <w:r w:rsidRPr="2A224B5A">
        <w:rPr>
          <w:rFonts w:ascii="Verdana" w:eastAsia="Verdana" w:hAnsi="Verdana" w:cs="Verdana"/>
          <w:sz w:val="20"/>
          <w:szCs w:val="20"/>
          <w:lang w:val="en-US"/>
        </w:rPr>
        <w:t xml:space="preserve">, B., Sturchio, A., </w:t>
      </w:r>
      <w:proofErr w:type="spellStart"/>
      <w:r w:rsidRPr="2A224B5A">
        <w:rPr>
          <w:rFonts w:ascii="Verdana" w:eastAsia="Verdana" w:hAnsi="Verdana" w:cs="Verdana"/>
          <w:sz w:val="20"/>
          <w:szCs w:val="20"/>
          <w:lang w:val="en-US"/>
        </w:rPr>
        <w:t>Falautano</w:t>
      </w:r>
      <w:proofErr w:type="spellEnd"/>
      <w:r w:rsidRPr="2A224B5A">
        <w:rPr>
          <w:rFonts w:ascii="Verdana" w:eastAsia="Verdana" w:hAnsi="Verdana" w:cs="Verdana"/>
          <w:sz w:val="20"/>
          <w:szCs w:val="20"/>
          <w:lang w:val="en-US"/>
        </w:rPr>
        <w:t>, M., Minacapelli, E., ... &amp; Amato, M. P. (2014). The brief international cognitive assessment for multiple sclerosis (BICAMS): normative values with gender, age and education corrections in the Italian population. BMC neurology, 14(1), 171.</w:t>
      </w:r>
    </w:p>
    <w:p w14:paraId="7A1A4899" w14:textId="1C5F8623"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Goverover</w:t>
      </w:r>
      <w:proofErr w:type="spellEnd"/>
      <w:r w:rsidRPr="2A224B5A">
        <w:rPr>
          <w:rFonts w:ascii="Verdana" w:eastAsia="Verdana" w:hAnsi="Verdana" w:cs="Verdana"/>
          <w:sz w:val="20"/>
          <w:szCs w:val="20"/>
          <w:lang w:val="en-US"/>
        </w:rPr>
        <w:t>, Y., Chiaravalloti, N., &amp; DeLuca, J. (2008). Self-generation to improve learning and memory of functional activities in persons with multiple sclerosis: Meal preparation and managing finances. Archives of Physical Medicine and Rehabilitation, 89(8), 1514-1521.</w:t>
      </w:r>
    </w:p>
    <w:p w14:paraId="4E60C67D" w14:textId="43E81282"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Granziera, C., Wuerfel, J., </w:t>
      </w:r>
      <w:proofErr w:type="spellStart"/>
      <w:r w:rsidRPr="2A224B5A">
        <w:rPr>
          <w:rFonts w:ascii="Verdana" w:eastAsia="Verdana" w:hAnsi="Verdana" w:cs="Verdana"/>
          <w:sz w:val="20"/>
          <w:szCs w:val="20"/>
          <w:lang w:val="en-US"/>
        </w:rPr>
        <w:t>Barkhof</w:t>
      </w:r>
      <w:proofErr w:type="spellEnd"/>
      <w:r w:rsidRPr="2A224B5A">
        <w:rPr>
          <w:rFonts w:ascii="Verdana" w:eastAsia="Verdana" w:hAnsi="Verdana" w:cs="Verdana"/>
          <w:sz w:val="20"/>
          <w:szCs w:val="20"/>
          <w:lang w:val="en-US"/>
        </w:rPr>
        <w:t xml:space="preserve">, F., Calabrese, M., De Stefano, N., </w:t>
      </w:r>
      <w:proofErr w:type="spellStart"/>
      <w:r w:rsidRPr="2A224B5A">
        <w:rPr>
          <w:rFonts w:ascii="Verdana" w:eastAsia="Verdana" w:hAnsi="Verdana" w:cs="Verdana"/>
          <w:sz w:val="20"/>
          <w:szCs w:val="20"/>
          <w:lang w:val="en-US"/>
        </w:rPr>
        <w:t>Enzinger</w:t>
      </w:r>
      <w:proofErr w:type="spellEnd"/>
      <w:r w:rsidRPr="2A224B5A">
        <w:rPr>
          <w:rFonts w:ascii="Verdana" w:eastAsia="Verdana" w:hAnsi="Verdana" w:cs="Verdana"/>
          <w:sz w:val="20"/>
          <w:szCs w:val="20"/>
          <w:lang w:val="en-US"/>
        </w:rPr>
        <w:t xml:space="preserve">, C., ... &amp; MAGNIMS Study Group </w:t>
      </w:r>
      <w:proofErr w:type="spellStart"/>
      <w:r w:rsidRPr="2A224B5A">
        <w:rPr>
          <w:rFonts w:ascii="Verdana" w:eastAsia="Verdana" w:hAnsi="Verdana" w:cs="Verdana"/>
          <w:sz w:val="20"/>
          <w:szCs w:val="20"/>
          <w:lang w:val="en-US"/>
        </w:rPr>
        <w:t>Barkhof</w:t>
      </w:r>
      <w:proofErr w:type="spellEnd"/>
      <w:r w:rsidRPr="2A224B5A">
        <w:rPr>
          <w:rFonts w:ascii="Verdana" w:eastAsia="Verdana" w:hAnsi="Verdana" w:cs="Verdana"/>
          <w:sz w:val="20"/>
          <w:szCs w:val="20"/>
          <w:lang w:val="en-US"/>
        </w:rPr>
        <w:t xml:space="preserve"> F de Stefano N Sastre-Garriga J Ciccarelli O </w:t>
      </w:r>
      <w:proofErr w:type="spellStart"/>
      <w:r w:rsidRPr="2A224B5A">
        <w:rPr>
          <w:rFonts w:ascii="Verdana" w:eastAsia="Verdana" w:hAnsi="Verdana" w:cs="Verdana"/>
          <w:sz w:val="20"/>
          <w:szCs w:val="20"/>
          <w:lang w:val="en-US"/>
        </w:rPr>
        <w:t>Enzinger</w:t>
      </w:r>
      <w:proofErr w:type="spellEnd"/>
      <w:r w:rsidRPr="2A224B5A">
        <w:rPr>
          <w:rFonts w:ascii="Verdana" w:eastAsia="Verdana" w:hAnsi="Verdana" w:cs="Verdana"/>
          <w:sz w:val="20"/>
          <w:szCs w:val="20"/>
          <w:lang w:val="en-US"/>
        </w:rPr>
        <w:t xml:space="preserve"> C Filippi M Gasperini Claudio Kappos L Palace J Vrenken H Rovira À Rocca MA Yousry T. (2021). Quantitative magnetic resonance imaging towards clinical application in multiple sclerosis. </w:t>
      </w:r>
      <w:r w:rsidRPr="2A224B5A">
        <w:rPr>
          <w:rFonts w:ascii="Verdana" w:eastAsia="Verdana" w:hAnsi="Verdana" w:cs="Verdana"/>
          <w:i/>
          <w:iCs/>
          <w:sz w:val="20"/>
          <w:szCs w:val="20"/>
          <w:lang w:val="en-US"/>
        </w:rPr>
        <w:t>Brain</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144</w:t>
      </w:r>
      <w:r w:rsidRPr="2A224B5A">
        <w:rPr>
          <w:rFonts w:ascii="Verdana" w:eastAsia="Verdana" w:hAnsi="Verdana" w:cs="Verdana"/>
          <w:sz w:val="20"/>
          <w:szCs w:val="20"/>
          <w:lang w:val="en-US"/>
        </w:rPr>
        <w:t>(5), 1296-1311.</w:t>
      </w:r>
    </w:p>
    <w:p w14:paraId="75F1D378" w14:textId="49C777CA" w:rsidR="57F565DB" w:rsidRDefault="57F565DB" w:rsidP="2A224B5A">
      <w:pPr>
        <w:rPr>
          <w:rFonts w:ascii="Verdana" w:eastAsia="Verdana" w:hAnsi="Verdana" w:cs="Verdana"/>
          <w:sz w:val="20"/>
          <w:szCs w:val="20"/>
          <w:lang w:val="en-US"/>
        </w:rPr>
      </w:pPr>
      <w:r w:rsidRPr="6C345A1D">
        <w:rPr>
          <w:rFonts w:ascii="Verdana" w:eastAsia="Verdana" w:hAnsi="Verdana" w:cs="Verdana"/>
          <w:sz w:val="20"/>
          <w:szCs w:val="20"/>
          <w:lang w:val="en-US"/>
        </w:rPr>
        <w:t xml:space="preserve">Gratton, G., Coles, M. G., &amp; </w:t>
      </w:r>
      <w:proofErr w:type="spellStart"/>
      <w:r w:rsidRPr="6C345A1D">
        <w:rPr>
          <w:rFonts w:ascii="Verdana" w:eastAsia="Verdana" w:hAnsi="Verdana" w:cs="Verdana"/>
          <w:sz w:val="20"/>
          <w:szCs w:val="20"/>
          <w:lang w:val="en-US"/>
        </w:rPr>
        <w:t>Donchin</w:t>
      </w:r>
      <w:proofErr w:type="spellEnd"/>
      <w:r w:rsidRPr="6C345A1D">
        <w:rPr>
          <w:rFonts w:ascii="Verdana" w:eastAsia="Verdana" w:hAnsi="Verdana" w:cs="Verdana"/>
          <w:sz w:val="20"/>
          <w:szCs w:val="20"/>
          <w:lang w:val="en-US"/>
        </w:rPr>
        <w:t xml:space="preserve">, E. (1983). A new method for off-line removal of ocular artifact. </w:t>
      </w:r>
      <w:r w:rsidRPr="6C345A1D">
        <w:rPr>
          <w:rFonts w:ascii="Verdana" w:eastAsia="Verdana" w:hAnsi="Verdana" w:cs="Verdana"/>
          <w:i/>
          <w:iCs/>
          <w:sz w:val="20"/>
          <w:szCs w:val="20"/>
          <w:lang w:val="en-US"/>
        </w:rPr>
        <w:t>Electroencephalography and clinical neurophysiology</w:t>
      </w:r>
      <w:r w:rsidRPr="6C345A1D">
        <w:rPr>
          <w:rFonts w:ascii="Verdana" w:eastAsia="Verdana" w:hAnsi="Verdana" w:cs="Verdana"/>
          <w:sz w:val="20"/>
          <w:szCs w:val="20"/>
          <w:lang w:val="en-US"/>
        </w:rPr>
        <w:t xml:space="preserve">, </w:t>
      </w:r>
      <w:r w:rsidRPr="6C345A1D">
        <w:rPr>
          <w:rFonts w:ascii="Verdana" w:eastAsia="Verdana" w:hAnsi="Verdana" w:cs="Verdana"/>
          <w:i/>
          <w:iCs/>
          <w:sz w:val="20"/>
          <w:szCs w:val="20"/>
          <w:lang w:val="en-US"/>
        </w:rPr>
        <w:t>55</w:t>
      </w:r>
      <w:r w:rsidRPr="6C345A1D">
        <w:rPr>
          <w:rFonts w:ascii="Verdana" w:eastAsia="Verdana" w:hAnsi="Verdana" w:cs="Verdana"/>
          <w:sz w:val="20"/>
          <w:szCs w:val="20"/>
          <w:lang w:val="en-US"/>
        </w:rPr>
        <w:t>(4), 468-484.</w:t>
      </w:r>
    </w:p>
    <w:p w14:paraId="059D3AF5" w14:textId="3326C80F" w:rsidR="0D5DDFEA" w:rsidRDefault="0D5DDFEA" w:rsidP="6C345A1D">
      <w:pPr>
        <w:rPr>
          <w:rFonts w:ascii="Verdana" w:eastAsia="Verdana" w:hAnsi="Verdana" w:cs="Verdana"/>
          <w:sz w:val="20"/>
          <w:szCs w:val="20"/>
          <w:lang w:val="en-US"/>
        </w:rPr>
      </w:pPr>
      <w:proofErr w:type="spellStart"/>
      <w:r w:rsidRPr="6C345A1D">
        <w:rPr>
          <w:rFonts w:ascii="Verdana" w:eastAsia="Verdana" w:hAnsi="Verdana" w:cs="Verdana"/>
          <w:sz w:val="20"/>
          <w:szCs w:val="20"/>
          <w:lang w:val="en-US"/>
        </w:rPr>
        <w:t>Gronwall</w:t>
      </w:r>
      <w:proofErr w:type="spellEnd"/>
      <w:r w:rsidRPr="6C345A1D">
        <w:rPr>
          <w:rFonts w:ascii="Verdana" w:eastAsia="Verdana" w:hAnsi="Verdana" w:cs="Verdana"/>
          <w:sz w:val="20"/>
          <w:szCs w:val="20"/>
          <w:lang w:val="en-US"/>
        </w:rPr>
        <w:t xml:space="preserve">, D. M. A. (1977). Paced auditory serial-addition task: a measure of recovery from concussion. </w:t>
      </w:r>
      <w:r w:rsidRPr="6C345A1D">
        <w:rPr>
          <w:rFonts w:ascii="Verdana" w:eastAsia="Verdana" w:hAnsi="Verdana" w:cs="Verdana"/>
          <w:i/>
          <w:iCs/>
          <w:sz w:val="20"/>
          <w:szCs w:val="20"/>
          <w:lang w:val="en-US"/>
        </w:rPr>
        <w:t>Perceptual and motor skills</w:t>
      </w:r>
      <w:r w:rsidRPr="6C345A1D">
        <w:rPr>
          <w:rFonts w:ascii="Verdana" w:eastAsia="Verdana" w:hAnsi="Verdana" w:cs="Verdana"/>
          <w:sz w:val="20"/>
          <w:szCs w:val="20"/>
          <w:lang w:val="en-US"/>
        </w:rPr>
        <w:t xml:space="preserve">, </w:t>
      </w:r>
      <w:r w:rsidRPr="6C345A1D">
        <w:rPr>
          <w:rFonts w:ascii="Verdana" w:eastAsia="Verdana" w:hAnsi="Verdana" w:cs="Verdana"/>
          <w:i/>
          <w:iCs/>
          <w:sz w:val="20"/>
          <w:szCs w:val="20"/>
          <w:lang w:val="en-US"/>
        </w:rPr>
        <w:t>44</w:t>
      </w:r>
      <w:r w:rsidRPr="6C345A1D">
        <w:rPr>
          <w:rFonts w:ascii="Verdana" w:eastAsia="Verdana" w:hAnsi="Verdana" w:cs="Verdana"/>
          <w:sz w:val="20"/>
          <w:szCs w:val="20"/>
          <w:lang w:val="en-US"/>
        </w:rPr>
        <w:t>(2), 367-373.</w:t>
      </w:r>
    </w:p>
    <w:p w14:paraId="29841998" w14:textId="4258D9FE"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Grut, V., </w:t>
      </w:r>
      <w:proofErr w:type="spellStart"/>
      <w:r w:rsidRPr="2A224B5A">
        <w:rPr>
          <w:rFonts w:ascii="Verdana" w:eastAsia="Verdana" w:hAnsi="Verdana" w:cs="Verdana"/>
          <w:sz w:val="20"/>
          <w:szCs w:val="20"/>
          <w:lang w:val="en-US"/>
        </w:rPr>
        <w:t>Biström</w:t>
      </w:r>
      <w:proofErr w:type="spellEnd"/>
      <w:r w:rsidRPr="2A224B5A">
        <w:rPr>
          <w:rFonts w:ascii="Verdana" w:eastAsia="Verdana" w:hAnsi="Verdana" w:cs="Verdana"/>
          <w:sz w:val="20"/>
          <w:szCs w:val="20"/>
          <w:lang w:val="en-US"/>
        </w:rPr>
        <w:t xml:space="preserve">, M., Salzer, J., </w:t>
      </w:r>
      <w:proofErr w:type="spellStart"/>
      <w:r w:rsidRPr="2A224B5A">
        <w:rPr>
          <w:rFonts w:ascii="Verdana" w:eastAsia="Verdana" w:hAnsi="Verdana" w:cs="Verdana"/>
          <w:sz w:val="20"/>
          <w:szCs w:val="20"/>
          <w:lang w:val="en-US"/>
        </w:rPr>
        <w:t>Stridh</w:t>
      </w:r>
      <w:proofErr w:type="spellEnd"/>
      <w:r w:rsidRPr="2A224B5A">
        <w:rPr>
          <w:rFonts w:ascii="Verdana" w:eastAsia="Verdana" w:hAnsi="Verdana" w:cs="Verdana"/>
          <w:sz w:val="20"/>
          <w:szCs w:val="20"/>
          <w:lang w:val="en-US"/>
        </w:rPr>
        <w:t>, P., Jons, D., Gustafsson, R., ... &amp; Sundström, P. (2021). Cytomegalovirus seropositivity is associated with reduced risk of multiple sclerosis—a presymptomatic case–control study. European journal of neurology, 28(9), 3072-3079.</w:t>
      </w:r>
    </w:p>
    <w:p w14:paraId="3541A6B8" w14:textId="7350B83B"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lastRenderedPageBreak/>
        <w:t>Handy, T. C. (Ed.). (2005). Event-related potentials: A methods handbook. MIT press.</w:t>
      </w:r>
    </w:p>
    <w:p w14:paraId="598703DE" w14:textId="322447D3"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 xml:space="preserve">Hardmeier, M., </w:t>
      </w:r>
      <w:proofErr w:type="spellStart"/>
      <w:r w:rsidRPr="4B22B5C9">
        <w:rPr>
          <w:rFonts w:ascii="Verdana" w:eastAsia="Verdana" w:hAnsi="Verdana" w:cs="Verdana"/>
          <w:sz w:val="20"/>
          <w:szCs w:val="20"/>
          <w:lang w:val="en-US"/>
        </w:rPr>
        <w:t>Schoonheim</w:t>
      </w:r>
      <w:proofErr w:type="spellEnd"/>
      <w:r w:rsidRPr="4B22B5C9">
        <w:rPr>
          <w:rFonts w:ascii="Verdana" w:eastAsia="Verdana" w:hAnsi="Verdana" w:cs="Verdana"/>
          <w:sz w:val="20"/>
          <w:szCs w:val="20"/>
          <w:lang w:val="en-US"/>
        </w:rPr>
        <w:t xml:space="preserve">, M. M., Geurts, J. J., Hillebrand, A., Polman, C. H., </w:t>
      </w:r>
      <w:proofErr w:type="spellStart"/>
      <w:r w:rsidRPr="4B22B5C9">
        <w:rPr>
          <w:rFonts w:ascii="Verdana" w:eastAsia="Verdana" w:hAnsi="Verdana" w:cs="Verdana"/>
          <w:sz w:val="20"/>
          <w:szCs w:val="20"/>
          <w:lang w:val="en-US"/>
        </w:rPr>
        <w:t>Barkhof</w:t>
      </w:r>
      <w:proofErr w:type="spellEnd"/>
      <w:r w:rsidRPr="4B22B5C9">
        <w:rPr>
          <w:rFonts w:ascii="Verdana" w:eastAsia="Verdana" w:hAnsi="Verdana" w:cs="Verdana"/>
          <w:sz w:val="20"/>
          <w:szCs w:val="20"/>
          <w:lang w:val="en-US"/>
        </w:rPr>
        <w:t xml:space="preserve">, F., &amp; Stam, C. J. (2012). Cognitive dysfunction in early multiple sclerosis: altered centrality derived from resting-state functional connectivity using </w:t>
      </w:r>
      <w:proofErr w:type="gramStart"/>
      <w:r w:rsidRPr="4B22B5C9">
        <w:rPr>
          <w:rFonts w:ascii="Verdana" w:eastAsia="Verdana" w:hAnsi="Verdana" w:cs="Verdana"/>
          <w:sz w:val="20"/>
          <w:szCs w:val="20"/>
          <w:lang w:val="en-US"/>
        </w:rPr>
        <w:t>magneto-encephalography</w:t>
      </w:r>
      <w:proofErr w:type="gramEnd"/>
      <w:r w:rsidRPr="4B22B5C9">
        <w:rPr>
          <w:rFonts w:ascii="Verdana" w:eastAsia="Verdana" w:hAnsi="Verdana" w:cs="Verdana"/>
          <w:sz w:val="20"/>
          <w:szCs w:val="20"/>
          <w:lang w:val="en-US"/>
        </w:rPr>
        <w:t>.</w:t>
      </w:r>
    </w:p>
    <w:p w14:paraId="39B23FC2" w14:textId="0CED6129" w:rsidR="67E50539" w:rsidRDefault="67E50539" w:rsidP="4B22B5C9">
      <w:pPr>
        <w:rPr>
          <w:rFonts w:ascii="Verdana" w:eastAsia="Verdana" w:hAnsi="Verdana" w:cs="Verdana"/>
          <w:sz w:val="20"/>
          <w:szCs w:val="20"/>
          <w:lang w:val="en-US"/>
        </w:rPr>
      </w:pPr>
      <w:r w:rsidRPr="4B22B5C9">
        <w:rPr>
          <w:rFonts w:ascii="Verdana" w:eastAsia="Verdana" w:hAnsi="Verdana" w:cs="Verdana"/>
          <w:sz w:val="20"/>
          <w:szCs w:val="20"/>
          <w:lang w:val="en-US"/>
        </w:rPr>
        <w:t xml:space="preserve">Hartung, H. P., Cree, B. A. C., Barnett, M., Meuth, S. G., Bar-Or, A., &amp; Steinman, L. (2023). Bioavailable central nervous system disease-modifying therapies for multiple sclerosis. </w:t>
      </w:r>
      <w:r w:rsidRPr="4B22B5C9">
        <w:rPr>
          <w:rFonts w:ascii="Verdana" w:eastAsia="Verdana" w:hAnsi="Verdana" w:cs="Verdana"/>
          <w:i/>
          <w:iCs/>
          <w:sz w:val="20"/>
          <w:szCs w:val="20"/>
          <w:lang w:val="en-US"/>
        </w:rPr>
        <w:t>Frontiers in immunology</w:t>
      </w:r>
      <w:r w:rsidRPr="4B22B5C9">
        <w:rPr>
          <w:rFonts w:ascii="Verdana" w:eastAsia="Verdana" w:hAnsi="Verdana" w:cs="Verdana"/>
          <w:sz w:val="20"/>
          <w:szCs w:val="20"/>
          <w:lang w:val="en-US"/>
        </w:rPr>
        <w:t xml:space="preserve">, </w:t>
      </w:r>
      <w:r w:rsidRPr="4B22B5C9">
        <w:rPr>
          <w:rFonts w:ascii="Verdana" w:eastAsia="Verdana" w:hAnsi="Verdana" w:cs="Verdana"/>
          <w:i/>
          <w:iCs/>
          <w:sz w:val="20"/>
          <w:szCs w:val="20"/>
          <w:lang w:val="en-US"/>
        </w:rPr>
        <w:t>14</w:t>
      </w:r>
      <w:r w:rsidRPr="4B22B5C9">
        <w:rPr>
          <w:rFonts w:ascii="Verdana" w:eastAsia="Verdana" w:hAnsi="Verdana" w:cs="Verdana"/>
          <w:sz w:val="20"/>
          <w:szCs w:val="20"/>
          <w:lang w:val="en-US"/>
        </w:rPr>
        <w:t xml:space="preserve">, 1290666. </w:t>
      </w:r>
      <w:r w:rsidR="35218C99" w:rsidRPr="4B22B5C9">
        <w:rPr>
          <w:rFonts w:ascii="Verdana" w:eastAsia="Verdana" w:hAnsi="Verdana" w:cs="Verdana"/>
          <w:sz w:val="20"/>
          <w:szCs w:val="20"/>
          <w:lang w:val="en-US"/>
        </w:rPr>
        <w:t>Az&lt;</w:t>
      </w:r>
    </w:p>
    <w:p w14:paraId="6547A168" w14:textId="0BE39A24"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Hauser, S. L., &amp; </w:t>
      </w:r>
      <w:proofErr w:type="spellStart"/>
      <w:r w:rsidRPr="2A224B5A">
        <w:rPr>
          <w:rFonts w:ascii="Verdana" w:eastAsia="Verdana" w:hAnsi="Verdana" w:cs="Verdana"/>
          <w:sz w:val="20"/>
          <w:szCs w:val="20"/>
          <w:lang w:val="en-US"/>
        </w:rPr>
        <w:t>Oksenberg</w:t>
      </w:r>
      <w:proofErr w:type="spellEnd"/>
      <w:r w:rsidRPr="2A224B5A">
        <w:rPr>
          <w:rFonts w:ascii="Verdana" w:eastAsia="Verdana" w:hAnsi="Verdana" w:cs="Verdana"/>
          <w:sz w:val="20"/>
          <w:szCs w:val="20"/>
          <w:lang w:val="en-US"/>
        </w:rPr>
        <w:t xml:space="preserve">, J. R. (2006). The neurobiology of multiple sclerosis: genes, inflammation, and neurodegeneration. </w:t>
      </w:r>
      <w:r w:rsidRPr="2A224B5A">
        <w:rPr>
          <w:rFonts w:ascii="Verdana" w:eastAsia="Verdana" w:hAnsi="Verdana" w:cs="Verdana"/>
          <w:i/>
          <w:iCs/>
          <w:sz w:val="20"/>
          <w:szCs w:val="20"/>
          <w:lang w:val="en-US"/>
        </w:rPr>
        <w:t>Neuron</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52</w:t>
      </w:r>
      <w:r w:rsidRPr="2A224B5A">
        <w:rPr>
          <w:rFonts w:ascii="Verdana" w:eastAsia="Verdana" w:hAnsi="Verdana" w:cs="Verdana"/>
          <w:sz w:val="20"/>
          <w:szCs w:val="20"/>
          <w:lang w:val="en-US"/>
        </w:rPr>
        <w:t>(1), 61-76.</w:t>
      </w:r>
    </w:p>
    <w:p w14:paraId="7C2351EF" w14:textId="789C7F07"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Hawellek</w:t>
      </w:r>
      <w:proofErr w:type="spellEnd"/>
      <w:r w:rsidRPr="2A224B5A">
        <w:rPr>
          <w:rFonts w:ascii="Verdana" w:eastAsia="Verdana" w:hAnsi="Verdana" w:cs="Verdana"/>
          <w:sz w:val="20"/>
          <w:szCs w:val="20"/>
          <w:lang w:val="en-US"/>
        </w:rPr>
        <w:t xml:space="preserve">, D. J., Hipp, J. F., Lewis, C. M., </w:t>
      </w:r>
      <w:proofErr w:type="spellStart"/>
      <w:r w:rsidRPr="2A224B5A">
        <w:rPr>
          <w:rFonts w:ascii="Verdana" w:eastAsia="Verdana" w:hAnsi="Verdana" w:cs="Verdana"/>
          <w:sz w:val="20"/>
          <w:szCs w:val="20"/>
          <w:lang w:val="en-US"/>
        </w:rPr>
        <w:t>Corbetta</w:t>
      </w:r>
      <w:proofErr w:type="spellEnd"/>
      <w:r w:rsidRPr="2A224B5A">
        <w:rPr>
          <w:rFonts w:ascii="Verdana" w:eastAsia="Verdana" w:hAnsi="Verdana" w:cs="Verdana"/>
          <w:sz w:val="20"/>
          <w:szCs w:val="20"/>
          <w:lang w:val="en-US"/>
        </w:rPr>
        <w:t xml:space="preserve">, M., &amp; Engel, A. K. (2011). Increased functional connectivity indicates the severity of cognitive impairment in multiple sclerosis. </w:t>
      </w:r>
      <w:r w:rsidRPr="2A224B5A">
        <w:rPr>
          <w:rFonts w:ascii="Verdana" w:eastAsia="Verdana" w:hAnsi="Verdana" w:cs="Verdana"/>
          <w:i/>
          <w:iCs/>
          <w:sz w:val="20"/>
          <w:szCs w:val="20"/>
          <w:lang w:val="en-US"/>
        </w:rPr>
        <w:t>Proceedings of the National Academy of Sciences</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108</w:t>
      </w:r>
      <w:r w:rsidRPr="2A224B5A">
        <w:rPr>
          <w:rFonts w:ascii="Verdana" w:eastAsia="Verdana" w:hAnsi="Verdana" w:cs="Verdana"/>
          <w:sz w:val="20"/>
          <w:szCs w:val="20"/>
          <w:lang w:val="en-US"/>
        </w:rPr>
        <w:t>(47), 19066-19071.</w:t>
      </w:r>
    </w:p>
    <w:p w14:paraId="2D5D8FF8" w14:textId="12A4E2DD"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Hedström, A. K., Lima Bomfim, I., Barcellos, L., Gianfrancesco, M., Schaefer, C., </w:t>
      </w:r>
      <w:proofErr w:type="spellStart"/>
      <w:r w:rsidRPr="2A224B5A">
        <w:rPr>
          <w:rFonts w:ascii="Verdana" w:eastAsia="Verdana" w:hAnsi="Verdana" w:cs="Verdana"/>
          <w:sz w:val="20"/>
          <w:szCs w:val="20"/>
          <w:lang w:val="en-US"/>
        </w:rPr>
        <w:t>Kockum</w:t>
      </w:r>
      <w:proofErr w:type="spellEnd"/>
      <w:r w:rsidRPr="2A224B5A">
        <w:rPr>
          <w:rFonts w:ascii="Verdana" w:eastAsia="Verdana" w:hAnsi="Verdana" w:cs="Verdana"/>
          <w:sz w:val="20"/>
          <w:szCs w:val="20"/>
          <w:lang w:val="en-US"/>
        </w:rPr>
        <w:t>, I., ... &amp; Alfredsson, L. (2014). Interaction between adolescent obesity and HLA risk genes in the etiology of multiple sclerosis. Neurology, 82(10), 865-872.</w:t>
      </w:r>
    </w:p>
    <w:p w14:paraId="3AE21A69" w14:textId="5171439F" w:rsidR="168AB90C" w:rsidRDefault="168AB90C" w:rsidP="2A224B5A">
      <w:pPr>
        <w:rPr>
          <w:rFonts w:ascii="Verdana" w:eastAsia="Verdana" w:hAnsi="Verdana" w:cs="Verdana"/>
          <w:sz w:val="20"/>
          <w:szCs w:val="20"/>
          <w:lang w:val="en-US"/>
        </w:rPr>
      </w:pPr>
      <w:r w:rsidRPr="2A224B5A">
        <w:rPr>
          <w:rFonts w:ascii="Verdana" w:eastAsia="Verdana" w:hAnsi="Verdana" w:cs="Verdana"/>
          <w:sz w:val="20"/>
          <w:szCs w:val="20"/>
          <w:lang w:val="en-US"/>
        </w:rPr>
        <w:t>Hedström, A. K., Åkerstedt, T., Olsson, T., &amp; Alfredsson, L. (2015). Shift work influences multiple sclerosis risk. Multiple Sclerosis Journal, 21(9), 1195-1199.</w:t>
      </w:r>
    </w:p>
    <w:p w14:paraId="65E9E5BB" w14:textId="256BEC78"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Hedström, A. K., Mowry, E. M., Gianfrancesco, M. A., Shao, X., Schaefer, C. A., Shen, L., ... &amp; Alfredsson, L. (2016). High consumption of coffee is associated with decreased multiple sclerosis risk; results from two independent studies. Journal of Neurology, Neurosurgery &amp; Psychiatry, 87(5), 454-460.</w:t>
      </w:r>
    </w:p>
    <w:p w14:paraId="458316FA" w14:textId="66D5D5B1"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Hsu, W. Y., Rowles, W., Anguera, J. A., Anderson, A., Younger, J. W., Friedman, S., ... &amp; Bove, R. (2021). Assessing cognitive function in multiple sclerosis with digital tools: observational study. Journal of Medical Internet Research, 23(12), e25748.</w:t>
      </w:r>
    </w:p>
    <w:p w14:paraId="17A6DE35" w14:textId="04A3D615" w:rsidR="57F565DB" w:rsidRDefault="57F565DB" w:rsidP="2A224B5A">
      <w:pPr>
        <w:rPr>
          <w:rFonts w:ascii="Verdana" w:eastAsia="Verdana" w:hAnsi="Verdana" w:cs="Verdana"/>
          <w:sz w:val="20"/>
          <w:szCs w:val="20"/>
          <w:lang w:val="en-GB"/>
        </w:rPr>
      </w:pPr>
      <w:r w:rsidRPr="2A224B5A">
        <w:rPr>
          <w:rFonts w:ascii="Verdana" w:eastAsia="Verdana" w:hAnsi="Verdana" w:cs="Verdana"/>
          <w:sz w:val="20"/>
          <w:szCs w:val="20"/>
          <w:lang w:val="en-US"/>
        </w:rPr>
        <w:t xml:space="preserve">Imani, E., Harati, A., </w:t>
      </w:r>
      <w:proofErr w:type="spellStart"/>
      <w:r w:rsidRPr="2A224B5A">
        <w:rPr>
          <w:rFonts w:ascii="Verdana" w:eastAsia="Verdana" w:hAnsi="Verdana" w:cs="Verdana"/>
          <w:sz w:val="20"/>
          <w:szCs w:val="20"/>
          <w:lang w:val="en-US"/>
        </w:rPr>
        <w:t>Pourreza</w:t>
      </w:r>
      <w:proofErr w:type="spellEnd"/>
      <w:r w:rsidRPr="2A224B5A">
        <w:rPr>
          <w:rFonts w:ascii="Verdana" w:eastAsia="Verdana" w:hAnsi="Verdana" w:cs="Verdana"/>
          <w:sz w:val="20"/>
          <w:szCs w:val="20"/>
          <w:lang w:val="en-US"/>
        </w:rPr>
        <w:t xml:space="preserve">, H., &amp; Goudarzi, M. M. (2021). </w:t>
      </w:r>
      <w:r w:rsidRPr="2A224B5A">
        <w:rPr>
          <w:rFonts w:ascii="Verdana" w:eastAsia="Verdana" w:hAnsi="Verdana" w:cs="Verdana"/>
          <w:sz w:val="20"/>
          <w:szCs w:val="20"/>
          <w:lang w:val="en-GB"/>
        </w:rPr>
        <w:t>Brain-</w:t>
      </w:r>
      <w:proofErr w:type="spellStart"/>
      <w:r w:rsidRPr="2A224B5A">
        <w:rPr>
          <w:rFonts w:ascii="Verdana" w:eastAsia="Verdana" w:hAnsi="Verdana" w:cs="Verdana"/>
          <w:sz w:val="20"/>
          <w:szCs w:val="20"/>
          <w:lang w:val="en-GB"/>
        </w:rPr>
        <w:t>behavior</w:t>
      </w:r>
      <w:proofErr w:type="spellEnd"/>
      <w:r w:rsidRPr="2A224B5A">
        <w:rPr>
          <w:rFonts w:ascii="Verdana" w:eastAsia="Verdana" w:hAnsi="Verdana" w:cs="Verdana"/>
          <w:sz w:val="20"/>
          <w:szCs w:val="20"/>
          <w:lang w:val="en-GB"/>
        </w:rPr>
        <w:t xml:space="preserve"> relationships in the perceptual decision-making process through cognitive processing stages. </w:t>
      </w:r>
      <w:proofErr w:type="spellStart"/>
      <w:r w:rsidRPr="2A224B5A">
        <w:rPr>
          <w:rFonts w:ascii="Verdana" w:eastAsia="Verdana" w:hAnsi="Verdana" w:cs="Verdana"/>
          <w:i/>
          <w:iCs/>
          <w:sz w:val="20"/>
          <w:szCs w:val="20"/>
          <w:lang w:val="en-GB"/>
        </w:rPr>
        <w:t>Neuropsychologia</w:t>
      </w:r>
      <w:proofErr w:type="spellEnd"/>
      <w:r w:rsidRPr="2A224B5A">
        <w:rPr>
          <w:rFonts w:ascii="Verdana" w:eastAsia="Verdana" w:hAnsi="Verdana" w:cs="Verdana"/>
          <w:sz w:val="20"/>
          <w:szCs w:val="20"/>
          <w:lang w:val="en-GB"/>
        </w:rPr>
        <w:t xml:space="preserve">, 155, 107821.  </w:t>
      </w:r>
    </w:p>
    <w:p w14:paraId="33A1DA2A" w14:textId="5FA298DD"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lastRenderedPageBreak/>
        <w:t xml:space="preserve">Johannes, S., </w:t>
      </w:r>
      <w:proofErr w:type="spellStart"/>
      <w:r w:rsidRPr="2A224B5A">
        <w:rPr>
          <w:rFonts w:ascii="Verdana" w:eastAsia="Verdana" w:hAnsi="Verdana" w:cs="Verdana"/>
          <w:sz w:val="20"/>
          <w:szCs w:val="20"/>
          <w:lang w:val="en-US"/>
        </w:rPr>
        <w:t>Münte</w:t>
      </w:r>
      <w:proofErr w:type="spellEnd"/>
      <w:r w:rsidRPr="2A224B5A">
        <w:rPr>
          <w:rFonts w:ascii="Verdana" w:eastAsia="Verdana" w:hAnsi="Verdana" w:cs="Verdana"/>
          <w:sz w:val="20"/>
          <w:szCs w:val="20"/>
          <w:lang w:val="en-US"/>
        </w:rPr>
        <w:t xml:space="preserve">, T. F., Heinze, H. J., &amp; Mangun, G. R. (1995). Luminance and spatial attention </w:t>
      </w:r>
      <w:proofErr w:type="gramStart"/>
      <w:r w:rsidRPr="2A224B5A">
        <w:rPr>
          <w:rFonts w:ascii="Verdana" w:eastAsia="Verdana" w:hAnsi="Verdana" w:cs="Verdana"/>
          <w:sz w:val="20"/>
          <w:szCs w:val="20"/>
          <w:lang w:val="en-US"/>
        </w:rPr>
        <w:t>effects on</w:t>
      </w:r>
      <w:proofErr w:type="gramEnd"/>
      <w:r w:rsidRPr="2A224B5A">
        <w:rPr>
          <w:rFonts w:ascii="Verdana" w:eastAsia="Verdana" w:hAnsi="Verdana" w:cs="Verdana"/>
          <w:sz w:val="20"/>
          <w:szCs w:val="20"/>
          <w:lang w:val="en-US"/>
        </w:rPr>
        <w:t xml:space="preserve"> early visual processing. Cognitive Brain Research, 2(3), 189-205.</w:t>
      </w:r>
    </w:p>
    <w:p w14:paraId="043DA52E" w14:textId="6BA49C44"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Kalb, R., Beier, M., Benedict, R. H., Charvet, L., Costello, K., Feinstein, A., ... &amp; DeLuca, J. (2018). Recommendations for cognitive screening and management in multiple sclerosis care. Multiple Sclerosis Journal, 24(13), 1665-1680.</w:t>
      </w:r>
    </w:p>
    <w:p w14:paraId="5246654D" w14:textId="4505D8A3"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Kawasaki, M., </w:t>
      </w:r>
      <w:proofErr w:type="spellStart"/>
      <w:r w:rsidRPr="2A224B5A">
        <w:rPr>
          <w:rFonts w:ascii="Verdana" w:eastAsia="Verdana" w:hAnsi="Verdana" w:cs="Verdana"/>
          <w:sz w:val="20"/>
          <w:szCs w:val="20"/>
          <w:lang w:val="en-US"/>
        </w:rPr>
        <w:t>Kitajo</w:t>
      </w:r>
      <w:proofErr w:type="spellEnd"/>
      <w:r w:rsidRPr="2A224B5A">
        <w:rPr>
          <w:rFonts w:ascii="Verdana" w:eastAsia="Verdana" w:hAnsi="Verdana" w:cs="Verdana"/>
          <w:sz w:val="20"/>
          <w:szCs w:val="20"/>
          <w:lang w:val="en-US"/>
        </w:rPr>
        <w:t xml:space="preserve">, K., &amp; Yamaguchi, Y. (2010). Dynamic links between theta executive functions and alpha storage buffers in auditory and visual working memory. </w:t>
      </w:r>
      <w:r w:rsidRPr="2A224B5A">
        <w:rPr>
          <w:rFonts w:ascii="Verdana" w:eastAsia="Verdana" w:hAnsi="Verdana" w:cs="Verdana"/>
          <w:i/>
          <w:iCs/>
          <w:sz w:val="20"/>
          <w:szCs w:val="20"/>
          <w:lang w:val="en-US"/>
        </w:rPr>
        <w:t>European Journal of Neuroscience</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31</w:t>
      </w:r>
      <w:r w:rsidRPr="2A224B5A">
        <w:rPr>
          <w:rFonts w:ascii="Verdana" w:eastAsia="Verdana" w:hAnsi="Verdana" w:cs="Verdana"/>
          <w:sz w:val="20"/>
          <w:szCs w:val="20"/>
          <w:lang w:val="en-US"/>
        </w:rPr>
        <w:t>(9), 1683-1689.</w:t>
      </w:r>
    </w:p>
    <w:p w14:paraId="3A6A48C1" w14:textId="2E0ED65E"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Keune, P. M., Cocks, A. J., Young, W. R., </w:t>
      </w:r>
      <w:proofErr w:type="spellStart"/>
      <w:r w:rsidRPr="2A224B5A">
        <w:rPr>
          <w:rFonts w:ascii="Verdana" w:eastAsia="Verdana" w:hAnsi="Verdana" w:cs="Verdana"/>
          <w:sz w:val="20"/>
          <w:szCs w:val="20"/>
          <w:lang w:val="en-US"/>
        </w:rPr>
        <w:t>Burschka</w:t>
      </w:r>
      <w:proofErr w:type="spellEnd"/>
      <w:r w:rsidRPr="2A224B5A">
        <w:rPr>
          <w:rFonts w:ascii="Verdana" w:eastAsia="Verdana" w:hAnsi="Verdana" w:cs="Verdana"/>
          <w:sz w:val="20"/>
          <w:szCs w:val="20"/>
          <w:lang w:val="en-US"/>
        </w:rPr>
        <w:t xml:space="preserve">, J. M., Hansen, S., </w:t>
      </w:r>
      <w:proofErr w:type="spellStart"/>
      <w:r w:rsidRPr="2A224B5A">
        <w:rPr>
          <w:rFonts w:ascii="Verdana" w:eastAsia="Verdana" w:hAnsi="Verdana" w:cs="Verdana"/>
          <w:sz w:val="20"/>
          <w:szCs w:val="20"/>
          <w:lang w:val="en-US"/>
        </w:rPr>
        <w:t>Hofstadt</w:t>
      </w:r>
      <w:proofErr w:type="spellEnd"/>
      <w:r w:rsidRPr="2A224B5A">
        <w:rPr>
          <w:rFonts w:ascii="Verdana" w:eastAsia="Verdana" w:hAnsi="Verdana" w:cs="Verdana"/>
          <w:sz w:val="20"/>
          <w:szCs w:val="20"/>
          <w:lang w:val="en-US"/>
        </w:rPr>
        <w:t xml:space="preserve">-van Oy, U., ... &amp; </w:t>
      </w:r>
      <w:proofErr w:type="spellStart"/>
      <w:r w:rsidRPr="2A224B5A">
        <w:rPr>
          <w:rFonts w:ascii="Verdana" w:eastAsia="Verdana" w:hAnsi="Verdana" w:cs="Verdana"/>
          <w:sz w:val="20"/>
          <w:szCs w:val="20"/>
          <w:lang w:val="en-US"/>
        </w:rPr>
        <w:t>Muenssinger</w:t>
      </w:r>
      <w:proofErr w:type="spellEnd"/>
      <w:r w:rsidRPr="2A224B5A">
        <w:rPr>
          <w:rFonts w:ascii="Verdana" w:eastAsia="Verdana" w:hAnsi="Verdana" w:cs="Verdana"/>
          <w:sz w:val="20"/>
          <w:szCs w:val="20"/>
          <w:lang w:val="en-US"/>
        </w:rPr>
        <w:t>, J. (2015). Dynamic walking features and improved walking performance in multiple sclerosis patients treated with fampridine (4-aminopyridine). BMC neurology, 15(1), 171.</w:t>
      </w:r>
    </w:p>
    <w:p w14:paraId="3D8D2EAB" w14:textId="0C319923"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Keune, P. M., Hansen, S., Weber, E., Zapf, F., Habich, J., </w:t>
      </w:r>
      <w:proofErr w:type="spellStart"/>
      <w:r w:rsidRPr="2A224B5A">
        <w:rPr>
          <w:rFonts w:ascii="Verdana" w:eastAsia="Verdana" w:hAnsi="Verdana" w:cs="Verdana"/>
          <w:sz w:val="20"/>
          <w:szCs w:val="20"/>
          <w:lang w:val="en-US"/>
        </w:rPr>
        <w:t>Muenssinger</w:t>
      </w:r>
      <w:proofErr w:type="spellEnd"/>
      <w:r w:rsidRPr="2A224B5A">
        <w:rPr>
          <w:rFonts w:ascii="Verdana" w:eastAsia="Verdana" w:hAnsi="Verdana" w:cs="Verdana"/>
          <w:sz w:val="20"/>
          <w:szCs w:val="20"/>
          <w:lang w:val="en-US"/>
        </w:rPr>
        <w:t>, J., ... &amp; Oschmann, P. (2017). Exploring resting-state EEG brain oscillatory activity in relation to cognitive functioning in multiple sclerosis. Clinical Neurophysiology, 128(9), 1746-1754.</w:t>
      </w:r>
    </w:p>
    <w:p w14:paraId="40D79873" w14:textId="2B6B3186"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Kiiski, H., Reilly, R. B., Lonergan, R., Kelly, S., O'Brien, M., Kinsella, K., ... &amp; Whelan, R. (2011). Change in PASAT performance correlates with change in P3 ERP amplitude over a 12-month period in multiple sclerosis patients. Journal of the neurological sciences, 305(1-2), 45-52.</w:t>
      </w:r>
    </w:p>
    <w:p w14:paraId="0B820EDB" w14:textId="586C5577" w:rsidR="08E9CF96" w:rsidRDefault="08E9CF96" w:rsidP="4B22B5C9">
      <w:pPr>
        <w:rPr>
          <w:rFonts w:ascii="Verdana" w:eastAsia="Verdana" w:hAnsi="Verdana" w:cs="Verdana"/>
          <w:sz w:val="20"/>
          <w:szCs w:val="20"/>
          <w:lang w:val="en-US"/>
        </w:rPr>
      </w:pPr>
      <w:r w:rsidRPr="4B22B5C9">
        <w:rPr>
          <w:rFonts w:ascii="Verdana" w:eastAsia="Verdana" w:hAnsi="Verdana" w:cs="Verdana"/>
          <w:sz w:val="20"/>
          <w:szCs w:val="20"/>
          <w:lang w:val="en-US"/>
        </w:rPr>
        <w:t>Kiiski, H., Reilly, R. B., Lonergan, R., Kelly, S., O'Brien, M. C., Kinsella, K., ... &amp; Whelan, R. (2012). Only low frequency event-related EEG activity is compromised in multiple sclerosis: insights from an independent component clustering analysis.</w:t>
      </w:r>
    </w:p>
    <w:p w14:paraId="3406D755" w14:textId="04B81283" w:rsidR="00B23A17" w:rsidRDefault="00B23A17"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Kiiski, H., </w:t>
      </w:r>
      <w:proofErr w:type="spellStart"/>
      <w:r w:rsidRPr="2A224B5A">
        <w:rPr>
          <w:rFonts w:ascii="Verdana" w:eastAsia="Verdana" w:hAnsi="Verdana" w:cs="Verdana"/>
          <w:sz w:val="20"/>
          <w:szCs w:val="20"/>
          <w:lang w:val="en-US"/>
        </w:rPr>
        <w:t>Jollans</w:t>
      </w:r>
      <w:proofErr w:type="spellEnd"/>
      <w:r w:rsidRPr="2A224B5A">
        <w:rPr>
          <w:rFonts w:ascii="Verdana" w:eastAsia="Verdana" w:hAnsi="Verdana" w:cs="Verdana"/>
          <w:sz w:val="20"/>
          <w:szCs w:val="20"/>
          <w:lang w:val="en-US"/>
        </w:rPr>
        <w:t xml:space="preserve">, L., Donnchadha, S. Ó., Nolan, H., Lonergan, R., Kelly, S., ... &amp; Whelan, R. (2018). Machine learning EEG to predict cognitive functioning and processing speed over a 2-year period in multiple sclerosis patients and controls. </w:t>
      </w:r>
      <w:r w:rsidRPr="2A224B5A">
        <w:rPr>
          <w:rFonts w:ascii="Verdana" w:eastAsia="Verdana" w:hAnsi="Verdana" w:cs="Verdana"/>
          <w:i/>
          <w:iCs/>
          <w:sz w:val="20"/>
          <w:szCs w:val="20"/>
          <w:lang w:val="en-US"/>
        </w:rPr>
        <w:t>Brain topography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31</w:t>
      </w:r>
      <w:r w:rsidRPr="2A224B5A">
        <w:rPr>
          <w:rFonts w:ascii="Verdana" w:eastAsia="Verdana" w:hAnsi="Verdana" w:cs="Verdana"/>
          <w:sz w:val="20"/>
          <w:szCs w:val="20"/>
          <w:lang w:val="en-US"/>
        </w:rPr>
        <w:t>(3), 346-363.</w:t>
      </w:r>
    </w:p>
    <w:p w14:paraId="68BD37C0" w14:textId="09387E20"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King 3rd, R. (2020). Atlas of MS 3rd edition: mapping multiple sclerosis around the world. Multiple Sclerosis International Federation.</w:t>
      </w:r>
    </w:p>
    <w:p w14:paraId="5A5DF572" w14:textId="2447E8A0"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 xml:space="preserve">Klimesch, W. (1999). EEG alpha and theta oscillations reflect cognitive and memory performance: </w:t>
      </w:r>
      <w:proofErr w:type="gramStart"/>
      <w:r w:rsidRPr="4B22B5C9">
        <w:rPr>
          <w:rFonts w:ascii="Verdana" w:eastAsia="Verdana" w:hAnsi="Verdana" w:cs="Verdana"/>
          <w:sz w:val="20"/>
          <w:szCs w:val="20"/>
          <w:lang w:val="en-US"/>
        </w:rPr>
        <w:t>a review</w:t>
      </w:r>
      <w:proofErr w:type="gramEnd"/>
      <w:r w:rsidRPr="4B22B5C9">
        <w:rPr>
          <w:rFonts w:ascii="Verdana" w:eastAsia="Verdana" w:hAnsi="Verdana" w:cs="Verdana"/>
          <w:sz w:val="20"/>
          <w:szCs w:val="20"/>
          <w:lang w:val="en-US"/>
        </w:rPr>
        <w:t xml:space="preserve"> and analysis. </w:t>
      </w:r>
      <w:r w:rsidRPr="4B22B5C9">
        <w:rPr>
          <w:rFonts w:ascii="Verdana" w:eastAsia="Verdana" w:hAnsi="Verdana" w:cs="Verdana"/>
          <w:i/>
          <w:iCs/>
          <w:sz w:val="20"/>
          <w:szCs w:val="20"/>
          <w:lang w:val="en-US"/>
        </w:rPr>
        <w:t>Brain research reviews</w:t>
      </w:r>
      <w:r w:rsidRPr="4B22B5C9">
        <w:rPr>
          <w:rFonts w:ascii="Verdana" w:eastAsia="Verdana" w:hAnsi="Verdana" w:cs="Verdana"/>
          <w:sz w:val="20"/>
          <w:szCs w:val="20"/>
          <w:lang w:val="en-US"/>
        </w:rPr>
        <w:t xml:space="preserve">, </w:t>
      </w:r>
      <w:r w:rsidRPr="4B22B5C9">
        <w:rPr>
          <w:rFonts w:ascii="Verdana" w:eastAsia="Verdana" w:hAnsi="Verdana" w:cs="Verdana"/>
          <w:i/>
          <w:iCs/>
          <w:sz w:val="20"/>
          <w:szCs w:val="20"/>
          <w:lang w:val="en-US"/>
        </w:rPr>
        <w:t>29</w:t>
      </w:r>
      <w:r w:rsidRPr="4B22B5C9">
        <w:rPr>
          <w:rFonts w:ascii="Verdana" w:eastAsia="Verdana" w:hAnsi="Verdana" w:cs="Verdana"/>
          <w:sz w:val="20"/>
          <w:szCs w:val="20"/>
          <w:lang w:val="en-US"/>
        </w:rPr>
        <w:t>(2-3), 169-195.</w:t>
      </w:r>
    </w:p>
    <w:p w14:paraId="0D502B1D" w14:textId="29892603"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lastRenderedPageBreak/>
        <w:t>Klimesch, W. (2012). Alpha-band oscillations, attention, and controlled access to stored information. Trends in cognitive sciences, 16(12), 606-617.</w:t>
      </w:r>
    </w:p>
    <w:p w14:paraId="65CE2BEB" w14:textId="1E078343"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Koch-Henriksen, N., &amp; Magyari, M. (2021). </w:t>
      </w:r>
      <w:proofErr w:type="gramStart"/>
      <w:r w:rsidRPr="2A224B5A">
        <w:rPr>
          <w:rFonts w:ascii="Verdana" w:eastAsia="Verdana" w:hAnsi="Verdana" w:cs="Verdana"/>
          <w:sz w:val="20"/>
          <w:szCs w:val="20"/>
          <w:lang w:val="en-US"/>
        </w:rPr>
        <w:t>Apparent</w:t>
      </w:r>
      <w:proofErr w:type="gramEnd"/>
      <w:r w:rsidRPr="2A224B5A">
        <w:rPr>
          <w:rFonts w:ascii="Verdana" w:eastAsia="Verdana" w:hAnsi="Verdana" w:cs="Verdana"/>
          <w:sz w:val="20"/>
          <w:szCs w:val="20"/>
          <w:lang w:val="en-US"/>
        </w:rPr>
        <w:t xml:space="preserve"> changes in the epidemiology and severity of multiple sclerosis. Nature Reviews Neurology, 17(11), 676-688.</w:t>
      </w:r>
    </w:p>
    <w:p w14:paraId="06AFB40D" w14:textId="7D330AB1" w:rsidR="57F565DB" w:rsidRDefault="57F565DB" w:rsidP="2A224B5A">
      <w:pPr>
        <w:rPr>
          <w:rFonts w:ascii="Verdana" w:eastAsia="Verdana" w:hAnsi="Verdana" w:cs="Verdana"/>
          <w:sz w:val="20"/>
          <w:szCs w:val="20"/>
          <w:lang w:val="en-GB"/>
        </w:rPr>
      </w:pPr>
      <w:r w:rsidRPr="2A224B5A">
        <w:rPr>
          <w:rFonts w:ascii="Verdana" w:eastAsia="Verdana" w:hAnsi="Verdana" w:cs="Verdana"/>
          <w:sz w:val="20"/>
          <w:szCs w:val="20"/>
          <w:lang w:val="en-US"/>
        </w:rPr>
        <w:t>Kolb, H., Al-</w:t>
      </w:r>
      <w:proofErr w:type="spellStart"/>
      <w:r w:rsidRPr="2A224B5A">
        <w:rPr>
          <w:rFonts w:ascii="Verdana" w:eastAsia="Verdana" w:hAnsi="Verdana" w:cs="Verdana"/>
          <w:sz w:val="20"/>
          <w:szCs w:val="20"/>
          <w:lang w:val="en-US"/>
        </w:rPr>
        <w:t>Louzi</w:t>
      </w:r>
      <w:proofErr w:type="spellEnd"/>
      <w:r w:rsidRPr="2A224B5A">
        <w:rPr>
          <w:rFonts w:ascii="Verdana" w:eastAsia="Verdana" w:hAnsi="Verdana" w:cs="Verdana"/>
          <w:sz w:val="20"/>
          <w:szCs w:val="20"/>
          <w:lang w:val="en-US"/>
        </w:rPr>
        <w:t xml:space="preserve">, O., Beck, E. S., Sati, P., </w:t>
      </w:r>
      <w:proofErr w:type="spellStart"/>
      <w:r w:rsidRPr="2A224B5A">
        <w:rPr>
          <w:rFonts w:ascii="Verdana" w:eastAsia="Verdana" w:hAnsi="Verdana" w:cs="Verdana"/>
          <w:sz w:val="20"/>
          <w:szCs w:val="20"/>
          <w:lang w:val="en-US"/>
        </w:rPr>
        <w:t>Absinta</w:t>
      </w:r>
      <w:proofErr w:type="spellEnd"/>
      <w:r w:rsidRPr="2A224B5A">
        <w:rPr>
          <w:rFonts w:ascii="Verdana" w:eastAsia="Verdana" w:hAnsi="Verdana" w:cs="Verdana"/>
          <w:sz w:val="20"/>
          <w:szCs w:val="20"/>
          <w:lang w:val="en-US"/>
        </w:rPr>
        <w:t xml:space="preserve">, M., &amp; Reich, D. S. (2022). </w:t>
      </w:r>
      <w:r w:rsidRPr="2A224B5A">
        <w:rPr>
          <w:rFonts w:ascii="Verdana" w:eastAsia="Verdana" w:hAnsi="Verdana" w:cs="Verdana"/>
          <w:sz w:val="20"/>
          <w:szCs w:val="20"/>
          <w:lang w:val="en-GB"/>
        </w:rPr>
        <w:t xml:space="preserve">From pathology to MRI and back: Clinically relevant biomarkers of multiple sclerosis lesions. </w:t>
      </w:r>
      <w:proofErr w:type="spellStart"/>
      <w:r w:rsidRPr="2A224B5A">
        <w:rPr>
          <w:rFonts w:ascii="Verdana" w:eastAsia="Verdana" w:hAnsi="Verdana" w:cs="Verdana"/>
          <w:i/>
          <w:iCs/>
          <w:sz w:val="20"/>
          <w:szCs w:val="20"/>
          <w:lang w:val="en-GB"/>
        </w:rPr>
        <w:t>NeuroImage</w:t>
      </w:r>
      <w:proofErr w:type="spellEnd"/>
      <w:r w:rsidRPr="2A224B5A">
        <w:rPr>
          <w:rFonts w:ascii="Verdana" w:eastAsia="Verdana" w:hAnsi="Verdana" w:cs="Verdana"/>
          <w:i/>
          <w:iCs/>
          <w:sz w:val="20"/>
          <w:szCs w:val="20"/>
          <w:lang w:val="en-GB"/>
        </w:rPr>
        <w:t>: Clinical</w:t>
      </w:r>
      <w:r w:rsidRPr="2A224B5A">
        <w:rPr>
          <w:rFonts w:ascii="Verdana" w:eastAsia="Verdana" w:hAnsi="Verdana" w:cs="Verdana"/>
          <w:sz w:val="20"/>
          <w:szCs w:val="20"/>
          <w:lang w:val="en-GB"/>
        </w:rPr>
        <w:t xml:space="preserve">, </w:t>
      </w:r>
      <w:r w:rsidRPr="2A224B5A">
        <w:rPr>
          <w:rFonts w:ascii="Verdana" w:eastAsia="Verdana" w:hAnsi="Verdana" w:cs="Verdana"/>
          <w:i/>
          <w:iCs/>
          <w:sz w:val="20"/>
          <w:szCs w:val="20"/>
          <w:lang w:val="en-GB"/>
        </w:rPr>
        <w:t>36</w:t>
      </w:r>
      <w:r w:rsidRPr="2A224B5A">
        <w:rPr>
          <w:rFonts w:ascii="Verdana" w:eastAsia="Verdana" w:hAnsi="Verdana" w:cs="Verdana"/>
          <w:sz w:val="20"/>
          <w:szCs w:val="20"/>
          <w:lang w:val="en-GB"/>
        </w:rPr>
        <w:t>, 103194.</w:t>
      </w:r>
    </w:p>
    <w:p w14:paraId="6C105149" w14:textId="21DD2E9F"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Krupp, L. B., LaRocca, N. G., Muir-Nash, J., &amp; Steinberg, A. D. (1989). The fatigue severity scale: application to patients with multiple sclerosis and systemic lupus erythematosus. Archives of neurology, 46(10), 1121-1123.</w:t>
      </w:r>
    </w:p>
    <w:p w14:paraId="23E39A42" w14:textId="21473A9A"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Kurtzke</w:t>
      </w:r>
      <w:proofErr w:type="spellEnd"/>
      <w:r w:rsidRPr="2A224B5A">
        <w:rPr>
          <w:rFonts w:ascii="Verdana" w:eastAsia="Verdana" w:hAnsi="Verdana" w:cs="Verdana"/>
          <w:sz w:val="20"/>
          <w:szCs w:val="20"/>
          <w:lang w:val="en-US"/>
        </w:rPr>
        <w:t>, J. F. (1983). Rating neurologic impairment in multiple sclerosis: an expanded disability status scale (EDSS). Neurology, 33(11), 1444-1444.</w:t>
      </w:r>
    </w:p>
    <w:p w14:paraId="632747D7" w14:textId="64AA6D78"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Langdon, D. W. (2011). Cognition in multiple sclerosis. </w:t>
      </w:r>
      <w:r w:rsidRPr="2A224B5A">
        <w:rPr>
          <w:rFonts w:ascii="Verdana" w:eastAsia="Verdana" w:hAnsi="Verdana" w:cs="Verdana"/>
          <w:i/>
          <w:iCs/>
          <w:sz w:val="20"/>
          <w:szCs w:val="20"/>
          <w:lang w:val="en-US"/>
        </w:rPr>
        <w:t>Current opinion in neurology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24</w:t>
      </w:r>
      <w:r w:rsidRPr="2A224B5A">
        <w:rPr>
          <w:rFonts w:ascii="Verdana" w:eastAsia="Verdana" w:hAnsi="Verdana" w:cs="Verdana"/>
          <w:sz w:val="20"/>
          <w:szCs w:val="20"/>
          <w:lang w:val="en-US"/>
        </w:rPr>
        <w:t>(3), 244-249.</w:t>
      </w:r>
    </w:p>
    <w:p w14:paraId="41B2E27B" w14:textId="0A27CB2D"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Lazeron</w:t>
      </w:r>
      <w:proofErr w:type="spellEnd"/>
      <w:r w:rsidRPr="2A224B5A">
        <w:rPr>
          <w:rFonts w:ascii="Verdana" w:eastAsia="Verdana" w:hAnsi="Verdana" w:cs="Verdana"/>
          <w:sz w:val="20"/>
          <w:szCs w:val="20"/>
          <w:lang w:val="en-US"/>
        </w:rPr>
        <w:t xml:space="preserve">, R. H., </w:t>
      </w:r>
      <w:proofErr w:type="spellStart"/>
      <w:r w:rsidRPr="2A224B5A">
        <w:rPr>
          <w:rFonts w:ascii="Verdana" w:eastAsia="Verdana" w:hAnsi="Verdana" w:cs="Verdana"/>
          <w:sz w:val="20"/>
          <w:szCs w:val="20"/>
          <w:lang w:val="en-US"/>
        </w:rPr>
        <w:t>Boringa</w:t>
      </w:r>
      <w:proofErr w:type="spellEnd"/>
      <w:r w:rsidRPr="2A224B5A">
        <w:rPr>
          <w:rFonts w:ascii="Verdana" w:eastAsia="Verdana" w:hAnsi="Verdana" w:cs="Verdana"/>
          <w:sz w:val="20"/>
          <w:szCs w:val="20"/>
          <w:lang w:val="en-US"/>
        </w:rPr>
        <w:t xml:space="preserve">, J. B., Schouten, M., </w:t>
      </w:r>
      <w:proofErr w:type="spellStart"/>
      <w:r w:rsidRPr="2A224B5A">
        <w:rPr>
          <w:rFonts w:ascii="Verdana" w:eastAsia="Verdana" w:hAnsi="Verdana" w:cs="Verdana"/>
          <w:sz w:val="20"/>
          <w:szCs w:val="20"/>
          <w:lang w:val="en-US"/>
        </w:rPr>
        <w:t>Uitdehaag</w:t>
      </w:r>
      <w:proofErr w:type="spellEnd"/>
      <w:r w:rsidRPr="2A224B5A">
        <w:rPr>
          <w:rFonts w:ascii="Verdana" w:eastAsia="Verdana" w:hAnsi="Verdana" w:cs="Verdana"/>
          <w:sz w:val="20"/>
          <w:szCs w:val="20"/>
          <w:lang w:val="en-US"/>
        </w:rPr>
        <w:t xml:space="preserve">, B. M., Bergers, E., </w:t>
      </w:r>
      <w:proofErr w:type="spellStart"/>
      <w:r w:rsidRPr="2A224B5A">
        <w:rPr>
          <w:rFonts w:ascii="Verdana" w:eastAsia="Verdana" w:hAnsi="Verdana" w:cs="Verdana"/>
          <w:sz w:val="20"/>
          <w:szCs w:val="20"/>
          <w:lang w:val="en-US"/>
        </w:rPr>
        <w:t>Lindeboom</w:t>
      </w:r>
      <w:proofErr w:type="spellEnd"/>
      <w:r w:rsidRPr="2A224B5A">
        <w:rPr>
          <w:rFonts w:ascii="Verdana" w:eastAsia="Verdana" w:hAnsi="Verdana" w:cs="Verdana"/>
          <w:sz w:val="20"/>
          <w:szCs w:val="20"/>
          <w:lang w:val="en-US"/>
        </w:rPr>
        <w:t>, J., ... &amp; Polman, C. H. (2005). Brain atrophy and lesion load as explaining parameters for cognitive impairment in multiple sclerosis. Multiple Sclerosis Journal, 11(5), 524-531.</w:t>
      </w:r>
    </w:p>
    <w:p w14:paraId="2372EA7D" w14:textId="517A244D"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 xml:space="preserve">Lebrun‐Frenay, C., </w:t>
      </w:r>
      <w:proofErr w:type="spellStart"/>
      <w:r w:rsidRPr="4B22B5C9">
        <w:rPr>
          <w:rFonts w:ascii="Verdana" w:eastAsia="Verdana" w:hAnsi="Verdana" w:cs="Verdana"/>
          <w:sz w:val="20"/>
          <w:szCs w:val="20"/>
          <w:lang w:val="en-US"/>
        </w:rPr>
        <w:t>Kantarci</w:t>
      </w:r>
      <w:proofErr w:type="spellEnd"/>
      <w:r w:rsidRPr="4B22B5C9">
        <w:rPr>
          <w:rFonts w:ascii="Verdana" w:eastAsia="Verdana" w:hAnsi="Verdana" w:cs="Verdana"/>
          <w:sz w:val="20"/>
          <w:szCs w:val="20"/>
          <w:lang w:val="en-US"/>
        </w:rPr>
        <w:t xml:space="preserve">, O., Siva, A., </w:t>
      </w:r>
      <w:proofErr w:type="spellStart"/>
      <w:r w:rsidRPr="4B22B5C9">
        <w:rPr>
          <w:rFonts w:ascii="Verdana" w:eastAsia="Verdana" w:hAnsi="Verdana" w:cs="Verdana"/>
          <w:sz w:val="20"/>
          <w:szCs w:val="20"/>
          <w:lang w:val="en-US"/>
        </w:rPr>
        <w:t>Sormani</w:t>
      </w:r>
      <w:proofErr w:type="spellEnd"/>
      <w:r w:rsidRPr="4B22B5C9">
        <w:rPr>
          <w:rFonts w:ascii="Verdana" w:eastAsia="Verdana" w:hAnsi="Verdana" w:cs="Verdana"/>
          <w:sz w:val="20"/>
          <w:szCs w:val="20"/>
          <w:lang w:val="en-US"/>
        </w:rPr>
        <w:t xml:space="preserve">, M. P., Pelletier, D., Okuda, D. T., ... &amp; Zeydan, B. (2020). Radiologically isolated syndrome: 10‐year risk estimate of a clinical event. Annals of </w:t>
      </w:r>
      <w:proofErr w:type="gramStart"/>
      <w:r w:rsidRPr="4B22B5C9">
        <w:rPr>
          <w:rFonts w:ascii="Verdana" w:eastAsia="Verdana" w:hAnsi="Verdana" w:cs="Verdana"/>
          <w:sz w:val="20"/>
          <w:szCs w:val="20"/>
          <w:lang w:val="en-US"/>
        </w:rPr>
        <w:t>neurology</w:t>
      </w:r>
      <w:proofErr w:type="gramEnd"/>
      <w:r w:rsidRPr="4B22B5C9">
        <w:rPr>
          <w:rFonts w:ascii="Verdana" w:eastAsia="Verdana" w:hAnsi="Verdana" w:cs="Verdana"/>
          <w:sz w:val="20"/>
          <w:szCs w:val="20"/>
          <w:lang w:val="en-US"/>
        </w:rPr>
        <w:t>, 88(2), 407-417.</w:t>
      </w:r>
    </w:p>
    <w:p w14:paraId="1B4D634C" w14:textId="3F077666" w:rsidR="5709CBFC" w:rsidRDefault="5709CBFC" w:rsidP="4B22B5C9">
      <w:pPr>
        <w:rPr>
          <w:rFonts w:ascii="Verdana" w:eastAsia="Verdana" w:hAnsi="Verdana" w:cs="Verdana"/>
          <w:sz w:val="20"/>
          <w:szCs w:val="20"/>
          <w:lang w:val="en-US"/>
        </w:rPr>
      </w:pPr>
      <w:r w:rsidRPr="4B22B5C9">
        <w:rPr>
          <w:rFonts w:ascii="Verdana" w:eastAsia="Verdana" w:hAnsi="Verdana" w:cs="Verdana"/>
          <w:sz w:val="20"/>
          <w:szCs w:val="20"/>
          <w:lang w:val="en-US"/>
        </w:rPr>
        <w:t xml:space="preserve">Léger, P. M., </w:t>
      </w:r>
      <w:proofErr w:type="spellStart"/>
      <w:r w:rsidRPr="4B22B5C9">
        <w:rPr>
          <w:rFonts w:ascii="Verdana" w:eastAsia="Verdana" w:hAnsi="Verdana" w:cs="Verdana"/>
          <w:sz w:val="20"/>
          <w:szCs w:val="20"/>
          <w:lang w:val="en-US"/>
        </w:rPr>
        <w:t>Sénecal</w:t>
      </w:r>
      <w:proofErr w:type="spellEnd"/>
      <w:r w:rsidRPr="4B22B5C9">
        <w:rPr>
          <w:rFonts w:ascii="Verdana" w:eastAsia="Verdana" w:hAnsi="Verdana" w:cs="Verdana"/>
          <w:sz w:val="20"/>
          <w:szCs w:val="20"/>
          <w:lang w:val="en-US"/>
        </w:rPr>
        <w:t xml:space="preserve">, S., Courtemanche, F., de Guinea, A. O., </w:t>
      </w:r>
      <w:proofErr w:type="spellStart"/>
      <w:r w:rsidRPr="4B22B5C9">
        <w:rPr>
          <w:rFonts w:ascii="Verdana" w:eastAsia="Verdana" w:hAnsi="Verdana" w:cs="Verdana"/>
          <w:sz w:val="20"/>
          <w:szCs w:val="20"/>
          <w:lang w:val="en-US"/>
        </w:rPr>
        <w:t>Titah</w:t>
      </w:r>
      <w:proofErr w:type="spellEnd"/>
      <w:r w:rsidRPr="4B22B5C9">
        <w:rPr>
          <w:rFonts w:ascii="Verdana" w:eastAsia="Verdana" w:hAnsi="Verdana" w:cs="Verdana"/>
          <w:sz w:val="20"/>
          <w:szCs w:val="20"/>
          <w:lang w:val="en-US"/>
        </w:rPr>
        <w:t>, R., Fredette, M., &amp; Labonte-LeMoyne, E. (2014, October). Precision is in the eye of the beholder: Application of eye fixation-related potentials to information systems research. Association for Information Systems.</w:t>
      </w:r>
    </w:p>
    <w:p w14:paraId="0B409119" w14:textId="6E078DED"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Leocani, L., Gonzalez-Rosa, J. J., &amp; Comi, G. (2010). Neurophysiological </w:t>
      </w:r>
      <w:proofErr w:type="gramStart"/>
      <w:r w:rsidRPr="2A224B5A">
        <w:rPr>
          <w:rFonts w:ascii="Verdana" w:eastAsia="Verdana" w:hAnsi="Verdana" w:cs="Verdana"/>
          <w:sz w:val="20"/>
          <w:szCs w:val="20"/>
          <w:lang w:val="en-US"/>
        </w:rPr>
        <w:t>correlates of</w:t>
      </w:r>
      <w:proofErr w:type="gramEnd"/>
      <w:r w:rsidRPr="2A224B5A">
        <w:rPr>
          <w:rFonts w:ascii="Verdana" w:eastAsia="Verdana" w:hAnsi="Verdana" w:cs="Verdana"/>
          <w:sz w:val="20"/>
          <w:szCs w:val="20"/>
          <w:lang w:val="en-US"/>
        </w:rPr>
        <w:t xml:space="preserve"> cognitive disturbances in multiple sclerosis. Neurological Sciences, 31(Suppl 2), 249-253.</w:t>
      </w:r>
    </w:p>
    <w:p w14:paraId="4BB7BA4D" w14:textId="1C158AD8"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Lucassen, E. B., Turel, A., Knehans, A., Huang, X., &amp; Eslinger, P. (2016). Olfactory dysfunction in multiple sclerosis: a scoping review of the literature. Multiple sclerosis and related disorders, 6, 1-9.</w:t>
      </w:r>
    </w:p>
    <w:p w14:paraId="1508CFF3" w14:textId="40DAFC53"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lastRenderedPageBreak/>
        <w:t xml:space="preserve">Magnano, I., Aiello, I., &amp; </w:t>
      </w:r>
      <w:proofErr w:type="spellStart"/>
      <w:r w:rsidRPr="2A224B5A">
        <w:rPr>
          <w:rFonts w:ascii="Verdana" w:eastAsia="Verdana" w:hAnsi="Verdana" w:cs="Verdana"/>
          <w:sz w:val="20"/>
          <w:szCs w:val="20"/>
          <w:lang w:val="en-US"/>
        </w:rPr>
        <w:t>Piras</w:t>
      </w:r>
      <w:proofErr w:type="spellEnd"/>
      <w:r w:rsidRPr="2A224B5A">
        <w:rPr>
          <w:rFonts w:ascii="Verdana" w:eastAsia="Verdana" w:hAnsi="Verdana" w:cs="Verdana"/>
          <w:sz w:val="20"/>
          <w:szCs w:val="20"/>
          <w:lang w:val="en-US"/>
        </w:rPr>
        <w:t xml:space="preserve">, M. R. (2006). Cognitive impairment and neurophysiological correlates in MS. </w:t>
      </w:r>
      <w:r w:rsidRPr="2A224B5A">
        <w:rPr>
          <w:rFonts w:ascii="Verdana" w:eastAsia="Verdana" w:hAnsi="Verdana" w:cs="Verdana"/>
          <w:i/>
          <w:iCs/>
          <w:sz w:val="20"/>
          <w:szCs w:val="20"/>
          <w:lang w:val="en-US"/>
        </w:rPr>
        <w:t>Journal of the neurological sciences</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245</w:t>
      </w:r>
      <w:r w:rsidRPr="2A224B5A">
        <w:rPr>
          <w:rFonts w:ascii="Verdana" w:eastAsia="Verdana" w:hAnsi="Verdana" w:cs="Verdana"/>
          <w:sz w:val="20"/>
          <w:szCs w:val="20"/>
          <w:lang w:val="en-US"/>
        </w:rPr>
        <w:t>(1-2), 117-122.</w:t>
      </w:r>
    </w:p>
    <w:p w14:paraId="2D4BDDE7" w14:textId="2BF6DDC8" w:rsidR="57F565DB" w:rsidRPr="00A0758D" w:rsidRDefault="57F565DB" w:rsidP="2A224B5A">
      <w:pPr>
        <w:rPr>
          <w:rFonts w:ascii="Verdana" w:eastAsia="Verdana" w:hAnsi="Verdana" w:cs="Verdana"/>
          <w:sz w:val="20"/>
          <w:szCs w:val="20"/>
        </w:rPr>
      </w:pPr>
      <w:r w:rsidRPr="2A224B5A">
        <w:rPr>
          <w:rFonts w:ascii="Verdana" w:eastAsia="Verdana" w:hAnsi="Verdana" w:cs="Verdana"/>
          <w:sz w:val="20"/>
          <w:szCs w:val="20"/>
          <w:lang w:val="en-US"/>
        </w:rPr>
        <w:t xml:space="preserve">Marek, S., &amp; </w:t>
      </w:r>
      <w:proofErr w:type="spellStart"/>
      <w:r w:rsidRPr="2A224B5A">
        <w:rPr>
          <w:rFonts w:ascii="Verdana" w:eastAsia="Verdana" w:hAnsi="Verdana" w:cs="Verdana"/>
          <w:sz w:val="20"/>
          <w:szCs w:val="20"/>
          <w:lang w:val="en-US"/>
        </w:rPr>
        <w:t>Dosenbach</w:t>
      </w:r>
      <w:proofErr w:type="spellEnd"/>
      <w:r w:rsidRPr="2A224B5A">
        <w:rPr>
          <w:rFonts w:ascii="Verdana" w:eastAsia="Verdana" w:hAnsi="Verdana" w:cs="Verdana"/>
          <w:sz w:val="20"/>
          <w:szCs w:val="20"/>
          <w:lang w:val="en-US"/>
        </w:rPr>
        <w:t xml:space="preserve">, N. U. (2018). The frontoparietal network: function, electrophysiology, and importance of individual precision mapping. </w:t>
      </w:r>
      <w:proofErr w:type="spellStart"/>
      <w:r w:rsidRPr="00A0758D">
        <w:rPr>
          <w:rFonts w:ascii="Verdana" w:eastAsia="Verdana" w:hAnsi="Verdana" w:cs="Verdana"/>
          <w:i/>
          <w:iCs/>
          <w:sz w:val="20"/>
          <w:szCs w:val="20"/>
        </w:rPr>
        <w:t>Dialogues</w:t>
      </w:r>
      <w:proofErr w:type="spellEnd"/>
      <w:r w:rsidRPr="00A0758D">
        <w:rPr>
          <w:rFonts w:ascii="Verdana" w:eastAsia="Verdana" w:hAnsi="Verdana" w:cs="Verdana"/>
          <w:i/>
          <w:iCs/>
          <w:sz w:val="20"/>
          <w:szCs w:val="20"/>
        </w:rPr>
        <w:t xml:space="preserve"> in clinical </w:t>
      </w:r>
      <w:proofErr w:type="spellStart"/>
      <w:r w:rsidRPr="00A0758D">
        <w:rPr>
          <w:rFonts w:ascii="Verdana" w:eastAsia="Verdana" w:hAnsi="Verdana" w:cs="Verdana"/>
          <w:i/>
          <w:iCs/>
          <w:sz w:val="20"/>
          <w:szCs w:val="20"/>
        </w:rPr>
        <w:t>neuroscience</w:t>
      </w:r>
      <w:proofErr w:type="spellEnd"/>
      <w:r w:rsidRPr="00A0758D">
        <w:rPr>
          <w:rFonts w:ascii="Verdana" w:eastAsia="Verdana" w:hAnsi="Verdana" w:cs="Verdana"/>
          <w:sz w:val="20"/>
          <w:szCs w:val="20"/>
        </w:rPr>
        <w:t xml:space="preserve">, </w:t>
      </w:r>
      <w:r w:rsidRPr="00A0758D">
        <w:rPr>
          <w:rFonts w:ascii="Verdana" w:eastAsia="Verdana" w:hAnsi="Verdana" w:cs="Verdana"/>
          <w:i/>
          <w:iCs/>
          <w:sz w:val="20"/>
          <w:szCs w:val="20"/>
        </w:rPr>
        <w:t>20</w:t>
      </w:r>
      <w:r w:rsidRPr="00A0758D">
        <w:rPr>
          <w:rFonts w:ascii="Verdana" w:eastAsia="Verdana" w:hAnsi="Verdana" w:cs="Verdana"/>
          <w:sz w:val="20"/>
          <w:szCs w:val="20"/>
        </w:rPr>
        <w:t>(2), 133-140.</w:t>
      </w:r>
    </w:p>
    <w:p w14:paraId="3C90E4E9" w14:textId="4B18AB4F" w:rsidR="57F565DB" w:rsidRDefault="57F565DB" w:rsidP="2A224B5A">
      <w:pPr>
        <w:rPr>
          <w:rFonts w:ascii="Verdana" w:eastAsia="Verdana" w:hAnsi="Verdana" w:cs="Verdana"/>
          <w:sz w:val="20"/>
          <w:szCs w:val="20"/>
          <w:lang w:val="en-US"/>
        </w:rPr>
      </w:pPr>
      <w:proofErr w:type="spellStart"/>
      <w:r w:rsidRPr="00A0758D">
        <w:rPr>
          <w:rFonts w:ascii="Verdana" w:eastAsia="Verdana" w:hAnsi="Verdana" w:cs="Verdana"/>
          <w:sz w:val="20"/>
          <w:szCs w:val="20"/>
        </w:rPr>
        <w:t>Martınez</w:t>
      </w:r>
      <w:proofErr w:type="spellEnd"/>
      <w:r w:rsidRPr="00A0758D">
        <w:rPr>
          <w:rFonts w:ascii="Verdana" w:eastAsia="Verdana" w:hAnsi="Verdana" w:cs="Verdana"/>
          <w:sz w:val="20"/>
          <w:szCs w:val="20"/>
        </w:rPr>
        <w:t xml:space="preserve">, A., Di Russo, F., </w:t>
      </w:r>
      <w:proofErr w:type="spellStart"/>
      <w:r w:rsidRPr="00A0758D">
        <w:rPr>
          <w:rFonts w:ascii="Verdana" w:eastAsia="Verdana" w:hAnsi="Verdana" w:cs="Verdana"/>
          <w:sz w:val="20"/>
          <w:szCs w:val="20"/>
        </w:rPr>
        <w:t>Anllo</w:t>
      </w:r>
      <w:proofErr w:type="spellEnd"/>
      <w:r w:rsidRPr="00A0758D">
        <w:rPr>
          <w:rFonts w:ascii="Verdana" w:eastAsia="Verdana" w:hAnsi="Verdana" w:cs="Verdana"/>
          <w:sz w:val="20"/>
          <w:szCs w:val="20"/>
        </w:rPr>
        <w:t xml:space="preserve">-Vento, L., &amp; Hillyard, S. A. (2001). </w:t>
      </w:r>
      <w:r w:rsidRPr="2A224B5A">
        <w:rPr>
          <w:rFonts w:ascii="Verdana" w:eastAsia="Verdana" w:hAnsi="Verdana" w:cs="Verdana"/>
          <w:sz w:val="20"/>
          <w:szCs w:val="20"/>
          <w:lang w:val="en-US"/>
        </w:rPr>
        <w:t>Electrophysiological analysis of cortical mechanisms of selective attention to high and low spatial frequencies. Clinical Neurophysiology, 112(11), 1980-1998.</w:t>
      </w:r>
    </w:p>
    <w:p w14:paraId="2EF91824" w14:textId="797426B7" w:rsidR="57F565DB" w:rsidRPr="00A0758D" w:rsidRDefault="57F565DB" w:rsidP="2A224B5A">
      <w:pPr>
        <w:rPr>
          <w:rFonts w:ascii="Verdana" w:eastAsia="Verdana" w:hAnsi="Verdana" w:cs="Verdana"/>
          <w:sz w:val="20"/>
          <w:szCs w:val="20"/>
        </w:rPr>
      </w:pPr>
      <w:r w:rsidRPr="2A224B5A">
        <w:rPr>
          <w:rFonts w:ascii="Verdana" w:eastAsia="Verdana" w:hAnsi="Verdana" w:cs="Verdana"/>
          <w:sz w:val="20"/>
          <w:szCs w:val="20"/>
          <w:lang w:val="en-US"/>
        </w:rPr>
        <w:t xml:space="preserve">Meijer, K. A., </w:t>
      </w:r>
      <w:proofErr w:type="spellStart"/>
      <w:r w:rsidRPr="2A224B5A">
        <w:rPr>
          <w:rFonts w:ascii="Verdana" w:eastAsia="Verdana" w:hAnsi="Verdana" w:cs="Verdana"/>
          <w:sz w:val="20"/>
          <w:szCs w:val="20"/>
          <w:lang w:val="en-US"/>
        </w:rPr>
        <w:t>Eijlers</w:t>
      </w:r>
      <w:proofErr w:type="spellEnd"/>
      <w:r w:rsidRPr="2A224B5A">
        <w:rPr>
          <w:rFonts w:ascii="Verdana" w:eastAsia="Verdana" w:hAnsi="Verdana" w:cs="Verdana"/>
          <w:sz w:val="20"/>
          <w:szCs w:val="20"/>
          <w:lang w:val="en-US"/>
        </w:rPr>
        <w:t xml:space="preserve">, A. J., Douw, L., </w:t>
      </w:r>
      <w:proofErr w:type="spellStart"/>
      <w:r w:rsidRPr="2A224B5A">
        <w:rPr>
          <w:rFonts w:ascii="Verdana" w:eastAsia="Verdana" w:hAnsi="Verdana" w:cs="Verdana"/>
          <w:sz w:val="20"/>
          <w:szCs w:val="20"/>
          <w:lang w:val="en-US"/>
        </w:rPr>
        <w:t>Uitdehaag</w:t>
      </w:r>
      <w:proofErr w:type="spellEnd"/>
      <w:r w:rsidRPr="2A224B5A">
        <w:rPr>
          <w:rFonts w:ascii="Verdana" w:eastAsia="Verdana" w:hAnsi="Verdana" w:cs="Verdana"/>
          <w:sz w:val="20"/>
          <w:szCs w:val="20"/>
          <w:lang w:val="en-US"/>
        </w:rPr>
        <w:t xml:space="preserve">, B. M., </w:t>
      </w:r>
      <w:proofErr w:type="spellStart"/>
      <w:r w:rsidRPr="2A224B5A">
        <w:rPr>
          <w:rFonts w:ascii="Verdana" w:eastAsia="Verdana" w:hAnsi="Verdana" w:cs="Verdana"/>
          <w:sz w:val="20"/>
          <w:szCs w:val="20"/>
          <w:lang w:val="en-US"/>
        </w:rPr>
        <w:t>Barkhof</w:t>
      </w:r>
      <w:proofErr w:type="spellEnd"/>
      <w:r w:rsidRPr="2A224B5A">
        <w:rPr>
          <w:rFonts w:ascii="Verdana" w:eastAsia="Verdana" w:hAnsi="Verdana" w:cs="Verdana"/>
          <w:sz w:val="20"/>
          <w:szCs w:val="20"/>
          <w:lang w:val="en-US"/>
        </w:rPr>
        <w:t xml:space="preserve">, F., Geurts, J. J., &amp; </w:t>
      </w:r>
      <w:proofErr w:type="spellStart"/>
      <w:r w:rsidRPr="2A224B5A">
        <w:rPr>
          <w:rFonts w:ascii="Verdana" w:eastAsia="Verdana" w:hAnsi="Verdana" w:cs="Verdana"/>
          <w:sz w:val="20"/>
          <w:szCs w:val="20"/>
          <w:lang w:val="en-US"/>
        </w:rPr>
        <w:t>Schoonheim</w:t>
      </w:r>
      <w:proofErr w:type="spellEnd"/>
      <w:r w:rsidRPr="2A224B5A">
        <w:rPr>
          <w:rFonts w:ascii="Verdana" w:eastAsia="Verdana" w:hAnsi="Verdana" w:cs="Verdana"/>
          <w:sz w:val="20"/>
          <w:szCs w:val="20"/>
          <w:lang w:val="en-US"/>
        </w:rPr>
        <w:t xml:space="preserve">, M. M. (2017). Increased connectivity of hub networks and cognitive impairment in multiple sclerosis. </w:t>
      </w:r>
      <w:proofErr w:type="spellStart"/>
      <w:r w:rsidRPr="00A0758D">
        <w:rPr>
          <w:rFonts w:ascii="Verdana" w:eastAsia="Verdana" w:hAnsi="Verdana" w:cs="Verdana"/>
          <w:i/>
          <w:iCs/>
          <w:sz w:val="20"/>
          <w:szCs w:val="20"/>
        </w:rPr>
        <w:t>Neurology</w:t>
      </w:r>
      <w:proofErr w:type="spellEnd"/>
      <w:r w:rsidRPr="00A0758D">
        <w:rPr>
          <w:rFonts w:ascii="Verdana" w:eastAsia="Verdana" w:hAnsi="Verdana" w:cs="Verdana"/>
          <w:sz w:val="20"/>
          <w:szCs w:val="20"/>
        </w:rPr>
        <w:t xml:space="preserve">, </w:t>
      </w:r>
      <w:r w:rsidRPr="00A0758D">
        <w:rPr>
          <w:rFonts w:ascii="Verdana" w:eastAsia="Verdana" w:hAnsi="Verdana" w:cs="Verdana"/>
          <w:i/>
          <w:iCs/>
          <w:sz w:val="20"/>
          <w:szCs w:val="20"/>
        </w:rPr>
        <w:t>88</w:t>
      </w:r>
      <w:r w:rsidRPr="00A0758D">
        <w:rPr>
          <w:rFonts w:ascii="Verdana" w:eastAsia="Verdana" w:hAnsi="Verdana" w:cs="Verdana"/>
          <w:sz w:val="20"/>
          <w:szCs w:val="20"/>
        </w:rPr>
        <w:t>(22), 2107-2114.</w:t>
      </w:r>
    </w:p>
    <w:p w14:paraId="00632187" w14:textId="2BD1930C" w:rsidR="57F565DB" w:rsidRPr="00294F57" w:rsidRDefault="57F565DB" w:rsidP="2A224B5A">
      <w:pPr>
        <w:rPr>
          <w:rFonts w:ascii="Verdana" w:eastAsia="Verdana" w:hAnsi="Verdana" w:cs="Verdana"/>
          <w:sz w:val="20"/>
          <w:szCs w:val="20"/>
        </w:rPr>
      </w:pPr>
      <w:r w:rsidRPr="00A0758D">
        <w:rPr>
          <w:rFonts w:ascii="Verdana" w:eastAsia="Verdana" w:hAnsi="Verdana" w:cs="Verdana"/>
          <w:sz w:val="20"/>
          <w:szCs w:val="20"/>
        </w:rPr>
        <w:t>Migliore, S., Landi, D., Proietti, F., D’</w:t>
      </w:r>
      <w:proofErr w:type="spellStart"/>
      <w:r w:rsidRPr="00A0758D">
        <w:rPr>
          <w:rFonts w:ascii="Verdana" w:eastAsia="Verdana" w:hAnsi="Verdana" w:cs="Verdana"/>
          <w:sz w:val="20"/>
          <w:szCs w:val="20"/>
        </w:rPr>
        <w:t>Aurizio</w:t>
      </w:r>
      <w:proofErr w:type="spellEnd"/>
      <w:r w:rsidRPr="00A0758D">
        <w:rPr>
          <w:rFonts w:ascii="Verdana" w:eastAsia="Verdana" w:hAnsi="Verdana" w:cs="Verdana"/>
          <w:sz w:val="20"/>
          <w:szCs w:val="20"/>
        </w:rPr>
        <w:t xml:space="preserve">, G., Squitieri, F., Mataluni, G., ... </w:t>
      </w:r>
      <w:r w:rsidRPr="2A224B5A">
        <w:rPr>
          <w:rFonts w:ascii="Verdana" w:eastAsia="Verdana" w:hAnsi="Verdana" w:cs="Verdana"/>
          <w:sz w:val="20"/>
          <w:szCs w:val="20"/>
          <w:lang w:val="en-US"/>
        </w:rPr>
        <w:t xml:space="preserve">&amp; Marfia, G. A. (2021). Validity of the Italian multiple sclerosis neuropsychological screening questionnaire. </w:t>
      </w:r>
      <w:proofErr w:type="spellStart"/>
      <w:r w:rsidRPr="00294F57">
        <w:rPr>
          <w:rFonts w:ascii="Verdana" w:eastAsia="Verdana" w:hAnsi="Verdana" w:cs="Verdana"/>
          <w:sz w:val="20"/>
          <w:szCs w:val="20"/>
        </w:rPr>
        <w:t>Neurological</w:t>
      </w:r>
      <w:proofErr w:type="spellEnd"/>
      <w:r w:rsidRPr="00294F57">
        <w:rPr>
          <w:rFonts w:ascii="Verdana" w:eastAsia="Verdana" w:hAnsi="Verdana" w:cs="Verdana"/>
          <w:sz w:val="20"/>
          <w:szCs w:val="20"/>
        </w:rPr>
        <w:t xml:space="preserve"> Sciences, 42(11), 4583-4589.</w:t>
      </w:r>
    </w:p>
    <w:p w14:paraId="1730872B" w14:textId="3893B2DA"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Moccia, M., Lanzillo, R., Palladino, R., Chang, K. C. M., Costabile, T., Russo, C., ... </w:t>
      </w:r>
      <w:r w:rsidRPr="2A224B5A">
        <w:rPr>
          <w:rFonts w:ascii="Verdana" w:eastAsia="Verdana" w:hAnsi="Verdana" w:cs="Verdana"/>
          <w:sz w:val="20"/>
          <w:szCs w:val="20"/>
          <w:lang w:val="en-US"/>
        </w:rPr>
        <w:t>&amp; Brescia Morra, V. (2016). Cognitive impairment at diagnosis predicts 10-year multiple sclerosis progression. Multiple Sclerosis Journal, 22(5), 659-667.</w:t>
      </w:r>
    </w:p>
    <w:p w14:paraId="5CBDB3FB" w14:textId="7F19FC84" w:rsidR="57F565DB" w:rsidRDefault="57F565DB" w:rsidP="2A224B5A">
      <w:pPr>
        <w:rPr>
          <w:rFonts w:ascii="Verdana" w:eastAsia="Verdana" w:hAnsi="Verdana" w:cs="Verdana"/>
          <w:sz w:val="20"/>
          <w:szCs w:val="20"/>
          <w:lang w:val="en-US"/>
        </w:rPr>
      </w:pPr>
      <w:r w:rsidRPr="00294F57">
        <w:rPr>
          <w:rFonts w:ascii="Verdana" w:eastAsia="Verdana" w:hAnsi="Verdana" w:cs="Verdana"/>
          <w:sz w:val="20"/>
          <w:szCs w:val="20"/>
          <w:lang w:val="en-GB"/>
        </w:rPr>
        <w:t>Montalban, X., Lebrun-</w:t>
      </w:r>
      <w:proofErr w:type="spellStart"/>
      <w:r w:rsidRPr="00294F57">
        <w:rPr>
          <w:rFonts w:ascii="Verdana" w:eastAsia="Verdana" w:hAnsi="Verdana" w:cs="Verdana"/>
          <w:sz w:val="20"/>
          <w:szCs w:val="20"/>
          <w:lang w:val="en-GB"/>
        </w:rPr>
        <w:t>Frénay</w:t>
      </w:r>
      <w:proofErr w:type="spellEnd"/>
      <w:r w:rsidRPr="00294F57">
        <w:rPr>
          <w:rFonts w:ascii="Verdana" w:eastAsia="Verdana" w:hAnsi="Verdana" w:cs="Verdana"/>
          <w:sz w:val="20"/>
          <w:szCs w:val="20"/>
          <w:lang w:val="en-GB"/>
        </w:rPr>
        <w:t xml:space="preserve">, C., Oh, J., Arrambide, G., Moccia, M., Amato, M. P., ... </w:t>
      </w:r>
      <w:r w:rsidRPr="6C345A1D">
        <w:rPr>
          <w:rFonts w:ascii="Verdana" w:eastAsia="Verdana" w:hAnsi="Verdana" w:cs="Verdana"/>
          <w:sz w:val="20"/>
          <w:szCs w:val="20"/>
          <w:lang w:val="en-US"/>
        </w:rPr>
        <w:t>&amp; Thompson, A. J. (2025). Diagnosis of multiple sclerosis: 2024 revisions of the McDonald criteria. The Lancet Neurology, 24(10), 850-865.</w:t>
      </w:r>
    </w:p>
    <w:p w14:paraId="5558B234" w14:textId="0779CC50" w:rsidR="54BA6711" w:rsidRDefault="54BA6711" w:rsidP="6C345A1D">
      <w:pPr>
        <w:rPr>
          <w:rFonts w:ascii="Verdana" w:eastAsia="Verdana" w:hAnsi="Verdana" w:cs="Verdana"/>
          <w:sz w:val="20"/>
          <w:szCs w:val="20"/>
          <w:lang w:val="en-US"/>
        </w:rPr>
      </w:pPr>
      <w:proofErr w:type="spellStart"/>
      <w:r w:rsidRPr="6C345A1D">
        <w:rPr>
          <w:rFonts w:ascii="Verdana" w:eastAsia="Verdana" w:hAnsi="Verdana" w:cs="Verdana"/>
          <w:sz w:val="20"/>
          <w:szCs w:val="20"/>
          <w:lang w:val="en-US"/>
        </w:rPr>
        <w:t>Muthukumaraswamy</w:t>
      </w:r>
      <w:proofErr w:type="spellEnd"/>
      <w:r w:rsidRPr="6C345A1D">
        <w:rPr>
          <w:rFonts w:ascii="Verdana" w:eastAsia="Verdana" w:hAnsi="Verdana" w:cs="Verdana"/>
          <w:sz w:val="20"/>
          <w:szCs w:val="20"/>
          <w:lang w:val="en-US"/>
        </w:rPr>
        <w:t xml:space="preserve">, S. D. (2013). </w:t>
      </w:r>
      <w:r w:rsidRPr="6C345A1D">
        <w:rPr>
          <w:rFonts w:ascii="Verdana" w:eastAsia="Verdana" w:hAnsi="Verdana" w:cs="Verdana"/>
          <w:i/>
          <w:iCs/>
          <w:sz w:val="20"/>
          <w:szCs w:val="20"/>
          <w:lang w:val="en-US"/>
        </w:rPr>
        <w:t>High-frequency brain activity and muscle artifacts in MEG/EEG: A review and recommendations.</w:t>
      </w:r>
      <w:r w:rsidRPr="6C345A1D">
        <w:rPr>
          <w:rFonts w:ascii="Verdana" w:eastAsia="Verdana" w:hAnsi="Verdana" w:cs="Verdana"/>
          <w:sz w:val="20"/>
          <w:szCs w:val="20"/>
          <w:lang w:val="en-US"/>
        </w:rPr>
        <w:t xml:space="preserve"> Frontiers in Human Neuroscience, 7, 138. https://doi.org/10.3389/fnhum.2013.00138</w:t>
      </w:r>
    </w:p>
    <w:p w14:paraId="1E82D16B" w14:textId="06A15C45"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Nabizadeh, F., </w:t>
      </w:r>
      <w:proofErr w:type="spellStart"/>
      <w:r w:rsidRPr="2A224B5A">
        <w:rPr>
          <w:rFonts w:ascii="Verdana" w:eastAsia="Verdana" w:hAnsi="Verdana" w:cs="Verdana"/>
          <w:sz w:val="20"/>
          <w:szCs w:val="20"/>
          <w:lang w:val="en-US"/>
        </w:rPr>
        <w:t>Pirahesh</w:t>
      </w:r>
      <w:proofErr w:type="spellEnd"/>
      <w:r w:rsidRPr="2A224B5A">
        <w:rPr>
          <w:rFonts w:ascii="Verdana" w:eastAsia="Verdana" w:hAnsi="Verdana" w:cs="Verdana"/>
          <w:sz w:val="20"/>
          <w:szCs w:val="20"/>
          <w:lang w:val="en-US"/>
        </w:rPr>
        <w:t xml:space="preserve">, K., Azami, M., </w:t>
      </w:r>
      <w:proofErr w:type="spellStart"/>
      <w:r w:rsidRPr="2A224B5A">
        <w:rPr>
          <w:rFonts w:ascii="Verdana" w:eastAsia="Verdana" w:hAnsi="Verdana" w:cs="Verdana"/>
          <w:sz w:val="20"/>
          <w:szCs w:val="20"/>
          <w:lang w:val="en-US"/>
        </w:rPr>
        <w:t>Moradkhani</w:t>
      </w:r>
      <w:proofErr w:type="spellEnd"/>
      <w:r w:rsidRPr="2A224B5A">
        <w:rPr>
          <w:rFonts w:ascii="Verdana" w:eastAsia="Verdana" w:hAnsi="Verdana" w:cs="Verdana"/>
          <w:sz w:val="20"/>
          <w:szCs w:val="20"/>
          <w:lang w:val="en-US"/>
        </w:rPr>
        <w:t xml:space="preserve">, A., </w:t>
      </w:r>
      <w:proofErr w:type="spellStart"/>
      <w:r w:rsidRPr="2A224B5A">
        <w:rPr>
          <w:rFonts w:ascii="Verdana" w:eastAsia="Verdana" w:hAnsi="Verdana" w:cs="Verdana"/>
          <w:sz w:val="20"/>
          <w:szCs w:val="20"/>
          <w:lang w:val="en-US"/>
        </w:rPr>
        <w:t>Sardaripour</w:t>
      </w:r>
      <w:proofErr w:type="spellEnd"/>
      <w:r w:rsidRPr="2A224B5A">
        <w:rPr>
          <w:rFonts w:ascii="Verdana" w:eastAsia="Verdana" w:hAnsi="Verdana" w:cs="Verdana"/>
          <w:sz w:val="20"/>
          <w:szCs w:val="20"/>
          <w:lang w:val="en-US"/>
        </w:rPr>
        <w:t xml:space="preserve">, A., &amp; </w:t>
      </w:r>
      <w:proofErr w:type="spellStart"/>
      <w:r w:rsidRPr="2A224B5A">
        <w:rPr>
          <w:rFonts w:ascii="Verdana" w:eastAsia="Verdana" w:hAnsi="Verdana" w:cs="Verdana"/>
          <w:sz w:val="20"/>
          <w:szCs w:val="20"/>
          <w:lang w:val="en-US"/>
        </w:rPr>
        <w:t>Ramezannezhad</w:t>
      </w:r>
      <w:proofErr w:type="spellEnd"/>
      <w:r w:rsidRPr="2A224B5A">
        <w:rPr>
          <w:rFonts w:ascii="Verdana" w:eastAsia="Verdana" w:hAnsi="Verdana" w:cs="Verdana"/>
          <w:sz w:val="20"/>
          <w:szCs w:val="20"/>
          <w:lang w:val="en-US"/>
        </w:rPr>
        <w:t>, E. (2024). T1 and T2 weighted lesions and cognition in multiple Sclerosis: A systematic review and meta-analysis. Journal of Clinical Neuroscience, 119, 1-7.</w:t>
      </w:r>
    </w:p>
    <w:p w14:paraId="61455A7C" w14:textId="28601CD7" w:rsidR="57F565DB" w:rsidRPr="00A0758D" w:rsidRDefault="57F565DB" w:rsidP="2A224B5A">
      <w:pPr>
        <w:rPr>
          <w:rFonts w:ascii="Verdana" w:eastAsia="Verdana" w:hAnsi="Verdana" w:cs="Verdana"/>
          <w:sz w:val="20"/>
          <w:szCs w:val="20"/>
        </w:rPr>
      </w:pPr>
      <w:r w:rsidRPr="4B22B5C9">
        <w:rPr>
          <w:rFonts w:ascii="Verdana" w:eastAsia="Verdana" w:hAnsi="Verdana" w:cs="Verdana"/>
          <w:sz w:val="20"/>
          <w:szCs w:val="20"/>
          <w:lang w:val="en-US"/>
        </w:rPr>
        <w:t xml:space="preserve">Nasreddine, Z. S., Phillips, N. A., </w:t>
      </w:r>
      <w:proofErr w:type="spellStart"/>
      <w:r w:rsidRPr="4B22B5C9">
        <w:rPr>
          <w:rFonts w:ascii="Verdana" w:eastAsia="Verdana" w:hAnsi="Verdana" w:cs="Verdana"/>
          <w:sz w:val="20"/>
          <w:szCs w:val="20"/>
          <w:lang w:val="en-US"/>
        </w:rPr>
        <w:t>Bédirian</w:t>
      </w:r>
      <w:proofErr w:type="spellEnd"/>
      <w:r w:rsidRPr="4B22B5C9">
        <w:rPr>
          <w:rFonts w:ascii="Verdana" w:eastAsia="Verdana" w:hAnsi="Verdana" w:cs="Verdana"/>
          <w:sz w:val="20"/>
          <w:szCs w:val="20"/>
          <w:lang w:val="en-US"/>
        </w:rPr>
        <w:t xml:space="preserve">, V., Charbonneau, S., Whitehead, V., Collin, I., ... &amp; </w:t>
      </w:r>
      <w:proofErr w:type="spellStart"/>
      <w:r w:rsidRPr="4B22B5C9">
        <w:rPr>
          <w:rFonts w:ascii="Verdana" w:eastAsia="Verdana" w:hAnsi="Verdana" w:cs="Verdana"/>
          <w:sz w:val="20"/>
          <w:szCs w:val="20"/>
          <w:lang w:val="en-US"/>
        </w:rPr>
        <w:t>Chertkow</w:t>
      </w:r>
      <w:proofErr w:type="spellEnd"/>
      <w:r w:rsidRPr="4B22B5C9">
        <w:rPr>
          <w:rFonts w:ascii="Verdana" w:eastAsia="Verdana" w:hAnsi="Verdana" w:cs="Verdana"/>
          <w:sz w:val="20"/>
          <w:szCs w:val="20"/>
          <w:lang w:val="en-US"/>
        </w:rPr>
        <w:t xml:space="preserve">, H. (2005). </w:t>
      </w:r>
      <w:proofErr w:type="gramStart"/>
      <w:r w:rsidRPr="4B22B5C9">
        <w:rPr>
          <w:rFonts w:ascii="Verdana" w:eastAsia="Verdana" w:hAnsi="Verdana" w:cs="Verdana"/>
          <w:sz w:val="20"/>
          <w:szCs w:val="20"/>
          <w:lang w:val="en-US"/>
        </w:rPr>
        <w:t>The Montreal</w:t>
      </w:r>
      <w:proofErr w:type="gramEnd"/>
      <w:r w:rsidRPr="4B22B5C9">
        <w:rPr>
          <w:rFonts w:ascii="Verdana" w:eastAsia="Verdana" w:hAnsi="Verdana" w:cs="Verdana"/>
          <w:sz w:val="20"/>
          <w:szCs w:val="20"/>
          <w:lang w:val="en-US"/>
        </w:rPr>
        <w:t xml:space="preserve"> Cognitive Assessment, MoCA: a brief screening tool for mild cognitive impairment. </w:t>
      </w:r>
      <w:r w:rsidRPr="00A0758D">
        <w:rPr>
          <w:rFonts w:ascii="Verdana" w:eastAsia="Verdana" w:hAnsi="Verdana" w:cs="Verdana"/>
          <w:sz w:val="20"/>
          <w:szCs w:val="20"/>
        </w:rPr>
        <w:t xml:space="preserve">Journal of the American </w:t>
      </w:r>
      <w:proofErr w:type="spellStart"/>
      <w:r w:rsidRPr="00A0758D">
        <w:rPr>
          <w:rFonts w:ascii="Verdana" w:eastAsia="Verdana" w:hAnsi="Verdana" w:cs="Verdana"/>
          <w:sz w:val="20"/>
          <w:szCs w:val="20"/>
        </w:rPr>
        <w:t>Geriatrics</w:t>
      </w:r>
      <w:proofErr w:type="spellEnd"/>
      <w:r w:rsidRPr="00A0758D">
        <w:rPr>
          <w:rFonts w:ascii="Verdana" w:eastAsia="Verdana" w:hAnsi="Verdana" w:cs="Verdana"/>
          <w:sz w:val="20"/>
          <w:szCs w:val="20"/>
        </w:rPr>
        <w:t xml:space="preserve"> Society, 53(4), 695-699.</w:t>
      </w:r>
    </w:p>
    <w:p w14:paraId="0CADA75B" w14:textId="4740D02D" w:rsidR="6A9F885B" w:rsidRDefault="6A9F885B" w:rsidP="4B22B5C9">
      <w:pPr>
        <w:rPr>
          <w:rFonts w:ascii="Verdana" w:eastAsia="Verdana" w:hAnsi="Verdana" w:cs="Verdana"/>
          <w:sz w:val="20"/>
          <w:szCs w:val="20"/>
          <w:lang w:val="en-US"/>
        </w:rPr>
      </w:pPr>
      <w:r w:rsidRPr="00A0758D">
        <w:rPr>
          <w:rFonts w:ascii="Verdana" w:eastAsia="Verdana" w:hAnsi="Verdana" w:cs="Verdana"/>
          <w:sz w:val="20"/>
          <w:szCs w:val="20"/>
        </w:rPr>
        <w:lastRenderedPageBreak/>
        <w:t xml:space="preserve">Nocentini, U., Giordano, A., Vincenzo, S.D., Panella, M., &amp; Pasqualetti, P. (2006). </w:t>
      </w:r>
      <w:r w:rsidRPr="4B22B5C9">
        <w:rPr>
          <w:rFonts w:ascii="Verdana" w:eastAsia="Verdana" w:hAnsi="Verdana" w:cs="Verdana"/>
          <w:sz w:val="20"/>
          <w:szCs w:val="20"/>
          <w:lang w:val="en-US"/>
        </w:rPr>
        <w:t xml:space="preserve">The Symbol Digit Modalities Test - Oral version: Italian normative data. </w:t>
      </w:r>
      <w:r w:rsidRPr="4B22B5C9">
        <w:rPr>
          <w:rFonts w:ascii="Verdana" w:eastAsia="Verdana" w:hAnsi="Verdana" w:cs="Verdana"/>
          <w:i/>
          <w:iCs/>
          <w:sz w:val="20"/>
          <w:szCs w:val="20"/>
          <w:lang w:val="en-US"/>
        </w:rPr>
        <w:t>Functional neurology, 21 2</w:t>
      </w:r>
      <w:r w:rsidRPr="4B22B5C9">
        <w:rPr>
          <w:rFonts w:ascii="Verdana" w:eastAsia="Verdana" w:hAnsi="Verdana" w:cs="Verdana"/>
          <w:sz w:val="20"/>
          <w:szCs w:val="20"/>
          <w:lang w:val="en-US"/>
        </w:rPr>
        <w:t>, 93-</w:t>
      </w:r>
      <w:proofErr w:type="gramStart"/>
      <w:r w:rsidRPr="4B22B5C9">
        <w:rPr>
          <w:rFonts w:ascii="Verdana" w:eastAsia="Verdana" w:hAnsi="Verdana" w:cs="Verdana"/>
          <w:sz w:val="20"/>
          <w:szCs w:val="20"/>
          <w:lang w:val="en-US"/>
        </w:rPr>
        <w:t>6 .</w:t>
      </w:r>
      <w:proofErr w:type="gramEnd"/>
    </w:p>
    <w:p w14:paraId="77F7CAB4" w14:textId="51D9C354"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Olsson, T., Barcellos, L. F., &amp; Alfredsson, L. (2017). Interactions between genetic, lifestyle and environmental risk factors for multiple sclerosis. Nature Reviews Neurology, 13(1), 25-36.</w:t>
      </w:r>
    </w:p>
    <w:p w14:paraId="505538E7" w14:textId="634B42AB" w:rsidR="3D88AA6F" w:rsidRDefault="3D88AA6F" w:rsidP="4B22B5C9">
      <w:pPr>
        <w:rPr>
          <w:rFonts w:ascii="Verdana" w:eastAsia="Verdana" w:hAnsi="Verdana" w:cs="Verdana"/>
          <w:sz w:val="20"/>
          <w:szCs w:val="20"/>
          <w:lang w:val="en-US"/>
        </w:rPr>
      </w:pPr>
      <w:r w:rsidRPr="4B22B5C9">
        <w:rPr>
          <w:rFonts w:ascii="Verdana" w:eastAsia="Verdana" w:hAnsi="Verdana" w:cs="Verdana"/>
          <w:sz w:val="20"/>
          <w:szCs w:val="20"/>
          <w:lang w:val="en-US"/>
        </w:rPr>
        <w:t xml:space="preserve">Oon, H.N., </w:t>
      </w:r>
      <w:proofErr w:type="spellStart"/>
      <w:r w:rsidRPr="4B22B5C9">
        <w:rPr>
          <w:rFonts w:ascii="Verdana" w:eastAsia="Verdana" w:hAnsi="Verdana" w:cs="Verdana"/>
          <w:sz w:val="20"/>
          <w:szCs w:val="20"/>
          <w:lang w:val="en-US"/>
        </w:rPr>
        <w:t>Saidatul</w:t>
      </w:r>
      <w:proofErr w:type="spellEnd"/>
      <w:r w:rsidRPr="4B22B5C9">
        <w:rPr>
          <w:rFonts w:ascii="Verdana" w:eastAsia="Verdana" w:hAnsi="Verdana" w:cs="Verdana"/>
          <w:sz w:val="20"/>
          <w:szCs w:val="20"/>
          <w:lang w:val="en-US"/>
        </w:rPr>
        <w:t xml:space="preserve">, A., &amp; Ibrahim, Z. (2018). Analysis on Non-Linear Features of Electroencephalogram (EEG) Signal for Neuromarketing Application. </w:t>
      </w:r>
      <w:r w:rsidRPr="4B22B5C9">
        <w:rPr>
          <w:rFonts w:ascii="Verdana" w:eastAsia="Verdana" w:hAnsi="Verdana" w:cs="Verdana"/>
          <w:i/>
          <w:iCs/>
          <w:sz w:val="20"/>
          <w:szCs w:val="20"/>
          <w:lang w:val="en-US"/>
        </w:rPr>
        <w:t>2018 International Conference on Computational Approach in Smart Systems Design and Applications (ICASSDA)</w:t>
      </w:r>
      <w:r w:rsidRPr="4B22B5C9">
        <w:rPr>
          <w:rFonts w:ascii="Verdana" w:eastAsia="Verdana" w:hAnsi="Verdana" w:cs="Verdana"/>
          <w:sz w:val="20"/>
          <w:szCs w:val="20"/>
          <w:lang w:val="en-US"/>
        </w:rPr>
        <w:t>, 1-8.</w:t>
      </w:r>
    </w:p>
    <w:p w14:paraId="47EB6E30" w14:textId="56CF0246"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Pedullà, L., Tacchino, A., Podda, J., Bragadin, M. M., Bonzano, L., Battaglia, M. A., ... </w:t>
      </w:r>
      <w:r w:rsidRPr="2A224B5A">
        <w:rPr>
          <w:rFonts w:ascii="Verdana" w:eastAsia="Verdana" w:hAnsi="Verdana" w:cs="Verdana"/>
          <w:sz w:val="20"/>
          <w:szCs w:val="20"/>
          <w:lang w:val="en-US"/>
        </w:rPr>
        <w:t>&amp; Ponzio, M. (2020). The patients’ perspective on the perceived difficulties of dual-tasking: Development and validation of the Dual-task Impact on Daily-living Activities Questionnaire (DIDA-Q). Multiple sclerosis and related disorders, 46, 102601.</w:t>
      </w:r>
    </w:p>
    <w:p w14:paraId="6C8FE9E1" w14:textId="79F227D7"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Perez, V., Duque, A., Hidalgo, V., &amp; Salvador, A. (2024). EEG frequency bands in subjective cognitive decline: A systematic review of resting state studies. </w:t>
      </w:r>
      <w:r w:rsidRPr="2A224B5A">
        <w:rPr>
          <w:rFonts w:ascii="Verdana" w:eastAsia="Verdana" w:hAnsi="Verdana" w:cs="Verdana"/>
          <w:i/>
          <w:iCs/>
          <w:sz w:val="20"/>
          <w:szCs w:val="20"/>
          <w:lang w:val="en-US"/>
        </w:rPr>
        <w:t>Biological Psychology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191</w:t>
      </w:r>
      <w:r w:rsidRPr="2A224B5A">
        <w:rPr>
          <w:rFonts w:ascii="Verdana" w:eastAsia="Verdana" w:hAnsi="Verdana" w:cs="Verdana"/>
          <w:sz w:val="20"/>
          <w:szCs w:val="20"/>
          <w:lang w:val="en-US"/>
        </w:rPr>
        <w:t>, 108823.</w:t>
      </w:r>
    </w:p>
    <w:p w14:paraId="7C172D5C" w14:textId="4326AFFD"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Picton, T. W. (1992). The P300 wave of the human event-related potential. Journal of clinical neurophysiology, 9, 456-456.</w:t>
      </w:r>
    </w:p>
    <w:p w14:paraId="12652D8C" w14:textId="14AF0A33"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Pierrot-</w:t>
      </w:r>
      <w:proofErr w:type="spellStart"/>
      <w:r w:rsidRPr="2A224B5A">
        <w:rPr>
          <w:rFonts w:ascii="Verdana" w:eastAsia="Verdana" w:hAnsi="Verdana" w:cs="Verdana"/>
          <w:sz w:val="20"/>
          <w:szCs w:val="20"/>
          <w:lang w:val="en-US"/>
        </w:rPr>
        <w:t>Deseilligny</w:t>
      </w:r>
      <w:proofErr w:type="spellEnd"/>
      <w:r w:rsidRPr="2A224B5A">
        <w:rPr>
          <w:rFonts w:ascii="Verdana" w:eastAsia="Verdana" w:hAnsi="Verdana" w:cs="Verdana"/>
          <w:sz w:val="20"/>
          <w:szCs w:val="20"/>
          <w:lang w:val="en-US"/>
        </w:rPr>
        <w:t>, C., &amp; Souberbielle, J. C. (2017). Vitamin D and multiple sclerosis: An update. Multiple sclerosis and related disorders, 14, 35-45.</w:t>
      </w:r>
    </w:p>
    <w:p w14:paraId="13B19FB6" w14:textId="4B32C452"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Piras</w:t>
      </w:r>
      <w:proofErr w:type="spellEnd"/>
      <w:r w:rsidRPr="2A224B5A">
        <w:rPr>
          <w:rFonts w:ascii="Verdana" w:eastAsia="Verdana" w:hAnsi="Verdana" w:cs="Verdana"/>
          <w:sz w:val="20"/>
          <w:szCs w:val="20"/>
          <w:lang w:val="en-US"/>
        </w:rPr>
        <w:t>, M. R., Magnano, I., Canu, E. D. G., Paulus, K. S., Satta, W. M., Soddu, A., ... &amp; Aiello, I. (2003). Longitudinal study of cognitive dysfunction in multiple sclerosis: neuropsychological, neuroradiological, and neurophysiological findings. Journal of Neurology, Neurosurgery &amp; Psychiatry, 74(7), 878-885.</w:t>
      </w:r>
    </w:p>
    <w:p w14:paraId="02CED82E" w14:textId="2186222D"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Polich, J., &amp; </w:t>
      </w:r>
      <w:proofErr w:type="spellStart"/>
      <w:r w:rsidRPr="2A224B5A">
        <w:rPr>
          <w:rFonts w:ascii="Verdana" w:eastAsia="Verdana" w:hAnsi="Verdana" w:cs="Verdana"/>
          <w:sz w:val="20"/>
          <w:szCs w:val="20"/>
          <w:lang w:val="en-US"/>
        </w:rPr>
        <w:t>Margala</w:t>
      </w:r>
      <w:proofErr w:type="spellEnd"/>
      <w:r w:rsidRPr="2A224B5A">
        <w:rPr>
          <w:rFonts w:ascii="Verdana" w:eastAsia="Verdana" w:hAnsi="Verdana" w:cs="Verdana"/>
          <w:sz w:val="20"/>
          <w:szCs w:val="20"/>
          <w:lang w:val="en-US"/>
        </w:rPr>
        <w:t xml:space="preserve">, C. (1997). P300 and probability: comparison of oddball and single-stimulus paradigms. </w:t>
      </w:r>
      <w:r w:rsidRPr="2A224B5A">
        <w:rPr>
          <w:rFonts w:ascii="Verdana" w:eastAsia="Verdana" w:hAnsi="Verdana" w:cs="Verdana"/>
          <w:i/>
          <w:iCs/>
          <w:sz w:val="20"/>
          <w:szCs w:val="20"/>
          <w:lang w:val="en-US"/>
        </w:rPr>
        <w:t>International Journal of Psychophysiology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25</w:t>
      </w:r>
      <w:r w:rsidRPr="2A224B5A">
        <w:rPr>
          <w:rFonts w:ascii="Verdana" w:eastAsia="Verdana" w:hAnsi="Verdana" w:cs="Verdana"/>
          <w:sz w:val="20"/>
          <w:szCs w:val="20"/>
          <w:lang w:val="en-US"/>
        </w:rPr>
        <w:t>(2), 169-176.</w:t>
      </w:r>
    </w:p>
    <w:p w14:paraId="1D680F7C" w14:textId="01BC2101" w:rsidR="111458A2" w:rsidRDefault="111458A2" w:rsidP="2A224B5A">
      <w:pPr>
        <w:rPr>
          <w:rFonts w:ascii="Verdana" w:eastAsia="Verdana" w:hAnsi="Verdana" w:cs="Verdana"/>
          <w:sz w:val="20"/>
          <w:szCs w:val="20"/>
          <w:lang w:val="en-US"/>
        </w:rPr>
      </w:pPr>
      <w:r w:rsidRPr="2A224B5A">
        <w:rPr>
          <w:rFonts w:ascii="Verdana" w:eastAsia="Verdana" w:hAnsi="Verdana" w:cs="Verdana"/>
          <w:sz w:val="20"/>
          <w:szCs w:val="20"/>
          <w:lang w:val="en-US"/>
        </w:rPr>
        <w:t>Polich, J., &amp; Herbst, K. L. (2000). P300 as a clinical assay: rationale, evaluation, and findings. International Journal of Psychophysiology, 38(1), 3-19.</w:t>
      </w:r>
    </w:p>
    <w:p w14:paraId="4401BBE5" w14:textId="66F2708C" w:rsidR="111458A2" w:rsidRPr="00A0758D" w:rsidRDefault="111458A2" w:rsidP="2A224B5A">
      <w:pPr>
        <w:rPr>
          <w:rFonts w:ascii="Verdana" w:eastAsia="Verdana" w:hAnsi="Verdana" w:cs="Verdana"/>
          <w:sz w:val="20"/>
          <w:szCs w:val="20"/>
        </w:rPr>
      </w:pPr>
      <w:r w:rsidRPr="2A224B5A">
        <w:rPr>
          <w:rFonts w:ascii="Verdana" w:eastAsia="Verdana" w:hAnsi="Verdana" w:cs="Verdana"/>
          <w:sz w:val="20"/>
          <w:szCs w:val="20"/>
          <w:lang w:val="en-US"/>
        </w:rPr>
        <w:t xml:space="preserve">Polich, J. (2004). Clinical application of the P300 event-related brain potential. </w:t>
      </w:r>
      <w:proofErr w:type="spellStart"/>
      <w:r w:rsidRPr="00A0758D">
        <w:rPr>
          <w:rFonts w:ascii="Verdana" w:eastAsia="Verdana" w:hAnsi="Verdana" w:cs="Verdana"/>
          <w:i/>
          <w:iCs/>
          <w:sz w:val="20"/>
          <w:szCs w:val="20"/>
        </w:rPr>
        <w:t>Physical</w:t>
      </w:r>
      <w:proofErr w:type="spellEnd"/>
      <w:r w:rsidRPr="00A0758D">
        <w:rPr>
          <w:rFonts w:ascii="Verdana" w:eastAsia="Verdana" w:hAnsi="Verdana" w:cs="Verdana"/>
          <w:i/>
          <w:iCs/>
          <w:sz w:val="20"/>
          <w:szCs w:val="20"/>
        </w:rPr>
        <w:t xml:space="preserve"> Medicine and </w:t>
      </w:r>
      <w:proofErr w:type="spellStart"/>
      <w:r w:rsidRPr="00A0758D">
        <w:rPr>
          <w:rFonts w:ascii="Verdana" w:eastAsia="Verdana" w:hAnsi="Verdana" w:cs="Verdana"/>
          <w:i/>
          <w:iCs/>
          <w:sz w:val="20"/>
          <w:szCs w:val="20"/>
        </w:rPr>
        <w:t>Rehabilitation</w:t>
      </w:r>
      <w:proofErr w:type="spellEnd"/>
      <w:r w:rsidRPr="00A0758D">
        <w:rPr>
          <w:rFonts w:ascii="Verdana" w:eastAsia="Verdana" w:hAnsi="Verdana" w:cs="Verdana"/>
          <w:i/>
          <w:iCs/>
          <w:sz w:val="20"/>
          <w:szCs w:val="20"/>
        </w:rPr>
        <w:t xml:space="preserve"> Clinics</w:t>
      </w:r>
      <w:r w:rsidRPr="00A0758D">
        <w:rPr>
          <w:rFonts w:ascii="Verdana" w:eastAsia="Verdana" w:hAnsi="Verdana" w:cs="Verdana"/>
          <w:sz w:val="20"/>
          <w:szCs w:val="20"/>
        </w:rPr>
        <w:t xml:space="preserve">, </w:t>
      </w:r>
      <w:r w:rsidRPr="00A0758D">
        <w:rPr>
          <w:rFonts w:ascii="Verdana" w:eastAsia="Verdana" w:hAnsi="Verdana" w:cs="Verdana"/>
          <w:i/>
          <w:iCs/>
          <w:sz w:val="20"/>
          <w:szCs w:val="20"/>
        </w:rPr>
        <w:t>15</w:t>
      </w:r>
      <w:r w:rsidRPr="00A0758D">
        <w:rPr>
          <w:rFonts w:ascii="Verdana" w:eastAsia="Verdana" w:hAnsi="Verdana" w:cs="Verdana"/>
          <w:sz w:val="20"/>
          <w:szCs w:val="20"/>
        </w:rPr>
        <w:t>(1), 133-161.</w:t>
      </w:r>
    </w:p>
    <w:p w14:paraId="354B451A" w14:textId="7C8CDBB8" w:rsidR="57F565DB" w:rsidRDefault="57F565DB" w:rsidP="2A224B5A">
      <w:pPr>
        <w:rPr>
          <w:rFonts w:ascii="Verdana" w:eastAsia="Verdana" w:hAnsi="Verdana" w:cs="Verdana"/>
          <w:sz w:val="20"/>
          <w:szCs w:val="20"/>
          <w:lang w:val="en-US"/>
        </w:rPr>
      </w:pPr>
      <w:proofErr w:type="spellStart"/>
      <w:r w:rsidRPr="00A0758D">
        <w:rPr>
          <w:rFonts w:ascii="Verdana" w:eastAsia="Verdana" w:hAnsi="Verdana" w:cs="Verdana"/>
          <w:sz w:val="20"/>
          <w:szCs w:val="20"/>
        </w:rPr>
        <w:lastRenderedPageBreak/>
        <w:t>Pravatà</w:t>
      </w:r>
      <w:proofErr w:type="spellEnd"/>
      <w:r w:rsidRPr="00A0758D">
        <w:rPr>
          <w:rFonts w:ascii="Verdana" w:eastAsia="Verdana" w:hAnsi="Verdana" w:cs="Verdana"/>
          <w:sz w:val="20"/>
          <w:szCs w:val="20"/>
        </w:rPr>
        <w:t xml:space="preserve">, E., Rocca, M. A., </w:t>
      </w:r>
      <w:proofErr w:type="spellStart"/>
      <w:r w:rsidRPr="00A0758D">
        <w:rPr>
          <w:rFonts w:ascii="Verdana" w:eastAsia="Verdana" w:hAnsi="Verdana" w:cs="Verdana"/>
          <w:sz w:val="20"/>
          <w:szCs w:val="20"/>
        </w:rPr>
        <w:t>Valsasina</w:t>
      </w:r>
      <w:proofErr w:type="spellEnd"/>
      <w:r w:rsidRPr="00A0758D">
        <w:rPr>
          <w:rFonts w:ascii="Verdana" w:eastAsia="Verdana" w:hAnsi="Verdana" w:cs="Verdana"/>
          <w:sz w:val="20"/>
          <w:szCs w:val="20"/>
        </w:rPr>
        <w:t xml:space="preserve">, P., Riccitelli, G. C., Gobbi, C., Comi, G., ... </w:t>
      </w:r>
      <w:r w:rsidRPr="2A224B5A">
        <w:rPr>
          <w:rFonts w:ascii="Verdana" w:eastAsia="Verdana" w:hAnsi="Verdana" w:cs="Verdana"/>
          <w:sz w:val="20"/>
          <w:szCs w:val="20"/>
          <w:lang w:val="en-US"/>
        </w:rPr>
        <w:t>&amp; Filippi, M. (2017). Gray matter trophism, cognitive impairment, and depression in patients with multiple sclerosis. Multiple Sclerosis Journal, 23(14), 1864-1874.</w:t>
      </w:r>
    </w:p>
    <w:p w14:paraId="4002966D" w14:textId="2FAE6968"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Racosta</w:t>
      </w:r>
      <w:proofErr w:type="spellEnd"/>
      <w:r w:rsidRPr="2A224B5A">
        <w:rPr>
          <w:rFonts w:ascii="Verdana" w:eastAsia="Verdana" w:hAnsi="Verdana" w:cs="Verdana"/>
          <w:sz w:val="20"/>
          <w:szCs w:val="20"/>
          <w:lang w:val="en-US"/>
        </w:rPr>
        <w:t>, J. M., &amp; Kimpinski, K. (2016). Autonomic dysfunction, immune regulation, and multiple sclerosis. Clinical Autonomic Research, 26(1), 23-31.</w:t>
      </w:r>
    </w:p>
    <w:p w14:paraId="0EB2EF95" w14:textId="472A93CC" w:rsidR="57F565DB" w:rsidRDefault="57F565DB" w:rsidP="2A224B5A">
      <w:pPr>
        <w:rPr>
          <w:rFonts w:ascii="Verdana" w:eastAsia="Verdana" w:hAnsi="Verdana" w:cs="Verdana"/>
          <w:sz w:val="20"/>
          <w:szCs w:val="20"/>
          <w:u w:val="single"/>
          <w:lang w:val="en-US"/>
        </w:rPr>
      </w:pPr>
      <w:r w:rsidRPr="2A224B5A">
        <w:rPr>
          <w:rFonts w:ascii="Verdana" w:eastAsia="Verdana" w:hAnsi="Verdana" w:cs="Verdana"/>
          <w:sz w:val="20"/>
          <w:szCs w:val="20"/>
          <w:lang w:val="en-US"/>
        </w:rPr>
        <w:t xml:space="preserve">Rao, S. M., Leo, G. J., Bernardin, L., &amp; Unverzagt, F. (1991). Cognitive impairment in multiple sclerosis. I. Frequency, patterns, and prediction. </w:t>
      </w:r>
      <w:r w:rsidRPr="2A224B5A">
        <w:rPr>
          <w:rFonts w:ascii="Verdana" w:eastAsia="Verdana" w:hAnsi="Verdana" w:cs="Verdana"/>
          <w:i/>
          <w:iCs/>
          <w:sz w:val="20"/>
          <w:szCs w:val="20"/>
          <w:lang w:val="en-US"/>
        </w:rPr>
        <w:t>Neurology</w:t>
      </w:r>
      <w:r w:rsidRPr="2A224B5A">
        <w:rPr>
          <w:rFonts w:ascii="Verdana" w:eastAsia="Verdana" w:hAnsi="Verdana" w:cs="Verdana"/>
          <w:sz w:val="20"/>
          <w:szCs w:val="20"/>
          <w:lang w:val="en-US"/>
        </w:rPr>
        <w:t xml:space="preserve">, 41(5), 685–691. </w:t>
      </w:r>
      <w:hyperlink r:id="rId63">
        <w:r w:rsidRPr="2A224B5A">
          <w:rPr>
            <w:rStyle w:val="Collegamentoipertestuale"/>
            <w:rFonts w:ascii="Verdana" w:eastAsia="Verdana" w:hAnsi="Verdana" w:cs="Verdana"/>
            <w:sz w:val="20"/>
            <w:szCs w:val="20"/>
            <w:lang w:val="en-US"/>
          </w:rPr>
          <w:t>https://doi.org/10.1212/WNL.41.5.685</w:t>
        </w:r>
      </w:hyperlink>
    </w:p>
    <w:p w14:paraId="5704D96D" w14:textId="5AF4181F" w:rsidR="57F565DB" w:rsidRDefault="57F565DB" w:rsidP="2A224B5A">
      <w:pPr>
        <w:rPr>
          <w:rFonts w:ascii="Verdana" w:eastAsia="Verdana" w:hAnsi="Verdana" w:cs="Verdana"/>
          <w:sz w:val="20"/>
          <w:szCs w:val="20"/>
          <w:u w:val="single"/>
          <w:lang w:val="en-GB"/>
        </w:rPr>
      </w:pPr>
      <w:r w:rsidRPr="00A0758D">
        <w:rPr>
          <w:rFonts w:ascii="Verdana" w:eastAsia="Verdana" w:hAnsi="Verdana" w:cs="Verdana"/>
          <w:sz w:val="20"/>
          <w:szCs w:val="20"/>
        </w:rPr>
        <w:t xml:space="preserve">Reich, D. S., Lucchinetti, C. F., &amp; Calabresi, P. A. (2018). </w:t>
      </w:r>
      <w:r w:rsidRPr="2A224B5A">
        <w:rPr>
          <w:rFonts w:ascii="Verdana" w:eastAsia="Verdana" w:hAnsi="Verdana" w:cs="Verdana"/>
          <w:sz w:val="20"/>
          <w:szCs w:val="20"/>
          <w:lang w:val="en-GB"/>
        </w:rPr>
        <w:t xml:space="preserve">Multiple Sclerosis. </w:t>
      </w:r>
      <w:r w:rsidRPr="2A224B5A">
        <w:rPr>
          <w:rFonts w:ascii="Verdana" w:eastAsia="Verdana" w:hAnsi="Verdana" w:cs="Verdana"/>
          <w:i/>
          <w:iCs/>
          <w:sz w:val="20"/>
          <w:szCs w:val="20"/>
          <w:lang w:val="en-GB"/>
        </w:rPr>
        <w:t>The New England journal of medicine</w:t>
      </w:r>
      <w:r w:rsidRPr="2A224B5A">
        <w:rPr>
          <w:rFonts w:ascii="Verdana" w:eastAsia="Verdana" w:hAnsi="Verdana" w:cs="Verdana"/>
          <w:sz w:val="20"/>
          <w:szCs w:val="20"/>
          <w:lang w:val="en-GB"/>
        </w:rPr>
        <w:t xml:space="preserve">, </w:t>
      </w:r>
      <w:r w:rsidRPr="2A224B5A">
        <w:rPr>
          <w:rFonts w:ascii="Verdana" w:eastAsia="Verdana" w:hAnsi="Verdana" w:cs="Verdana"/>
          <w:i/>
          <w:iCs/>
          <w:sz w:val="20"/>
          <w:szCs w:val="20"/>
          <w:lang w:val="en-GB"/>
        </w:rPr>
        <w:t>378</w:t>
      </w:r>
      <w:r w:rsidRPr="2A224B5A">
        <w:rPr>
          <w:rFonts w:ascii="Verdana" w:eastAsia="Verdana" w:hAnsi="Verdana" w:cs="Verdana"/>
          <w:sz w:val="20"/>
          <w:szCs w:val="20"/>
          <w:lang w:val="en-GB"/>
        </w:rPr>
        <w:t xml:space="preserve">(2), 169–180. </w:t>
      </w:r>
      <w:hyperlink r:id="rId64">
        <w:r w:rsidRPr="2A224B5A">
          <w:rPr>
            <w:rStyle w:val="Collegamentoipertestuale"/>
            <w:rFonts w:ascii="Verdana" w:eastAsia="Verdana" w:hAnsi="Verdana" w:cs="Verdana"/>
            <w:sz w:val="20"/>
            <w:szCs w:val="20"/>
            <w:lang w:val="en-GB"/>
          </w:rPr>
          <w:t>https://doi.org/10.1056/NEJMra1401483</w:t>
        </w:r>
      </w:hyperlink>
    </w:p>
    <w:p w14:paraId="42C5C2C1" w14:textId="53D88F8A" w:rsidR="57F565DB" w:rsidRPr="00A0758D" w:rsidRDefault="57F565DB" w:rsidP="2A224B5A">
      <w:pPr>
        <w:rPr>
          <w:rFonts w:ascii="Verdana" w:eastAsia="Verdana" w:hAnsi="Verdana" w:cs="Verdana"/>
          <w:sz w:val="20"/>
          <w:szCs w:val="20"/>
        </w:rPr>
      </w:pPr>
      <w:proofErr w:type="spellStart"/>
      <w:r w:rsidRPr="2A224B5A">
        <w:rPr>
          <w:rFonts w:ascii="Verdana" w:eastAsia="Verdana" w:hAnsi="Verdana" w:cs="Verdana"/>
          <w:sz w:val="20"/>
          <w:szCs w:val="20"/>
          <w:lang w:val="en-US"/>
        </w:rPr>
        <w:t>Reicker</w:t>
      </w:r>
      <w:proofErr w:type="spellEnd"/>
      <w:r w:rsidRPr="2A224B5A">
        <w:rPr>
          <w:rFonts w:ascii="Verdana" w:eastAsia="Verdana" w:hAnsi="Verdana" w:cs="Verdana"/>
          <w:sz w:val="20"/>
          <w:szCs w:val="20"/>
          <w:lang w:val="en-US"/>
        </w:rPr>
        <w:t xml:space="preserve">, L. I., Tombaugh, T. N., Walker, L., &amp; Freedman, M. S. (2007). Reaction time: An alternative method for assessing the effects of multiple sclerosis on information processing speed. </w:t>
      </w:r>
      <w:r w:rsidRPr="00A0758D">
        <w:rPr>
          <w:rFonts w:ascii="Verdana" w:eastAsia="Verdana" w:hAnsi="Verdana" w:cs="Verdana"/>
          <w:sz w:val="20"/>
          <w:szCs w:val="20"/>
        </w:rPr>
        <w:t xml:space="preserve">Archives of clinical </w:t>
      </w:r>
      <w:proofErr w:type="spellStart"/>
      <w:r w:rsidRPr="00A0758D">
        <w:rPr>
          <w:rFonts w:ascii="Verdana" w:eastAsia="Verdana" w:hAnsi="Verdana" w:cs="Verdana"/>
          <w:sz w:val="20"/>
          <w:szCs w:val="20"/>
        </w:rPr>
        <w:t>neuropsychology</w:t>
      </w:r>
      <w:proofErr w:type="spellEnd"/>
      <w:r w:rsidRPr="00A0758D">
        <w:rPr>
          <w:rFonts w:ascii="Verdana" w:eastAsia="Verdana" w:hAnsi="Verdana" w:cs="Verdana"/>
          <w:sz w:val="20"/>
          <w:szCs w:val="20"/>
        </w:rPr>
        <w:t>, 22(5), 655-664.</w:t>
      </w:r>
    </w:p>
    <w:p w14:paraId="2C13BFAA" w14:textId="66F0F098"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Riccitelli, G., Rocca, M. A., Pagani, E., Rodegher, M. E., Rossi, P., Falini, A., ... </w:t>
      </w:r>
      <w:r w:rsidRPr="2A224B5A">
        <w:rPr>
          <w:rFonts w:ascii="Verdana" w:eastAsia="Verdana" w:hAnsi="Verdana" w:cs="Verdana"/>
          <w:sz w:val="20"/>
          <w:szCs w:val="20"/>
          <w:lang w:val="en-US"/>
        </w:rPr>
        <w:t xml:space="preserve">&amp; Filippi, M. (2011). Cognitive impairment in multiple sclerosis is associated </w:t>
      </w:r>
      <w:proofErr w:type="gramStart"/>
      <w:r w:rsidRPr="2A224B5A">
        <w:rPr>
          <w:rFonts w:ascii="Verdana" w:eastAsia="Verdana" w:hAnsi="Verdana" w:cs="Verdana"/>
          <w:sz w:val="20"/>
          <w:szCs w:val="20"/>
          <w:lang w:val="en-US"/>
        </w:rPr>
        <w:t>to</w:t>
      </w:r>
      <w:proofErr w:type="gramEnd"/>
      <w:r w:rsidRPr="2A224B5A">
        <w:rPr>
          <w:rFonts w:ascii="Verdana" w:eastAsia="Verdana" w:hAnsi="Verdana" w:cs="Verdana"/>
          <w:sz w:val="20"/>
          <w:szCs w:val="20"/>
          <w:lang w:val="en-US"/>
        </w:rPr>
        <w:t xml:space="preserve"> different patterns of gray matter atrophy according to clinical phenotype. Human brain mapping, 32(10), 1535-1543.</w:t>
      </w:r>
    </w:p>
    <w:p w14:paraId="50860DFA" w14:textId="336CC878"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Riddle, J., Scimeca, J. M., </w:t>
      </w:r>
      <w:proofErr w:type="gramStart"/>
      <w:r w:rsidRPr="2A224B5A">
        <w:rPr>
          <w:rFonts w:ascii="Verdana" w:eastAsia="Verdana" w:hAnsi="Verdana" w:cs="Verdana"/>
          <w:sz w:val="20"/>
          <w:szCs w:val="20"/>
          <w:lang w:val="en-US"/>
        </w:rPr>
        <w:t>Cellier</w:t>
      </w:r>
      <w:proofErr w:type="gramEnd"/>
      <w:r w:rsidRPr="2A224B5A">
        <w:rPr>
          <w:rFonts w:ascii="Verdana" w:eastAsia="Verdana" w:hAnsi="Verdana" w:cs="Verdana"/>
          <w:sz w:val="20"/>
          <w:szCs w:val="20"/>
          <w:lang w:val="en-US"/>
        </w:rPr>
        <w:t xml:space="preserve">, D., Dhanani, S., &amp; D’Esposito, M. (2020). Causal evidence for a role of theta and alpha oscillations in the control of working memory. </w:t>
      </w:r>
      <w:r w:rsidRPr="2A224B5A">
        <w:rPr>
          <w:rFonts w:ascii="Verdana" w:eastAsia="Verdana" w:hAnsi="Verdana" w:cs="Verdana"/>
          <w:i/>
          <w:iCs/>
          <w:sz w:val="20"/>
          <w:szCs w:val="20"/>
          <w:lang w:val="en-US"/>
        </w:rPr>
        <w:t>Current Biology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30</w:t>
      </w:r>
      <w:r w:rsidRPr="2A224B5A">
        <w:rPr>
          <w:rFonts w:ascii="Verdana" w:eastAsia="Verdana" w:hAnsi="Verdana" w:cs="Verdana"/>
          <w:sz w:val="20"/>
          <w:szCs w:val="20"/>
          <w:lang w:val="en-US"/>
        </w:rPr>
        <w:t>(9), 1748-1754.</w:t>
      </w:r>
    </w:p>
    <w:p w14:paraId="61C58DBA" w14:textId="5E00BDDF" w:rsidR="57F565DB" w:rsidRPr="00A0758D" w:rsidRDefault="57F565DB" w:rsidP="2A224B5A">
      <w:pPr>
        <w:rPr>
          <w:rFonts w:ascii="Verdana" w:eastAsia="Verdana" w:hAnsi="Verdana" w:cs="Verdana"/>
          <w:sz w:val="20"/>
          <w:szCs w:val="20"/>
        </w:rPr>
      </w:pPr>
      <w:r w:rsidRPr="2A224B5A">
        <w:rPr>
          <w:rFonts w:ascii="Verdana" w:eastAsia="Verdana" w:hAnsi="Verdana" w:cs="Verdana"/>
          <w:sz w:val="20"/>
          <w:szCs w:val="20"/>
          <w:lang w:val="en-US"/>
        </w:rPr>
        <w:t xml:space="preserve">Rocca, M. A., Amato, M. P., De Stefano, N., </w:t>
      </w:r>
      <w:proofErr w:type="spellStart"/>
      <w:r w:rsidRPr="2A224B5A">
        <w:rPr>
          <w:rFonts w:ascii="Verdana" w:eastAsia="Verdana" w:hAnsi="Verdana" w:cs="Verdana"/>
          <w:sz w:val="20"/>
          <w:szCs w:val="20"/>
          <w:lang w:val="en-US"/>
        </w:rPr>
        <w:t>Enzinger</w:t>
      </w:r>
      <w:proofErr w:type="spellEnd"/>
      <w:r w:rsidRPr="2A224B5A">
        <w:rPr>
          <w:rFonts w:ascii="Verdana" w:eastAsia="Verdana" w:hAnsi="Verdana" w:cs="Verdana"/>
          <w:sz w:val="20"/>
          <w:szCs w:val="20"/>
          <w:lang w:val="en-US"/>
        </w:rPr>
        <w:t xml:space="preserve">, C., Geurts, J. J., Penner, I. K., ... &amp; Filippi, M. (2015). Clinical and imaging assessment of cognitive dysfunction in multiple sclerosis. </w:t>
      </w:r>
      <w:r w:rsidRPr="00A0758D">
        <w:rPr>
          <w:rFonts w:ascii="Verdana" w:eastAsia="Verdana" w:hAnsi="Verdana" w:cs="Verdana"/>
          <w:sz w:val="20"/>
          <w:szCs w:val="20"/>
        </w:rPr>
        <w:t xml:space="preserve">The Lancet </w:t>
      </w:r>
      <w:proofErr w:type="spellStart"/>
      <w:r w:rsidRPr="00A0758D">
        <w:rPr>
          <w:rFonts w:ascii="Verdana" w:eastAsia="Verdana" w:hAnsi="Verdana" w:cs="Verdana"/>
          <w:sz w:val="20"/>
          <w:szCs w:val="20"/>
        </w:rPr>
        <w:t>Neurology</w:t>
      </w:r>
      <w:proofErr w:type="spellEnd"/>
      <w:r w:rsidRPr="00A0758D">
        <w:rPr>
          <w:rFonts w:ascii="Verdana" w:eastAsia="Verdana" w:hAnsi="Verdana" w:cs="Verdana"/>
          <w:sz w:val="20"/>
          <w:szCs w:val="20"/>
        </w:rPr>
        <w:t>, 14(3), 302-317.</w:t>
      </w:r>
    </w:p>
    <w:p w14:paraId="493E0DEE" w14:textId="3FB0482F"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Rosato, R., Testa, S., Bertolotto, A., Confalonieri, P., Patti, F., Lugaresi, A., ... </w:t>
      </w:r>
      <w:r w:rsidRPr="2A224B5A">
        <w:rPr>
          <w:rFonts w:ascii="Verdana" w:eastAsia="Verdana" w:hAnsi="Verdana" w:cs="Verdana"/>
          <w:sz w:val="20"/>
          <w:szCs w:val="20"/>
          <w:lang w:val="en-US"/>
        </w:rPr>
        <w:t xml:space="preserve">&amp; Solari, A. (2016). Development of a short version of MSQOL-54 using factor analysis and item response theory. </w:t>
      </w:r>
      <w:proofErr w:type="spellStart"/>
      <w:r w:rsidRPr="2A224B5A">
        <w:rPr>
          <w:rFonts w:ascii="Verdana" w:eastAsia="Verdana" w:hAnsi="Verdana" w:cs="Verdana"/>
          <w:sz w:val="20"/>
          <w:szCs w:val="20"/>
          <w:lang w:val="en-US"/>
        </w:rPr>
        <w:t>PLoS</w:t>
      </w:r>
      <w:proofErr w:type="spellEnd"/>
      <w:r w:rsidRPr="2A224B5A">
        <w:rPr>
          <w:rFonts w:ascii="Verdana" w:eastAsia="Verdana" w:hAnsi="Verdana" w:cs="Verdana"/>
          <w:sz w:val="20"/>
          <w:szCs w:val="20"/>
          <w:lang w:val="en-US"/>
        </w:rPr>
        <w:t xml:space="preserve"> One, 11(4), e0153466.</w:t>
      </w:r>
    </w:p>
    <w:p w14:paraId="38F73088" w14:textId="50176A97"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 xml:space="preserve">Rossi, C., Vidaurre, D., </w:t>
      </w:r>
      <w:proofErr w:type="spellStart"/>
      <w:r w:rsidRPr="2A224B5A">
        <w:rPr>
          <w:rFonts w:ascii="Verdana" w:eastAsia="Verdana" w:hAnsi="Verdana" w:cs="Verdana"/>
          <w:sz w:val="20"/>
          <w:szCs w:val="20"/>
          <w:lang w:val="en-US"/>
        </w:rPr>
        <w:t>Costers</w:t>
      </w:r>
      <w:proofErr w:type="spellEnd"/>
      <w:r w:rsidRPr="2A224B5A">
        <w:rPr>
          <w:rFonts w:ascii="Verdana" w:eastAsia="Verdana" w:hAnsi="Verdana" w:cs="Verdana"/>
          <w:sz w:val="20"/>
          <w:szCs w:val="20"/>
          <w:lang w:val="en-US"/>
        </w:rPr>
        <w:t xml:space="preserve">, L., </w:t>
      </w:r>
      <w:proofErr w:type="spellStart"/>
      <w:r w:rsidRPr="2A224B5A">
        <w:rPr>
          <w:rFonts w:ascii="Verdana" w:eastAsia="Verdana" w:hAnsi="Verdana" w:cs="Verdana"/>
          <w:sz w:val="20"/>
          <w:szCs w:val="20"/>
          <w:lang w:val="en-US"/>
        </w:rPr>
        <w:t>D’hooghe</w:t>
      </w:r>
      <w:proofErr w:type="spellEnd"/>
      <w:r w:rsidRPr="2A224B5A">
        <w:rPr>
          <w:rFonts w:ascii="Verdana" w:eastAsia="Verdana" w:hAnsi="Verdana" w:cs="Verdana"/>
          <w:sz w:val="20"/>
          <w:szCs w:val="20"/>
          <w:lang w:val="en-US"/>
        </w:rPr>
        <w:t xml:space="preserve">, M. B., Akbarian, F., </w:t>
      </w:r>
      <w:proofErr w:type="spellStart"/>
      <w:r w:rsidRPr="2A224B5A">
        <w:rPr>
          <w:rFonts w:ascii="Verdana" w:eastAsia="Verdana" w:hAnsi="Verdana" w:cs="Verdana"/>
          <w:sz w:val="20"/>
          <w:szCs w:val="20"/>
          <w:lang w:val="en-US"/>
        </w:rPr>
        <w:t>D’haeseleer</w:t>
      </w:r>
      <w:proofErr w:type="spellEnd"/>
      <w:r w:rsidRPr="2A224B5A">
        <w:rPr>
          <w:rFonts w:ascii="Verdana" w:eastAsia="Verdana" w:hAnsi="Verdana" w:cs="Verdana"/>
          <w:sz w:val="20"/>
          <w:szCs w:val="20"/>
          <w:lang w:val="en-US"/>
        </w:rPr>
        <w:t xml:space="preserve">, M., ... &amp; Van </w:t>
      </w:r>
      <w:proofErr w:type="spellStart"/>
      <w:r w:rsidRPr="2A224B5A">
        <w:rPr>
          <w:rFonts w:ascii="Verdana" w:eastAsia="Verdana" w:hAnsi="Verdana" w:cs="Verdana"/>
          <w:sz w:val="20"/>
          <w:szCs w:val="20"/>
          <w:lang w:val="en-US"/>
        </w:rPr>
        <w:t>Schependom</w:t>
      </w:r>
      <w:proofErr w:type="spellEnd"/>
      <w:r w:rsidRPr="2A224B5A">
        <w:rPr>
          <w:rFonts w:ascii="Verdana" w:eastAsia="Verdana" w:hAnsi="Verdana" w:cs="Verdana"/>
          <w:sz w:val="20"/>
          <w:szCs w:val="20"/>
          <w:lang w:val="en-US"/>
        </w:rPr>
        <w:t>, J. (2024). Disrupted working memory event-related network dynamics in multiple sclerosis. Communications Biology, 7(1), 1592.</w:t>
      </w:r>
    </w:p>
    <w:p w14:paraId="29EB8349" w14:textId="313040BE"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Rosso, M., &amp; Chitnis, T. (2020). Association between cigarette smoking and multiple sclerosis: a review. JAMA neurology, 77(2), 245-253.</w:t>
      </w:r>
    </w:p>
    <w:p w14:paraId="315F967A" w14:textId="39DE34E0" w:rsidR="57F565DB" w:rsidRPr="00A0758D" w:rsidRDefault="57F565DB" w:rsidP="2A224B5A">
      <w:pPr>
        <w:rPr>
          <w:rFonts w:ascii="Verdana" w:eastAsia="Verdana" w:hAnsi="Verdana" w:cs="Verdana"/>
          <w:sz w:val="20"/>
          <w:szCs w:val="20"/>
        </w:rPr>
      </w:pPr>
      <w:r w:rsidRPr="2A224B5A">
        <w:rPr>
          <w:rFonts w:ascii="Verdana" w:eastAsia="Verdana" w:hAnsi="Verdana" w:cs="Verdana"/>
          <w:sz w:val="20"/>
          <w:szCs w:val="20"/>
          <w:lang w:val="en-US"/>
        </w:rPr>
        <w:lastRenderedPageBreak/>
        <w:t>Rosti-</w:t>
      </w:r>
      <w:proofErr w:type="spellStart"/>
      <w:r w:rsidRPr="2A224B5A">
        <w:rPr>
          <w:rFonts w:ascii="Verdana" w:eastAsia="Verdana" w:hAnsi="Verdana" w:cs="Verdana"/>
          <w:sz w:val="20"/>
          <w:szCs w:val="20"/>
          <w:lang w:val="en-US"/>
        </w:rPr>
        <w:t>Otajärvi</w:t>
      </w:r>
      <w:proofErr w:type="spellEnd"/>
      <w:r w:rsidRPr="2A224B5A">
        <w:rPr>
          <w:rFonts w:ascii="Verdana" w:eastAsia="Verdana" w:hAnsi="Verdana" w:cs="Verdana"/>
          <w:sz w:val="20"/>
          <w:szCs w:val="20"/>
          <w:lang w:val="en-US"/>
        </w:rPr>
        <w:t xml:space="preserve">, E., &amp; Hämäläinen, P. (2013). </w:t>
      </w:r>
      <w:proofErr w:type="spellStart"/>
      <w:r w:rsidRPr="2A224B5A">
        <w:rPr>
          <w:rFonts w:ascii="Verdana" w:eastAsia="Verdana" w:hAnsi="Verdana" w:cs="Verdana"/>
          <w:sz w:val="20"/>
          <w:szCs w:val="20"/>
          <w:lang w:val="en-US"/>
        </w:rPr>
        <w:t>Behavioural</w:t>
      </w:r>
      <w:proofErr w:type="spellEnd"/>
      <w:r w:rsidRPr="2A224B5A">
        <w:rPr>
          <w:rFonts w:ascii="Verdana" w:eastAsia="Verdana" w:hAnsi="Verdana" w:cs="Verdana"/>
          <w:sz w:val="20"/>
          <w:szCs w:val="20"/>
          <w:lang w:val="en-US"/>
        </w:rPr>
        <w:t xml:space="preserve"> symptoms and impairments in multiple sclerosis: a systematic review and meta-analysis. </w:t>
      </w:r>
      <w:r w:rsidRPr="00A0758D">
        <w:rPr>
          <w:rFonts w:ascii="Verdana" w:eastAsia="Verdana" w:hAnsi="Verdana" w:cs="Verdana"/>
          <w:sz w:val="20"/>
          <w:szCs w:val="20"/>
        </w:rPr>
        <w:t xml:space="preserve">Multiple </w:t>
      </w:r>
      <w:proofErr w:type="spellStart"/>
      <w:r w:rsidRPr="00A0758D">
        <w:rPr>
          <w:rFonts w:ascii="Verdana" w:eastAsia="Verdana" w:hAnsi="Verdana" w:cs="Verdana"/>
          <w:sz w:val="20"/>
          <w:szCs w:val="20"/>
        </w:rPr>
        <w:t>Sclerosis</w:t>
      </w:r>
      <w:proofErr w:type="spellEnd"/>
      <w:r w:rsidRPr="00A0758D">
        <w:rPr>
          <w:rFonts w:ascii="Verdana" w:eastAsia="Verdana" w:hAnsi="Verdana" w:cs="Verdana"/>
          <w:sz w:val="20"/>
          <w:szCs w:val="20"/>
        </w:rPr>
        <w:t xml:space="preserve"> Journal, 19(1), 31-45.</w:t>
      </w:r>
    </w:p>
    <w:p w14:paraId="660EE5AF" w14:textId="5C1055F2"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Rottoli, M., La Gioia, S., Frigeni, B., &amp; Barcella, V. (2017). </w:t>
      </w:r>
      <w:r w:rsidRPr="2A224B5A">
        <w:rPr>
          <w:rFonts w:ascii="Verdana" w:eastAsia="Verdana" w:hAnsi="Verdana" w:cs="Verdana"/>
          <w:sz w:val="20"/>
          <w:szCs w:val="20"/>
          <w:lang w:val="en-US"/>
        </w:rPr>
        <w:t>Pathophysiology, assessment and management of multiple sclerosis fatigue: an update. Expert review of neurotherapeutics, 17(4), 373-379.</w:t>
      </w:r>
    </w:p>
    <w:p w14:paraId="61CB8734" w14:textId="5B3BB2B9" w:rsidR="57F565DB" w:rsidRDefault="57F565DB" w:rsidP="2A224B5A">
      <w:pPr>
        <w:rPr>
          <w:rFonts w:ascii="Verdana" w:eastAsia="Verdana" w:hAnsi="Verdana" w:cs="Verdana"/>
          <w:sz w:val="20"/>
          <w:szCs w:val="20"/>
          <w:lang w:val="en-US"/>
        </w:rPr>
      </w:pPr>
      <w:r w:rsidRPr="6C345A1D">
        <w:rPr>
          <w:rFonts w:ascii="Verdana" w:eastAsia="Verdana" w:hAnsi="Verdana" w:cs="Verdana"/>
          <w:sz w:val="20"/>
          <w:szCs w:val="20"/>
          <w:lang w:val="en-US"/>
        </w:rPr>
        <w:t>Roy, S., Benedict, R. H., Drake, A. S., &amp; Weinstock-Guttman, B. (2016). Impact of pharmacotherapy on cognitive dysfunction in patients with multiple sclerosis. CNS drugs, 30(3), 209-225.</w:t>
      </w:r>
    </w:p>
    <w:p w14:paraId="6FCBC7A3" w14:textId="49CEBC8B" w:rsidR="56657FBE" w:rsidRDefault="56657FBE" w:rsidP="4B22B5C9">
      <w:pPr>
        <w:rPr>
          <w:rFonts w:ascii="Verdana" w:eastAsia="Verdana" w:hAnsi="Verdana" w:cs="Verdana"/>
          <w:sz w:val="20"/>
          <w:szCs w:val="20"/>
          <w:lang w:val="en-US"/>
        </w:rPr>
      </w:pPr>
      <w:r w:rsidRPr="00A0758D">
        <w:rPr>
          <w:rFonts w:ascii="Verdana" w:eastAsia="Verdana" w:hAnsi="Verdana" w:cs="Verdana"/>
          <w:sz w:val="20"/>
          <w:szCs w:val="20"/>
          <w:lang w:val="en-US"/>
        </w:rPr>
        <w:t xml:space="preserve">Sandry, J., Simonet, D. V., </w:t>
      </w:r>
      <w:proofErr w:type="spellStart"/>
      <w:r w:rsidRPr="00A0758D">
        <w:rPr>
          <w:rFonts w:ascii="Verdana" w:eastAsia="Verdana" w:hAnsi="Verdana" w:cs="Verdana"/>
          <w:sz w:val="20"/>
          <w:szCs w:val="20"/>
          <w:lang w:val="en-US"/>
        </w:rPr>
        <w:t>Brandstadter</w:t>
      </w:r>
      <w:proofErr w:type="spellEnd"/>
      <w:r w:rsidRPr="00A0758D">
        <w:rPr>
          <w:rFonts w:ascii="Verdana" w:eastAsia="Verdana" w:hAnsi="Verdana" w:cs="Verdana"/>
          <w:sz w:val="20"/>
          <w:szCs w:val="20"/>
          <w:lang w:val="en-US"/>
        </w:rPr>
        <w:t xml:space="preserve">, R., Krieger, S., Sand, I. K., Graney, R. A., ... &amp; </w:t>
      </w:r>
      <w:proofErr w:type="spellStart"/>
      <w:r w:rsidRPr="00A0758D">
        <w:rPr>
          <w:rFonts w:ascii="Verdana" w:eastAsia="Verdana" w:hAnsi="Verdana" w:cs="Verdana"/>
          <w:sz w:val="20"/>
          <w:szCs w:val="20"/>
          <w:lang w:val="en-US"/>
        </w:rPr>
        <w:t>Sumowski</w:t>
      </w:r>
      <w:proofErr w:type="spellEnd"/>
      <w:r w:rsidRPr="00A0758D">
        <w:rPr>
          <w:rFonts w:ascii="Verdana" w:eastAsia="Verdana" w:hAnsi="Verdana" w:cs="Verdana"/>
          <w:sz w:val="20"/>
          <w:szCs w:val="20"/>
          <w:lang w:val="en-US"/>
        </w:rPr>
        <w:t>, J. F. (2021). The Symbol Digit Modalities Test (SDMT) is sensitive but non-specific in MS: Lexical access speed, memory, and information processing speed independently contribute to SDMT performance. Multiple sclerosis and related disorders, 51, 102950.</w:t>
      </w:r>
    </w:p>
    <w:p w14:paraId="39AE6CAA" w14:textId="4BB90D7D" w:rsidR="3F831F7C" w:rsidRDefault="3F831F7C" w:rsidP="4B22B5C9">
      <w:pPr>
        <w:rPr>
          <w:rFonts w:ascii="Verdana" w:eastAsia="Verdana" w:hAnsi="Verdana" w:cs="Verdana"/>
          <w:sz w:val="20"/>
          <w:szCs w:val="20"/>
          <w:lang w:val="en-US"/>
        </w:rPr>
      </w:pPr>
      <w:proofErr w:type="spellStart"/>
      <w:r w:rsidRPr="4B22B5C9">
        <w:rPr>
          <w:rFonts w:ascii="Verdana" w:eastAsia="Verdana" w:hAnsi="Verdana" w:cs="Verdana"/>
          <w:sz w:val="20"/>
          <w:szCs w:val="20"/>
          <w:lang w:val="en-US"/>
        </w:rPr>
        <w:t>Sarrias-Arrabal</w:t>
      </w:r>
      <w:proofErr w:type="spellEnd"/>
      <w:r w:rsidRPr="4B22B5C9">
        <w:rPr>
          <w:rFonts w:ascii="Verdana" w:eastAsia="Verdana" w:hAnsi="Verdana" w:cs="Verdana"/>
          <w:sz w:val="20"/>
          <w:szCs w:val="20"/>
          <w:lang w:val="en-US"/>
        </w:rPr>
        <w:t xml:space="preserve">, E., </w:t>
      </w:r>
      <w:proofErr w:type="spellStart"/>
      <w:r w:rsidRPr="4B22B5C9">
        <w:rPr>
          <w:rFonts w:ascii="Verdana" w:eastAsia="Verdana" w:hAnsi="Verdana" w:cs="Verdana"/>
          <w:sz w:val="20"/>
          <w:szCs w:val="20"/>
          <w:lang w:val="en-US"/>
        </w:rPr>
        <w:t>Eichau</w:t>
      </w:r>
      <w:proofErr w:type="spellEnd"/>
      <w:r w:rsidRPr="4B22B5C9">
        <w:rPr>
          <w:rFonts w:ascii="Verdana" w:eastAsia="Verdana" w:hAnsi="Verdana" w:cs="Verdana"/>
          <w:sz w:val="20"/>
          <w:szCs w:val="20"/>
          <w:lang w:val="en-US"/>
        </w:rPr>
        <w:t xml:space="preserve">, S., Galvao-Carmona, A., Domínguez, E., Izquierdo, G., &amp; Vázquez-Marrufo, M. (2021). Deficits in early sensory and cognitive processing are related to phase and </w:t>
      </w:r>
      <w:proofErr w:type="spellStart"/>
      <w:r w:rsidRPr="4B22B5C9">
        <w:rPr>
          <w:rFonts w:ascii="Verdana" w:eastAsia="Verdana" w:hAnsi="Verdana" w:cs="Verdana"/>
          <w:sz w:val="20"/>
          <w:szCs w:val="20"/>
          <w:lang w:val="en-US"/>
        </w:rPr>
        <w:t>nonphase</w:t>
      </w:r>
      <w:proofErr w:type="spellEnd"/>
      <w:r w:rsidRPr="4B22B5C9">
        <w:rPr>
          <w:rFonts w:ascii="Verdana" w:eastAsia="Verdana" w:hAnsi="Verdana" w:cs="Verdana"/>
          <w:sz w:val="20"/>
          <w:szCs w:val="20"/>
          <w:lang w:val="en-US"/>
        </w:rPr>
        <w:t xml:space="preserve"> EEG activity in Multiple Sclerosis patients. </w:t>
      </w:r>
      <w:r w:rsidRPr="4B22B5C9">
        <w:rPr>
          <w:rFonts w:ascii="Verdana" w:eastAsia="Verdana" w:hAnsi="Verdana" w:cs="Verdana"/>
          <w:i/>
          <w:iCs/>
          <w:sz w:val="20"/>
          <w:szCs w:val="20"/>
          <w:lang w:val="en-US"/>
        </w:rPr>
        <w:t>Brain sciences</w:t>
      </w:r>
      <w:r w:rsidRPr="4B22B5C9">
        <w:rPr>
          <w:rFonts w:ascii="Verdana" w:eastAsia="Verdana" w:hAnsi="Verdana" w:cs="Verdana"/>
          <w:sz w:val="20"/>
          <w:szCs w:val="20"/>
          <w:lang w:val="en-US"/>
        </w:rPr>
        <w:t xml:space="preserve">, </w:t>
      </w:r>
      <w:r w:rsidRPr="4B22B5C9">
        <w:rPr>
          <w:rFonts w:ascii="Verdana" w:eastAsia="Verdana" w:hAnsi="Verdana" w:cs="Verdana"/>
          <w:i/>
          <w:iCs/>
          <w:sz w:val="20"/>
          <w:szCs w:val="20"/>
          <w:lang w:val="en-US"/>
        </w:rPr>
        <w:t>11</w:t>
      </w:r>
      <w:r w:rsidRPr="4B22B5C9">
        <w:rPr>
          <w:rFonts w:ascii="Verdana" w:eastAsia="Verdana" w:hAnsi="Verdana" w:cs="Verdana"/>
          <w:sz w:val="20"/>
          <w:szCs w:val="20"/>
          <w:lang w:val="en-US"/>
        </w:rPr>
        <w:t>(5), 629.</w:t>
      </w:r>
    </w:p>
    <w:p w14:paraId="6351EAD2" w14:textId="2421086B"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Schoonheim</w:t>
      </w:r>
      <w:proofErr w:type="spellEnd"/>
      <w:r w:rsidRPr="2A224B5A">
        <w:rPr>
          <w:rFonts w:ascii="Verdana" w:eastAsia="Verdana" w:hAnsi="Verdana" w:cs="Verdana"/>
          <w:sz w:val="20"/>
          <w:szCs w:val="20"/>
          <w:lang w:val="en-US"/>
        </w:rPr>
        <w:t xml:space="preserve">, M. M., Hulst, H. E., Brandt, R. B., </w:t>
      </w:r>
      <w:proofErr w:type="spellStart"/>
      <w:r w:rsidRPr="2A224B5A">
        <w:rPr>
          <w:rFonts w:ascii="Verdana" w:eastAsia="Verdana" w:hAnsi="Verdana" w:cs="Verdana"/>
          <w:sz w:val="20"/>
          <w:szCs w:val="20"/>
          <w:lang w:val="en-US"/>
        </w:rPr>
        <w:t>Strik</w:t>
      </w:r>
      <w:proofErr w:type="spellEnd"/>
      <w:r w:rsidRPr="2A224B5A">
        <w:rPr>
          <w:rFonts w:ascii="Verdana" w:eastAsia="Verdana" w:hAnsi="Verdana" w:cs="Verdana"/>
          <w:sz w:val="20"/>
          <w:szCs w:val="20"/>
          <w:lang w:val="en-US"/>
        </w:rPr>
        <w:t xml:space="preserve">, M., Wink, A. M., </w:t>
      </w:r>
      <w:proofErr w:type="spellStart"/>
      <w:r w:rsidRPr="2A224B5A">
        <w:rPr>
          <w:rFonts w:ascii="Verdana" w:eastAsia="Verdana" w:hAnsi="Verdana" w:cs="Verdana"/>
          <w:sz w:val="20"/>
          <w:szCs w:val="20"/>
          <w:lang w:val="en-US"/>
        </w:rPr>
        <w:t>Uitdehaag</w:t>
      </w:r>
      <w:proofErr w:type="spellEnd"/>
      <w:r w:rsidRPr="2A224B5A">
        <w:rPr>
          <w:rFonts w:ascii="Verdana" w:eastAsia="Verdana" w:hAnsi="Verdana" w:cs="Verdana"/>
          <w:sz w:val="20"/>
          <w:szCs w:val="20"/>
          <w:lang w:val="en-US"/>
        </w:rPr>
        <w:t xml:space="preserve">, B. M., ... &amp; Geurts, J. J. (2015). Thalamus structure and function determine severity of cognitive impairment in multiple sclerosis. </w:t>
      </w:r>
      <w:r w:rsidRPr="2A224B5A">
        <w:rPr>
          <w:rFonts w:ascii="Verdana" w:eastAsia="Verdana" w:hAnsi="Verdana" w:cs="Verdana"/>
          <w:i/>
          <w:iCs/>
          <w:sz w:val="20"/>
          <w:szCs w:val="20"/>
          <w:lang w:val="en-US"/>
        </w:rPr>
        <w:t>Neurology</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84</w:t>
      </w:r>
      <w:r w:rsidRPr="2A224B5A">
        <w:rPr>
          <w:rFonts w:ascii="Verdana" w:eastAsia="Verdana" w:hAnsi="Verdana" w:cs="Verdana"/>
          <w:sz w:val="20"/>
          <w:szCs w:val="20"/>
          <w:lang w:val="en-US"/>
        </w:rPr>
        <w:t>(8), 776-783.</w:t>
      </w:r>
    </w:p>
    <w:p w14:paraId="159E9022" w14:textId="7DB6DB28" w:rsidR="57F565DB" w:rsidRDefault="57F565DB" w:rsidP="2A224B5A">
      <w:pPr>
        <w:rPr>
          <w:rFonts w:ascii="Verdana" w:eastAsia="Verdana" w:hAnsi="Verdana" w:cs="Verdana"/>
          <w:sz w:val="20"/>
          <w:szCs w:val="20"/>
          <w:lang w:val="en-US"/>
        </w:rPr>
      </w:pPr>
      <w:r w:rsidRPr="6C345A1D">
        <w:rPr>
          <w:rFonts w:ascii="Verdana" w:eastAsia="Verdana" w:hAnsi="Verdana" w:cs="Verdana"/>
          <w:sz w:val="20"/>
          <w:szCs w:val="20"/>
          <w:lang w:val="en-US"/>
        </w:rPr>
        <w:t>Scolari, M., Seidl-</w:t>
      </w:r>
      <w:proofErr w:type="spellStart"/>
      <w:r w:rsidRPr="6C345A1D">
        <w:rPr>
          <w:rFonts w:ascii="Verdana" w:eastAsia="Verdana" w:hAnsi="Verdana" w:cs="Verdana"/>
          <w:sz w:val="20"/>
          <w:szCs w:val="20"/>
          <w:lang w:val="en-US"/>
        </w:rPr>
        <w:t>Rathkopf</w:t>
      </w:r>
      <w:proofErr w:type="spellEnd"/>
      <w:r w:rsidRPr="6C345A1D">
        <w:rPr>
          <w:rFonts w:ascii="Verdana" w:eastAsia="Verdana" w:hAnsi="Verdana" w:cs="Verdana"/>
          <w:sz w:val="20"/>
          <w:szCs w:val="20"/>
          <w:lang w:val="en-US"/>
        </w:rPr>
        <w:t xml:space="preserve">, K. N., &amp; Kastner, S. (2015). Functions of the human frontoparietal attention network: Evidence from neuroimaging. </w:t>
      </w:r>
      <w:r w:rsidRPr="6C345A1D">
        <w:rPr>
          <w:rFonts w:ascii="Verdana" w:eastAsia="Verdana" w:hAnsi="Verdana" w:cs="Verdana"/>
          <w:i/>
          <w:iCs/>
          <w:sz w:val="20"/>
          <w:szCs w:val="20"/>
          <w:lang w:val="en-US"/>
        </w:rPr>
        <w:t xml:space="preserve">Current opinion in </w:t>
      </w:r>
      <w:proofErr w:type="spellStart"/>
      <w:r w:rsidR="4A6E4AF7" w:rsidRPr="6C345A1D">
        <w:rPr>
          <w:rFonts w:ascii="Verdana" w:eastAsia="Verdana" w:hAnsi="Verdana" w:cs="Verdana"/>
          <w:i/>
          <w:iCs/>
          <w:sz w:val="20"/>
          <w:szCs w:val="20"/>
          <w:lang w:val="en-US"/>
        </w:rPr>
        <w:t>behavioural</w:t>
      </w:r>
      <w:proofErr w:type="spellEnd"/>
      <w:r w:rsidRPr="6C345A1D">
        <w:rPr>
          <w:rFonts w:ascii="Verdana" w:eastAsia="Verdana" w:hAnsi="Verdana" w:cs="Verdana"/>
          <w:i/>
          <w:iCs/>
          <w:sz w:val="20"/>
          <w:szCs w:val="20"/>
          <w:lang w:val="en-US"/>
        </w:rPr>
        <w:t xml:space="preserve"> sciences</w:t>
      </w:r>
      <w:r w:rsidRPr="6C345A1D">
        <w:rPr>
          <w:rFonts w:ascii="Verdana" w:eastAsia="Verdana" w:hAnsi="Verdana" w:cs="Verdana"/>
          <w:sz w:val="20"/>
          <w:szCs w:val="20"/>
          <w:lang w:val="en-US"/>
        </w:rPr>
        <w:t xml:space="preserve">, </w:t>
      </w:r>
      <w:r w:rsidRPr="6C345A1D">
        <w:rPr>
          <w:rFonts w:ascii="Verdana" w:eastAsia="Verdana" w:hAnsi="Verdana" w:cs="Verdana"/>
          <w:i/>
          <w:iCs/>
          <w:sz w:val="20"/>
          <w:szCs w:val="20"/>
          <w:lang w:val="en-US"/>
        </w:rPr>
        <w:t>1</w:t>
      </w:r>
      <w:r w:rsidRPr="6C345A1D">
        <w:rPr>
          <w:rFonts w:ascii="Verdana" w:eastAsia="Verdana" w:hAnsi="Verdana" w:cs="Verdana"/>
          <w:sz w:val="20"/>
          <w:szCs w:val="20"/>
          <w:lang w:val="en-US"/>
        </w:rPr>
        <w:t>, 32-39.</w:t>
      </w:r>
    </w:p>
    <w:p w14:paraId="4FD653C0" w14:textId="58AECCA0" w:rsidR="57F565DB" w:rsidRDefault="57F565DB" w:rsidP="2A224B5A">
      <w:pPr>
        <w:rPr>
          <w:rFonts w:ascii="Verdana" w:eastAsia="Verdana" w:hAnsi="Verdana" w:cs="Verdana"/>
          <w:sz w:val="20"/>
          <w:szCs w:val="20"/>
          <w:lang w:val="en-US"/>
        </w:rPr>
      </w:pPr>
      <w:r w:rsidRPr="6C345A1D">
        <w:rPr>
          <w:rFonts w:ascii="Verdana" w:eastAsia="Verdana" w:hAnsi="Verdana" w:cs="Verdana"/>
          <w:sz w:val="20"/>
          <w:szCs w:val="20"/>
          <w:lang w:val="en-US"/>
        </w:rPr>
        <w:t xml:space="preserve">Simon, K. C., Munger, K. L., Yang, X., &amp; </w:t>
      </w:r>
      <w:proofErr w:type="spellStart"/>
      <w:r w:rsidRPr="6C345A1D">
        <w:rPr>
          <w:rFonts w:ascii="Verdana" w:eastAsia="Verdana" w:hAnsi="Verdana" w:cs="Verdana"/>
          <w:sz w:val="20"/>
          <w:szCs w:val="20"/>
          <w:lang w:val="en-US"/>
        </w:rPr>
        <w:t>Ascherio</w:t>
      </w:r>
      <w:proofErr w:type="spellEnd"/>
      <w:r w:rsidRPr="6C345A1D">
        <w:rPr>
          <w:rFonts w:ascii="Verdana" w:eastAsia="Verdana" w:hAnsi="Verdana" w:cs="Verdana"/>
          <w:sz w:val="20"/>
          <w:szCs w:val="20"/>
          <w:lang w:val="en-US"/>
        </w:rPr>
        <w:t>, A. (2010). Polymorphisms in vitamin D metabolism related genes and risk of multiple sclerosis. Multiple Sclerosis Journal, 16(2), 133-138.</w:t>
      </w:r>
    </w:p>
    <w:p w14:paraId="6A141A51" w14:textId="198552EF" w:rsidR="28D5D500" w:rsidRDefault="28D5D500" w:rsidP="6C345A1D">
      <w:pPr>
        <w:rPr>
          <w:rFonts w:ascii="Verdana" w:eastAsia="Verdana" w:hAnsi="Verdana" w:cs="Verdana"/>
          <w:sz w:val="20"/>
          <w:szCs w:val="20"/>
          <w:lang w:val="en-US"/>
        </w:rPr>
      </w:pPr>
      <w:r w:rsidRPr="6C345A1D">
        <w:rPr>
          <w:rFonts w:ascii="Verdana" w:eastAsia="Verdana" w:hAnsi="Verdana" w:cs="Verdana"/>
          <w:color w:val="000000" w:themeColor="text1"/>
          <w:sz w:val="20"/>
          <w:szCs w:val="20"/>
          <w:lang w:val="en-GB"/>
        </w:rPr>
        <w:t xml:space="preserve">Smith, A. (1973). Symbol digit modalities test. </w:t>
      </w:r>
      <w:r w:rsidRPr="6C345A1D">
        <w:rPr>
          <w:rFonts w:ascii="Verdana" w:eastAsia="Verdana" w:hAnsi="Verdana" w:cs="Verdana"/>
          <w:i/>
          <w:iCs/>
          <w:color w:val="000000" w:themeColor="text1"/>
          <w:sz w:val="20"/>
          <w:szCs w:val="20"/>
          <w:lang w:val="en-GB"/>
        </w:rPr>
        <w:t>The clinical neuropsychologist</w:t>
      </w:r>
      <w:r w:rsidRPr="6C345A1D">
        <w:rPr>
          <w:rFonts w:ascii="Verdana" w:eastAsia="Verdana" w:hAnsi="Verdana" w:cs="Verdana"/>
          <w:color w:val="000000" w:themeColor="text1"/>
          <w:sz w:val="20"/>
          <w:szCs w:val="20"/>
          <w:lang w:val="en-GB"/>
        </w:rPr>
        <w:t xml:space="preserve">. </w:t>
      </w:r>
      <w:r w:rsidRPr="6C345A1D">
        <w:rPr>
          <w:rFonts w:ascii="Verdana" w:eastAsia="Verdana" w:hAnsi="Verdana" w:cs="Verdana"/>
          <w:sz w:val="20"/>
          <w:szCs w:val="20"/>
          <w:lang w:val="en-US"/>
        </w:rPr>
        <w:t xml:space="preserve"> </w:t>
      </w:r>
    </w:p>
    <w:p w14:paraId="0AF7BB53" w14:textId="2C6B2B2A"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Soldan, S. S., &amp; Lieberman, P. M. (2023). </w:t>
      </w:r>
      <w:r w:rsidRPr="2A224B5A">
        <w:rPr>
          <w:rFonts w:ascii="Verdana" w:eastAsia="Verdana" w:hAnsi="Verdana" w:cs="Verdana"/>
          <w:sz w:val="20"/>
          <w:szCs w:val="20"/>
          <w:lang w:val="en-US"/>
        </w:rPr>
        <w:t>Epstein–Barr virus and multiple sclerosis. Nature Reviews Microbiology, 21(1), 51-64.</w:t>
      </w:r>
    </w:p>
    <w:p w14:paraId="6F9D132D" w14:textId="47B4DC18"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lastRenderedPageBreak/>
        <w:t xml:space="preserve">Speer, M. E., &amp; Soldan, A. (2015). Cognitive reserve modulates ERPs associated with verbal working memory in healthy younger and older adults. </w:t>
      </w:r>
      <w:r w:rsidRPr="2A224B5A">
        <w:rPr>
          <w:rFonts w:ascii="Verdana" w:eastAsia="Verdana" w:hAnsi="Verdana" w:cs="Verdana"/>
          <w:i/>
          <w:iCs/>
          <w:sz w:val="20"/>
          <w:szCs w:val="20"/>
          <w:lang w:val="en-US"/>
        </w:rPr>
        <w:t>Neurobiology of aging</w:t>
      </w:r>
      <w:r w:rsidRPr="2A224B5A">
        <w:rPr>
          <w:rFonts w:ascii="Verdana" w:eastAsia="Verdana" w:hAnsi="Verdana" w:cs="Verdana"/>
          <w:sz w:val="20"/>
          <w:szCs w:val="20"/>
          <w:lang w:val="en-US"/>
        </w:rPr>
        <w:t xml:space="preserve">, </w:t>
      </w:r>
      <w:r w:rsidRPr="2A224B5A">
        <w:rPr>
          <w:rFonts w:ascii="Verdana" w:eastAsia="Verdana" w:hAnsi="Verdana" w:cs="Verdana"/>
          <w:i/>
          <w:iCs/>
          <w:sz w:val="20"/>
          <w:szCs w:val="20"/>
          <w:lang w:val="en-US"/>
        </w:rPr>
        <w:t>36</w:t>
      </w:r>
      <w:r w:rsidRPr="2A224B5A">
        <w:rPr>
          <w:rFonts w:ascii="Verdana" w:eastAsia="Verdana" w:hAnsi="Verdana" w:cs="Verdana"/>
          <w:sz w:val="20"/>
          <w:szCs w:val="20"/>
          <w:lang w:val="en-US"/>
        </w:rPr>
        <w:t>(3), 1424-1434.</w:t>
      </w:r>
    </w:p>
    <w:p w14:paraId="4C2E5EDC" w14:textId="3E916D74"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Spielberger, C. D. (1983). State-trait anxiety inventory for adults.</w:t>
      </w:r>
    </w:p>
    <w:p w14:paraId="6218CF61" w14:textId="6BE84F4C" w:rsidR="57F565DB" w:rsidRPr="00A0758D" w:rsidRDefault="57F565DB" w:rsidP="2A224B5A">
      <w:pPr>
        <w:rPr>
          <w:rFonts w:ascii="Verdana" w:eastAsia="Verdana" w:hAnsi="Verdana" w:cs="Verdana"/>
          <w:sz w:val="20"/>
          <w:szCs w:val="20"/>
        </w:rPr>
      </w:pPr>
      <w:proofErr w:type="spellStart"/>
      <w:r w:rsidRPr="2A224B5A">
        <w:rPr>
          <w:rFonts w:ascii="Verdana" w:eastAsia="Verdana" w:hAnsi="Verdana" w:cs="Verdana"/>
          <w:sz w:val="20"/>
          <w:szCs w:val="20"/>
          <w:lang w:val="en-US"/>
        </w:rPr>
        <w:t>Steriade</w:t>
      </w:r>
      <w:proofErr w:type="spellEnd"/>
      <w:r w:rsidRPr="2A224B5A">
        <w:rPr>
          <w:rFonts w:ascii="Verdana" w:eastAsia="Verdana" w:hAnsi="Verdana" w:cs="Verdana"/>
          <w:sz w:val="20"/>
          <w:szCs w:val="20"/>
          <w:lang w:val="en-US"/>
        </w:rPr>
        <w:t xml:space="preserve">, M., McCormick, D. A., &amp; Sejnowski, T. J. (1993). Thalamocortical oscillations in the sleeping and aroused brain. </w:t>
      </w:r>
      <w:r w:rsidRPr="00A0758D">
        <w:rPr>
          <w:rFonts w:ascii="Verdana" w:eastAsia="Verdana" w:hAnsi="Verdana" w:cs="Verdana"/>
          <w:sz w:val="20"/>
          <w:szCs w:val="20"/>
        </w:rPr>
        <w:t>Science, 262(5134), 679-685.</w:t>
      </w:r>
    </w:p>
    <w:p w14:paraId="6636AE7B" w14:textId="0DBC8055" w:rsidR="57F565DB" w:rsidRDefault="57F565DB" w:rsidP="2A224B5A">
      <w:pPr>
        <w:rPr>
          <w:rFonts w:ascii="Verdana" w:eastAsia="Verdana" w:hAnsi="Verdana" w:cs="Verdana"/>
          <w:sz w:val="20"/>
          <w:szCs w:val="20"/>
          <w:lang w:val="en-US"/>
        </w:rPr>
      </w:pPr>
      <w:r w:rsidRPr="00A0758D">
        <w:rPr>
          <w:rFonts w:ascii="Verdana" w:eastAsia="Verdana" w:hAnsi="Verdana" w:cs="Verdana"/>
          <w:sz w:val="20"/>
          <w:szCs w:val="20"/>
        </w:rPr>
        <w:t xml:space="preserve">Strober, L. B., Bruce, J. M., Arnett, P. A., </w:t>
      </w:r>
      <w:proofErr w:type="spellStart"/>
      <w:r w:rsidRPr="00A0758D">
        <w:rPr>
          <w:rFonts w:ascii="Verdana" w:eastAsia="Verdana" w:hAnsi="Verdana" w:cs="Verdana"/>
          <w:sz w:val="20"/>
          <w:szCs w:val="20"/>
        </w:rPr>
        <w:t>Alschuler</w:t>
      </w:r>
      <w:proofErr w:type="spellEnd"/>
      <w:r w:rsidRPr="00A0758D">
        <w:rPr>
          <w:rFonts w:ascii="Verdana" w:eastAsia="Verdana" w:hAnsi="Verdana" w:cs="Verdana"/>
          <w:sz w:val="20"/>
          <w:szCs w:val="20"/>
        </w:rPr>
        <w:t xml:space="preserve">, K. N., DeLuca, J., Chiaravalloti, N., ... </w:t>
      </w:r>
      <w:r w:rsidRPr="2A224B5A">
        <w:rPr>
          <w:rFonts w:ascii="Verdana" w:eastAsia="Verdana" w:hAnsi="Verdana" w:cs="Verdana"/>
          <w:sz w:val="20"/>
          <w:szCs w:val="20"/>
          <w:lang w:val="en-US"/>
        </w:rPr>
        <w:t>&amp; Román, C. A. F. (2020). Tired of not knowing what that fatigue score means? Normative data of the Modified Fatigue Impact Scale (MFIS). Multiple sclerosis and related disorders, 46, 102576.</w:t>
      </w:r>
    </w:p>
    <w:p w14:paraId="64ADA1D2" w14:textId="417B2027"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Stroop, J. R. (1935). Studies of interference in serial verbal reactions. Journal of experimental psychology, 18(6), 643.</w:t>
      </w:r>
    </w:p>
    <w:p w14:paraId="0297A608" w14:textId="133067FE"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 xml:space="preserve">Sundgren, M., Nikulin, V. V., </w:t>
      </w:r>
      <w:proofErr w:type="spellStart"/>
      <w:r w:rsidRPr="4B22B5C9">
        <w:rPr>
          <w:rFonts w:ascii="Verdana" w:eastAsia="Verdana" w:hAnsi="Verdana" w:cs="Verdana"/>
          <w:sz w:val="20"/>
          <w:szCs w:val="20"/>
          <w:lang w:val="en-US"/>
        </w:rPr>
        <w:t>Maurex</w:t>
      </w:r>
      <w:proofErr w:type="spellEnd"/>
      <w:r w:rsidRPr="4B22B5C9">
        <w:rPr>
          <w:rFonts w:ascii="Verdana" w:eastAsia="Verdana" w:hAnsi="Verdana" w:cs="Verdana"/>
          <w:sz w:val="20"/>
          <w:szCs w:val="20"/>
          <w:lang w:val="en-US"/>
        </w:rPr>
        <w:t xml:space="preserve">, L., </w:t>
      </w:r>
      <w:proofErr w:type="gramStart"/>
      <w:r w:rsidRPr="4B22B5C9">
        <w:rPr>
          <w:rFonts w:ascii="Verdana" w:eastAsia="Verdana" w:hAnsi="Verdana" w:cs="Verdana"/>
          <w:sz w:val="20"/>
          <w:szCs w:val="20"/>
          <w:lang w:val="en-US"/>
        </w:rPr>
        <w:t>Wahlin, Å.</w:t>
      </w:r>
      <w:proofErr w:type="gramEnd"/>
      <w:r w:rsidRPr="4B22B5C9">
        <w:rPr>
          <w:rFonts w:ascii="Verdana" w:eastAsia="Verdana" w:hAnsi="Verdana" w:cs="Verdana"/>
          <w:sz w:val="20"/>
          <w:szCs w:val="20"/>
          <w:lang w:val="en-US"/>
        </w:rPr>
        <w:t xml:space="preserve">, Piehl, F., &amp; </w:t>
      </w:r>
      <w:proofErr w:type="spellStart"/>
      <w:r w:rsidRPr="4B22B5C9">
        <w:rPr>
          <w:rFonts w:ascii="Verdana" w:eastAsia="Verdana" w:hAnsi="Verdana" w:cs="Verdana"/>
          <w:sz w:val="20"/>
          <w:szCs w:val="20"/>
          <w:lang w:val="en-US"/>
        </w:rPr>
        <w:t>Brismar</w:t>
      </w:r>
      <w:proofErr w:type="spellEnd"/>
      <w:r w:rsidRPr="4B22B5C9">
        <w:rPr>
          <w:rFonts w:ascii="Verdana" w:eastAsia="Verdana" w:hAnsi="Verdana" w:cs="Verdana"/>
          <w:sz w:val="20"/>
          <w:szCs w:val="20"/>
          <w:lang w:val="en-US"/>
        </w:rPr>
        <w:t>, T. (2015</w:t>
      </w:r>
      <w:r w:rsidR="3EECC61E" w:rsidRPr="4B22B5C9">
        <w:rPr>
          <w:rFonts w:ascii="Verdana" w:eastAsia="Verdana" w:hAnsi="Verdana" w:cs="Verdana"/>
          <w:sz w:val="20"/>
          <w:szCs w:val="20"/>
          <w:lang w:val="en-US"/>
        </w:rPr>
        <w:t>a</w:t>
      </w:r>
      <w:r w:rsidRPr="4B22B5C9">
        <w:rPr>
          <w:rFonts w:ascii="Verdana" w:eastAsia="Verdana" w:hAnsi="Verdana" w:cs="Verdana"/>
          <w:sz w:val="20"/>
          <w:szCs w:val="20"/>
          <w:lang w:val="en-US"/>
        </w:rPr>
        <w:t>). P300 amplitude and response speed relate to preserved cognitive function in relapsing–remitting multiple sclerosis. Clinical Neurophysiology, 126(4), 689-697.</w:t>
      </w:r>
    </w:p>
    <w:p w14:paraId="70A25EEC" w14:textId="070996D8"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 xml:space="preserve">Sundgren, M., </w:t>
      </w:r>
      <w:proofErr w:type="gramStart"/>
      <w:r w:rsidRPr="4B22B5C9">
        <w:rPr>
          <w:rFonts w:ascii="Verdana" w:eastAsia="Verdana" w:hAnsi="Verdana" w:cs="Verdana"/>
          <w:sz w:val="20"/>
          <w:szCs w:val="20"/>
          <w:lang w:val="en-US"/>
        </w:rPr>
        <w:t>Wahlin, Å.</w:t>
      </w:r>
      <w:proofErr w:type="gramEnd"/>
      <w:r w:rsidRPr="4B22B5C9">
        <w:rPr>
          <w:rFonts w:ascii="Verdana" w:eastAsia="Verdana" w:hAnsi="Verdana" w:cs="Verdana"/>
          <w:sz w:val="20"/>
          <w:szCs w:val="20"/>
          <w:lang w:val="en-US"/>
        </w:rPr>
        <w:t xml:space="preserve">, </w:t>
      </w:r>
      <w:proofErr w:type="spellStart"/>
      <w:r w:rsidRPr="4B22B5C9">
        <w:rPr>
          <w:rFonts w:ascii="Verdana" w:eastAsia="Verdana" w:hAnsi="Verdana" w:cs="Verdana"/>
          <w:sz w:val="20"/>
          <w:szCs w:val="20"/>
          <w:lang w:val="en-US"/>
        </w:rPr>
        <w:t>Maurex</w:t>
      </w:r>
      <w:proofErr w:type="spellEnd"/>
      <w:r w:rsidRPr="4B22B5C9">
        <w:rPr>
          <w:rFonts w:ascii="Verdana" w:eastAsia="Verdana" w:hAnsi="Verdana" w:cs="Verdana"/>
          <w:sz w:val="20"/>
          <w:szCs w:val="20"/>
          <w:lang w:val="en-US"/>
        </w:rPr>
        <w:t xml:space="preserve">, L., &amp; </w:t>
      </w:r>
      <w:proofErr w:type="spellStart"/>
      <w:r w:rsidRPr="4B22B5C9">
        <w:rPr>
          <w:rFonts w:ascii="Verdana" w:eastAsia="Verdana" w:hAnsi="Verdana" w:cs="Verdana"/>
          <w:sz w:val="20"/>
          <w:szCs w:val="20"/>
          <w:lang w:val="en-US"/>
        </w:rPr>
        <w:t>Brismar</w:t>
      </w:r>
      <w:proofErr w:type="spellEnd"/>
      <w:r w:rsidRPr="4B22B5C9">
        <w:rPr>
          <w:rFonts w:ascii="Verdana" w:eastAsia="Verdana" w:hAnsi="Verdana" w:cs="Verdana"/>
          <w:sz w:val="20"/>
          <w:szCs w:val="20"/>
          <w:lang w:val="en-US"/>
        </w:rPr>
        <w:t>, T. (2015</w:t>
      </w:r>
      <w:r w:rsidR="00434AB7" w:rsidRPr="4B22B5C9">
        <w:rPr>
          <w:rFonts w:ascii="Verdana" w:eastAsia="Verdana" w:hAnsi="Verdana" w:cs="Verdana"/>
          <w:sz w:val="20"/>
          <w:szCs w:val="20"/>
          <w:lang w:val="en-US"/>
        </w:rPr>
        <w:t>b</w:t>
      </w:r>
      <w:r w:rsidRPr="4B22B5C9">
        <w:rPr>
          <w:rFonts w:ascii="Verdana" w:eastAsia="Verdana" w:hAnsi="Verdana" w:cs="Verdana"/>
          <w:sz w:val="20"/>
          <w:szCs w:val="20"/>
          <w:lang w:val="en-US"/>
        </w:rPr>
        <w:t xml:space="preserve">). Event related potential and response time give evidence for a physiological reserve in cognitive functioning in relapsing–remitting multiple sclerosis. </w:t>
      </w:r>
      <w:r w:rsidRPr="4B22B5C9">
        <w:rPr>
          <w:rFonts w:ascii="Verdana" w:eastAsia="Verdana" w:hAnsi="Verdana" w:cs="Verdana"/>
          <w:i/>
          <w:iCs/>
          <w:sz w:val="20"/>
          <w:szCs w:val="20"/>
          <w:lang w:val="en-US"/>
        </w:rPr>
        <w:t>Journal of the Neurological Sciences</w:t>
      </w:r>
      <w:r w:rsidRPr="4B22B5C9">
        <w:rPr>
          <w:rFonts w:ascii="Verdana" w:eastAsia="Verdana" w:hAnsi="Verdana" w:cs="Verdana"/>
          <w:sz w:val="20"/>
          <w:szCs w:val="20"/>
          <w:lang w:val="en-US"/>
        </w:rPr>
        <w:t xml:space="preserve">, </w:t>
      </w:r>
      <w:r w:rsidRPr="4B22B5C9">
        <w:rPr>
          <w:rFonts w:ascii="Verdana" w:eastAsia="Verdana" w:hAnsi="Verdana" w:cs="Verdana"/>
          <w:i/>
          <w:iCs/>
          <w:sz w:val="20"/>
          <w:szCs w:val="20"/>
          <w:lang w:val="en-US"/>
        </w:rPr>
        <w:t>356</w:t>
      </w:r>
      <w:r w:rsidRPr="4B22B5C9">
        <w:rPr>
          <w:rFonts w:ascii="Verdana" w:eastAsia="Verdana" w:hAnsi="Verdana" w:cs="Verdana"/>
          <w:sz w:val="20"/>
          <w:szCs w:val="20"/>
          <w:lang w:val="en-US"/>
        </w:rPr>
        <w:t>(1-2), 107-112.</w:t>
      </w:r>
    </w:p>
    <w:p w14:paraId="7998040E" w14:textId="14CF3789" w:rsidR="57F565DB" w:rsidRDefault="57F565DB" w:rsidP="2A224B5A">
      <w:pPr>
        <w:rPr>
          <w:rFonts w:ascii="Verdana" w:eastAsia="Verdana" w:hAnsi="Verdana" w:cs="Verdana"/>
          <w:sz w:val="20"/>
          <w:szCs w:val="20"/>
          <w:lang w:val="en-US"/>
        </w:rPr>
      </w:pPr>
      <w:r w:rsidRPr="6C345A1D">
        <w:rPr>
          <w:rFonts w:ascii="Verdana" w:eastAsia="Verdana" w:hAnsi="Verdana" w:cs="Verdana"/>
          <w:sz w:val="20"/>
          <w:szCs w:val="20"/>
          <w:lang w:val="en-US"/>
        </w:rPr>
        <w:t>Sundqvist, E., Sundström, P., Lindén, M., Hedström, A. K., Aloisi, F., Hillert, J., ... &amp; Olsson, T. (2012). Epstein-Barr virus and multiple sclerosis: interaction with HLA. Genes &amp; Immunity, 13(1), 14-20.</w:t>
      </w:r>
    </w:p>
    <w:p w14:paraId="1E5DAA8B" w14:textId="1EB54E8E" w:rsidR="016D0B67" w:rsidRDefault="016D0B67" w:rsidP="6C345A1D">
      <w:pPr>
        <w:rPr>
          <w:rFonts w:ascii="Verdana" w:eastAsia="Verdana" w:hAnsi="Verdana" w:cs="Verdana"/>
          <w:sz w:val="20"/>
          <w:szCs w:val="20"/>
          <w:lang w:val="en-US"/>
        </w:rPr>
      </w:pPr>
      <w:r w:rsidRPr="6C345A1D">
        <w:rPr>
          <w:rFonts w:ascii="Verdana" w:eastAsia="Verdana" w:hAnsi="Verdana" w:cs="Verdana"/>
          <w:color w:val="000000" w:themeColor="text1"/>
          <w:sz w:val="20"/>
          <w:szCs w:val="20"/>
          <w:lang w:val="en-GB"/>
        </w:rPr>
        <w:t xml:space="preserve">Thompson, A. J., Banwell, B. L., </w:t>
      </w:r>
      <w:proofErr w:type="spellStart"/>
      <w:r w:rsidRPr="6C345A1D">
        <w:rPr>
          <w:rFonts w:ascii="Verdana" w:eastAsia="Verdana" w:hAnsi="Verdana" w:cs="Verdana"/>
          <w:color w:val="000000" w:themeColor="text1"/>
          <w:sz w:val="20"/>
          <w:szCs w:val="20"/>
          <w:lang w:val="en-GB"/>
        </w:rPr>
        <w:t>Barkhof</w:t>
      </w:r>
      <w:proofErr w:type="spellEnd"/>
      <w:r w:rsidRPr="6C345A1D">
        <w:rPr>
          <w:rFonts w:ascii="Verdana" w:eastAsia="Verdana" w:hAnsi="Verdana" w:cs="Verdana"/>
          <w:color w:val="000000" w:themeColor="text1"/>
          <w:sz w:val="20"/>
          <w:szCs w:val="20"/>
          <w:lang w:val="en-GB"/>
        </w:rPr>
        <w:t xml:space="preserve">, F., Carroll, W. M., Coetzee, T., Comi, G., ... &amp; Cohen, J. A. (2018). Diagnosis of multiple sclerosis: 2017 revisions of the McDonald criteria. </w:t>
      </w:r>
      <w:r w:rsidRPr="6C345A1D">
        <w:rPr>
          <w:rFonts w:ascii="Verdana" w:eastAsia="Verdana" w:hAnsi="Verdana" w:cs="Verdana"/>
          <w:i/>
          <w:iCs/>
          <w:color w:val="000000" w:themeColor="text1"/>
          <w:sz w:val="20"/>
          <w:szCs w:val="20"/>
          <w:lang w:val="en-GB"/>
        </w:rPr>
        <w:t>The Lancet Neurology</w:t>
      </w:r>
      <w:r w:rsidRPr="6C345A1D">
        <w:rPr>
          <w:rFonts w:ascii="Verdana" w:eastAsia="Verdana" w:hAnsi="Verdana" w:cs="Verdana"/>
          <w:color w:val="000000" w:themeColor="text1"/>
          <w:sz w:val="20"/>
          <w:szCs w:val="20"/>
          <w:lang w:val="en-GB"/>
        </w:rPr>
        <w:t xml:space="preserve">, 17(2), 162-173. </w:t>
      </w:r>
      <w:r w:rsidRPr="6C345A1D">
        <w:rPr>
          <w:rFonts w:ascii="Verdana" w:eastAsia="Verdana" w:hAnsi="Verdana" w:cs="Verdana"/>
          <w:sz w:val="20"/>
          <w:szCs w:val="20"/>
          <w:lang w:val="en-US"/>
        </w:rPr>
        <w:t xml:space="preserve"> </w:t>
      </w:r>
    </w:p>
    <w:p w14:paraId="09AB257A" w14:textId="78894B88"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Tombaugh, T. N., &amp; Rees, L. (2008). Computerized Test of Information Processing (CTIP). Toronto, Ontario, Canada: Multi-Health Systems Inc.</w:t>
      </w:r>
    </w:p>
    <w:p w14:paraId="16CB79F1" w14:textId="22C5B6BE" w:rsidR="57F565DB" w:rsidRDefault="57F565DB" w:rsidP="2A224B5A">
      <w:pPr>
        <w:rPr>
          <w:rFonts w:ascii="Verdana" w:eastAsia="Verdana" w:hAnsi="Verdana" w:cs="Verdana"/>
          <w:sz w:val="20"/>
          <w:szCs w:val="20"/>
          <w:lang w:val="en-US"/>
        </w:rPr>
      </w:pPr>
      <w:r w:rsidRPr="6C345A1D">
        <w:rPr>
          <w:rFonts w:ascii="Verdana" w:eastAsia="Verdana" w:hAnsi="Verdana" w:cs="Verdana"/>
          <w:sz w:val="20"/>
          <w:szCs w:val="20"/>
          <w:lang w:val="en-US"/>
        </w:rPr>
        <w:t xml:space="preserve">Tombaugh, T. N., Berrigan, L. I., Walker, L. A., &amp; Freedman, M. S. (2010). The Computerized Test of Information Processing (CTIP) offers an alternative to the PASAT for assessing cognitive processing speed in individuals with multiple sclerosis. Cognitive and </w:t>
      </w:r>
      <w:proofErr w:type="spellStart"/>
      <w:r w:rsidR="4A6E4AF7" w:rsidRPr="6C345A1D">
        <w:rPr>
          <w:rFonts w:ascii="Verdana" w:eastAsia="Verdana" w:hAnsi="Verdana" w:cs="Verdana"/>
          <w:sz w:val="20"/>
          <w:szCs w:val="20"/>
          <w:lang w:val="en-US"/>
        </w:rPr>
        <w:t>Behavioural</w:t>
      </w:r>
      <w:proofErr w:type="spellEnd"/>
      <w:r w:rsidRPr="6C345A1D">
        <w:rPr>
          <w:rFonts w:ascii="Verdana" w:eastAsia="Verdana" w:hAnsi="Verdana" w:cs="Verdana"/>
          <w:sz w:val="20"/>
          <w:szCs w:val="20"/>
          <w:lang w:val="en-US"/>
        </w:rPr>
        <w:t xml:space="preserve"> Neurology, 23(3), 192-198.</w:t>
      </w:r>
    </w:p>
    <w:p w14:paraId="01F581D7" w14:textId="553756C8"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lastRenderedPageBreak/>
        <w:t xml:space="preserve">Van der Meer, M. L., </w:t>
      </w:r>
      <w:proofErr w:type="spellStart"/>
      <w:r w:rsidRPr="2A224B5A">
        <w:rPr>
          <w:rFonts w:ascii="Verdana" w:eastAsia="Verdana" w:hAnsi="Verdana" w:cs="Verdana"/>
          <w:sz w:val="20"/>
          <w:szCs w:val="20"/>
          <w:lang w:val="en-US"/>
        </w:rPr>
        <w:t>Tewarie</w:t>
      </w:r>
      <w:proofErr w:type="spellEnd"/>
      <w:r w:rsidRPr="2A224B5A">
        <w:rPr>
          <w:rFonts w:ascii="Verdana" w:eastAsia="Verdana" w:hAnsi="Verdana" w:cs="Verdana"/>
          <w:sz w:val="20"/>
          <w:szCs w:val="20"/>
          <w:lang w:val="en-US"/>
        </w:rPr>
        <w:t xml:space="preserve">, P., Schoonheim, M. M., Douw, L., </w:t>
      </w:r>
      <w:proofErr w:type="spellStart"/>
      <w:r w:rsidRPr="2A224B5A">
        <w:rPr>
          <w:rFonts w:ascii="Verdana" w:eastAsia="Verdana" w:hAnsi="Verdana" w:cs="Verdana"/>
          <w:sz w:val="20"/>
          <w:szCs w:val="20"/>
          <w:lang w:val="en-US"/>
        </w:rPr>
        <w:t>Barkhof</w:t>
      </w:r>
      <w:proofErr w:type="spellEnd"/>
      <w:r w:rsidRPr="2A224B5A">
        <w:rPr>
          <w:rFonts w:ascii="Verdana" w:eastAsia="Verdana" w:hAnsi="Verdana" w:cs="Verdana"/>
          <w:sz w:val="20"/>
          <w:szCs w:val="20"/>
          <w:lang w:val="en-US"/>
        </w:rPr>
        <w:t xml:space="preserve">, F., Polman, C. H., ... &amp; Hillebrand, A. (2013). Cognition in MS correlates with resting-state oscillatory brain activity: An explorative MEG source-space study. </w:t>
      </w:r>
      <w:proofErr w:type="spellStart"/>
      <w:r w:rsidRPr="2A224B5A">
        <w:rPr>
          <w:rFonts w:ascii="Verdana" w:eastAsia="Verdana" w:hAnsi="Verdana" w:cs="Verdana"/>
          <w:sz w:val="20"/>
          <w:szCs w:val="20"/>
          <w:lang w:val="en-US"/>
        </w:rPr>
        <w:t>NeuroImage</w:t>
      </w:r>
      <w:proofErr w:type="spellEnd"/>
      <w:r w:rsidRPr="2A224B5A">
        <w:rPr>
          <w:rFonts w:ascii="Verdana" w:eastAsia="Verdana" w:hAnsi="Verdana" w:cs="Verdana"/>
          <w:sz w:val="20"/>
          <w:szCs w:val="20"/>
          <w:lang w:val="en-US"/>
        </w:rPr>
        <w:t>: Clinical, 2, 727-734.</w:t>
      </w:r>
    </w:p>
    <w:p w14:paraId="6D42B652" w14:textId="51C88AA8" w:rsidR="57F565DB" w:rsidRDefault="57F565DB" w:rsidP="2A224B5A">
      <w:pPr>
        <w:rPr>
          <w:rFonts w:ascii="Verdana" w:eastAsia="Verdana" w:hAnsi="Verdana" w:cs="Verdana"/>
          <w:sz w:val="20"/>
          <w:szCs w:val="20"/>
          <w:lang w:val="en-US"/>
        </w:rPr>
      </w:pPr>
      <w:r w:rsidRPr="4B22B5C9">
        <w:rPr>
          <w:rFonts w:ascii="Verdana" w:eastAsia="Verdana" w:hAnsi="Verdana" w:cs="Verdana"/>
          <w:sz w:val="20"/>
          <w:szCs w:val="20"/>
          <w:lang w:val="en-US"/>
        </w:rPr>
        <w:t xml:space="preserve">Vázquez-Marrufo M., González-Rosa J. J., Vaquero E., Duque P., Borges M., Izquierdo G., Gómez C. M. (2008). Abnormal ERPs and high-frequency band power in multiple sclerosis. </w:t>
      </w:r>
      <w:r w:rsidRPr="4B22B5C9">
        <w:rPr>
          <w:rFonts w:ascii="Verdana" w:eastAsia="Verdana" w:hAnsi="Verdana" w:cs="Verdana"/>
          <w:i/>
          <w:iCs/>
          <w:sz w:val="20"/>
          <w:szCs w:val="20"/>
          <w:lang w:val="en-US"/>
        </w:rPr>
        <w:t>International Journal of Neuroscience</w:t>
      </w:r>
      <w:r w:rsidRPr="4B22B5C9">
        <w:rPr>
          <w:rFonts w:ascii="Verdana" w:eastAsia="Verdana" w:hAnsi="Verdana" w:cs="Verdana"/>
          <w:sz w:val="20"/>
          <w:szCs w:val="20"/>
          <w:lang w:val="en-US"/>
        </w:rPr>
        <w:t>, 118(1), 27-38. doi:10.1080/00207450601041906.</w:t>
      </w:r>
    </w:p>
    <w:p w14:paraId="1EF3880D" w14:textId="1FE3FB86" w:rsidR="3242F6C5" w:rsidRDefault="3242F6C5" w:rsidP="4B22B5C9">
      <w:pPr>
        <w:rPr>
          <w:rFonts w:ascii="Verdana" w:eastAsia="Verdana" w:hAnsi="Verdana" w:cs="Verdana"/>
          <w:sz w:val="20"/>
          <w:szCs w:val="20"/>
          <w:lang w:val="en-US"/>
        </w:rPr>
      </w:pPr>
      <w:r w:rsidRPr="4B22B5C9">
        <w:rPr>
          <w:rFonts w:ascii="Verdana" w:eastAsia="Verdana" w:hAnsi="Verdana" w:cs="Verdana"/>
          <w:sz w:val="20"/>
          <w:szCs w:val="20"/>
          <w:lang w:val="en-US"/>
        </w:rPr>
        <w:t xml:space="preserve">Walton, C., King, R., Rechtman, L., Kaye, W., Leray, E., Marrie, R. A., ... &amp; Baneke, P. (2020). Rising prevalence of multiple sclerosis worldwide: Insights from the Atlas of MS. </w:t>
      </w:r>
      <w:r w:rsidRPr="4B22B5C9">
        <w:rPr>
          <w:rFonts w:ascii="Verdana" w:eastAsia="Verdana" w:hAnsi="Verdana" w:cs="Verdana"/>
          <w:i/>
          <w:iCs/>
          <w:sz w:val="20"/>
          <w:szCs w:val="20"/>
          <w:lang w:val="en-US"/>
        </w:rPr>
        <w:t>Multiple Sclerosis Journal</w:t>
      </w:r>
      <w:r w:rsidRPr="4B22B5C9">
        <w:rPr>
          <w:rFonts w:ascii="Verdana" w:eastAsia="Verdana" w:hAnsi="Verdana" w:cs="Verdana"/>
          <w:sz w:val="20"/>
          <w:szCs w:val="20"/>
          <w:lang w:val="en-US"/>
        </w:rPr>
        <w:t xml:space="preserve">, </w:t>
      </w:r>
      <w:r w:rsidRPr="4B22B5C9">
        <w:rPr>
          <w:rFonts w:ascii="Verdana" w:eastAsia="Verdana" w:hAnsi="Verdana" w:cs="Verdana"/>
          <w:i/>
          <w:iCs/>
          <w:sz w:val="20"/>
          <w:szCs w:val="20"/>
          <w:lang w:val="en-US"/>
        </w:rPr>
        <w:t>26</w:t>
      </w:r>
      <w:r w:rsidRPr="4B22B5C9">
        <w:rPr>
          <w:rFonts w:ascii="Verdana" w:eastAsia="Verdana" w:hAnsi="Verdana" w:cs="Verdana"/>
          <w:sz w:val="20"/>
          <w:szCs w:val="20"/>
          <w:lang w:val="en-US"/>
        </w:rPr>
        <w:t>(14), 1816-1821.</w:t>
      </w:r>
    </w:p>
    <w:p w14:paraId="139C7D6A" w14:textId="6AD31F95" w:rsidR="57F565DB" w:rsidRDefault="57F565DB" w:rsidP="2A224B5A">
      <w:pPr>
        <w:rPr>
          <w:rFonts w:ascii="Verdana" w:eastAsia="Verdana" w:hAnsi="Verdana" w:cs="Verdana"/>
          <w:sz w:val="20"/>
          <w:szCs w:val="20"/>
          <w:lang w:val="en-US"/>
        </w:rPr>
      </w:pPr>
      <w:r w:rsidRPr="2A224B5A">
        <w:rPr>
          <w:rFonts w:ascii="Verdana" w:eastAsia="Verdana" w:hAnsi="Verdana" w:cs="Verdana"/>
          <w:sz w:val="20"/>
          <w:szCs w:val="20"/>
          <w:lang w:val="en-US"/>
        </w:rPr>
        <w:t>Woodman, G. F. (2010). A brief introduction to the use of event-related potentials in studies of perception and attention. Attention, Perception, &amp; Psychophysics, 72(8), 2031-2046.</w:t>
      </w:r>
    </w:p>
    <w:p w14:paraId="26963AA8" w14:textId="46778205" w:rsidR="57F565DB" w:rsidRDefault="57F565DB" w:rsidP="2A224B5A">
      <w:pPr>
        <w:rPr>
          <w:rFonts w:ascii="Verdana" w:eastAsia="Verdana" w:hAnsi="Verdana" w:cs="Verdana"/>
          <w:sz w:val="20"/>
          <w:szCs w:val="20"/>
          <w:u w:val="single"/>
          <w:lang w:val="en-GB"/>
        </w:rPr>
      </w:pPr>
      <w:r w:rsidRPr="2A224B5A">
        <w:rPr>
          <w:rFonts w:ascii="Verdana" w:eastAsia="Verdana" w:hAnsi="Verdana" w:cs="Verdana"/>
          <w:sz w:val="20"/>
          <w:szCs w:val="20"/>
          <w:lang w:val="en-GB"/>
        </w:rPr>
        <w:t xml:space="preserve">Wu, J., Olsson, T., Hillert, J., Alfredsson, L., &amp; Hedström, A. K. (2023). Influence of oral tobacco versus smoking on multiple sclerosis disease activity and progression. </w:t>
      </w:r>
      <w:r w:rsidRPr="2A224B5A">
        <w:rPr>
          <w:rFonts w:ascii="Verdana" w:eastAsia="Verdana" w:hAnsi="Verdana" w:cs="Verdana"/>
          <w:i/>
          <w:iCs/>
          <w:sz w:val="20"/>
          <w:szCs w:val="20"/>
          <w:lang w:val="en-GB"/>
        </w:rPr>
        <w:t>Journal of neurology, neurosurgery, and psychiatry</w:t>
      </w:r>
      <w:r w:rsidRPr="2A224B5A">
        <w:rPr>
          <w:rFonts w:ascii="Verdana" w:eastAsia="Verdana" w:hAnsi="Verdana" w:cs="Verdana"/>
          <w:sz w:val="20"/>
          <w:szCs w:val="20"/>
          <w:lang w:val="en-GB"/>
        </w:rPr>
        <w:t xml:space="preserve">, </w:t>
      </w:r>
      <w:r w:rsidRPr="2A224B5A">
        <w:rPr>
          <w:rFonts w:ascii="Verdana" w:eastAsia="Verdana" w:hAnsi="Verdana" w:cs="Verdana"/>
          <w:i/>
          <w:iCs/>
          <w:sz w:val="20"/>
          <w:szCs w:val="20"/>
          <w:lang w:val="en-GB"/>
        </w:rPr>
        <w:t>94</w:t>
      </w:r>
      <w:r w:rsidRPr="2A224B5A">
        <w:rPr>
          <w:rFonts w:ascii="Verdana" w:eastAsia="Verdana" w:hAnsi="Verdana" w:cs="Verdana"/>
          <w:sz w:val="20"/>
          <w:szCs w:val="20"/>
          <w:lang w:val="en-GB"/>
        </w:rPr>
        <w:t xml:space="preserve">(8), 589–596. </w:t>
      </w:r>
      <w:hyperlink r:id="rId65">
        <w:r w:rsidRPr="2A224B5A">
          <w:rPr>
            <w:rStyle w:val="Collegamentoipertestuale"/>
            <w:rFonts w:ascii="Verdana" w:eastAsia="Verdana" w:hAnsi="Verdana" w:cs="Verdana"/>
            <w:sz w:val="20"/>
            <w:szCs w:val="20"/>
            <w:lang w:val="en-GB"/>
          </w:rPr>
          <w:t>https://doi.org/10.1136/jnnp-2022-330848</w:t>
        </w:r>
      </w:hyperlink>
    </w:p>
    <w:p w14:paraId="2F4AB863" w14:textId="4E245103"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Yozbatıran</w:t>
      </w:r>
      <w:proofErr w:type="spellEnd"/>
      <w:r w:rsidRPr="2A224B5A">
        <w:rPr>
          <w:rFonts w:ascii="Verdana" w:eastAsia="Verdana" w:hAnsi="Verdana" w:cs="Verdana"/>
          <w:sz w:val="20"/>
          <w:szCs w:val="20"/>
          <w:lang w:val="en-US"/>
        </w:rPr>
        <w:t xml:space="preserve">, N., </w:t>
      </w:r>
      <w:proofErr w:type="spellStart"/>
      <w:r w:rsidRPr="2A224B5A">
        <w:rPr>
          <w:rFonts w:ascii="Verdana" w:eastAsia="Verdana" w:hAnsi="Verdana" w:cs="Verdana"/>
          <w:sz w:val="20"/>
          <w:szCs w:val="20"/>
          <w:lang w:val="en-US"/>
        </w:rPr>
        <w:t>Baskurt</w:t>
      </w:r>
      <w:proofErr w:type="spellEnd"/>
      <w:r w:rsidRPr="2A224B5A">
        <w:rPr>
          <w:rFonts w:ascii="Verdana" w:eastAsia="Verdana" w:hAnsi="Verdana" w:cs="Verdana"/>
          <w:sz w:val="20"/>
          <w:szCs w:val="20"/>
          <w:lang w:val="en-US"/>
        </w:rPr>
        <w:t xml:space="preserve">, F., </w:t>
      </w:r>
      <w:proofErr w:type="spellStart"/>
      <w:r w:rsidRPr="2A224B5A">
        <w:rPr>
          <w:rFonts w:ascii="Verdana" w:eastAsia="Verdana" w:hAnsi="Verdana" w:cs="Verdana"/>
          <w:sz w:val="20"/>
          <w:szCs w:val="20"/>
          <w:lang w:val="en-US"/>
        </w:rPr>
        <w:t>Baskurt</w:t>
      </w:r>
      <w:proofErr w:type="spellEnd"/>
      <w:r w:rsidRPr="2A224B5A">
        <w:rPr>
          <w:rFonts w:ascii="Verdana" w:eastAsia="Verdana" w:hAnsi="Verdana" w:cs="Verdana"/>
          <w:sz w:val="20"/>
          <w:szCs w:val="20"/>
          <w:lang w:val="en-US"/>
        </w:rPr>
        <w:t xml:space="preserve">, Z., </w:t>
      </w:r>
      <w:proofErr w:type="spellStart"/>
      <w:r w:rsidRPr="2A224B5A">
        <w:rPr>
          <w:rFonts w:ascii="Verdana" w:eastAsia="Verdana" w:hAnsi="Verdana" w:cs="Verdana"/>
          <w:sz w:val="20"/>
          <w:szCs w:val="20"/>
          <w:lang w:val="en-US"/>
        </w:rPr>
        <w:t>Ozakbas</w:t>
      </w:r>
      <w:proofErr w:type="spellEnd"/>
      <w:r w:rsidRPr="2A224B5A">
        <w:rPr>
          <w:rFonts w:ascii="Verdana" w:eastAsia="Verdana" w:hAnsi="Verdana" w:cs="Verdana"/>
          <w:sz w:val="20"/>
          <w:szCs w:val="20"/>
          <w:lang w:val="en-US"/>
        </w:rPr>
        <w:t xml:space="preserve">, S., &amp; </w:t>
      </w:r>
      <w:proofErr w:type="spellStart"/>
      <w:r w:rsidRPr="2A224B5A">
        <w:rPr>
          <w:rFonts w:ascii="Verdana" w:eastAsia="Verdana" w:hAnsi="Verdana" w:cs="Verdana"/>
          <w:sz w:val="20"/>
          <w:szCs w:val="20"/>
          <w:lang w:val="en-US"/>
        </w:rPr>
        <w:t>Idiman</w:t>
      </w:r>
      <w:proofErr w:type="spellEnd"/>
      <w:r w:rsidRPr="2A224B5A">
        <w:rPr>
          <w:rFonts w:ascii="Verdana" w:eastAsia="Verdana" w:hAnsi="Verdana" w:cs="Verdana"/>
          <w:sz w:val="20"/>
          <w:szCs w:val="20"/>
          <w:lang w:val="en-US"/>
        </w:rPr>
        <w:t xml:space="preserve">, E. (2006). Motor assessment of upper extremity function and its </w:t>
      </w:r>
      <w:proofErr w:type="gramStart"/>
      <w:r w:rsidRPr="2A224B5A">
        <w:rPr>
          <w:rFonts w:ascii="Verdana" w:eastAsia="Verdana" w:hAnsi="Verdana" w:cs="Verdana"/>
          <w:sz w:val="20"/>
          <w:szCs w:val="20"/>
          <w:lang w:val="en-US"/>
        </w:rPr>
        <w:t>relation</w:t>
      </w:r>
      <w:proofErr w:type="gramEnd"/>
      <w:r w:rsidRPr="2A224B5A">
        <w:rPr>
          <w:rFonts w:ascii="Verdana" w:eastAsia="Verdana" w:hAnsi="Verdana" w:cs="Verdana"/>
          <w:sz w:val="20"/>
          <w:szCs w:val="20"/>
          <w:lang w:val="en-US"/>
        </w:rPr>
        <w:t xml:space="preserve"> with fatigue, cognitive function and quality of life in multiple sclerosis patients. Journal of the neurological sciences, 246(1-2), 117-122.</w:t>
      </w:r>
    </w:p>
    <w:p w14:paraId="42BFA48D" w14:textId="55789742" w:rsidR="57F565DB" w:rsidRDefault="57F565DB" w:rsidP="2A224B5A">
      <w:pPr>
        <w:rPr>
          <w:rFonts w:ascii="Verdana" w:eastAsia="Verdana" w:hAnsi="Verdana" w:cs="Verdana"/>
          <w:sz w:val="20"/>
          <w:szCs w:val="20"/>
          <w:lang w:val="en-US"/>
        </w:rPr>
      </w:pPr>
      <w:proofErr w:type="spellStart"/>
      <w:r w:rsidRPr="2A224B5A">
        <w:rPr>
          <w:rFonts w:ascii="Verdana" w:eastAsia="Verdana" w:hAnsi="Verdana" w:cs="Verdana"/>
          <w:sz w:val="20"/>
          <w:szCs w:val="20"/>
          <w:lang w:val="en-US"/>
        </w:rPr>
        <w:t>Zwecker</w:t>
      </w:r>
      <w:proofErr w:type="spellEnd"/>
      <w:r w:rsidRPr="2A224B5A">
        <w:rPr>
          <w:rFonts w:ascii="Verdana" w:eastAsia="Verdana" w:hAnsi="Verdana" w:cs="Verdana"/>
          <w:sz w:val="20"/>
          <w:szCs w:val="20"/>
          <w:lang w:val="en-US"/>
        </w:rPr>
        <w:t xml:space="preserve">, M., Sarova, I., Lavie, M., </w:t>
      </w:r>
      <w:proofErr w:type="spellStart"/>
      <w:r w:rsidRPr="2A224B5A">
        <w:rPr>
          <w:rFonts w:ascii="Verdana" w:eastAsia="Verdana" w:hAnsi="Verdana" w:cs="Verdana"/>
          <w:sz w:val="20"/>
          <w:szCs w:val="20"/>
          <w:lang w:val="en-US"/>
        </w:rPr>
        <w:t>Zeilig</w:t>
      </w:r>
      <w:proofErr w:type="spellEnd"/>
      <w:r w:rsidRPr="2A224B5A">
        <w:rPr>
          <w:rFonts w:ascii="Verdana" w:eastAsia="Verdana" w:hAnsi="Verdana" w:cs="Verdana"/>
          <w:sz w:val="20"/>
          <w:szCs w:val="20"/>
          <w:lang w:val="en-US"/>
        </w:rPr>
        <w:t xml:space="preserve">, G., &amp; Achiron, A. (2018). Detection of cognitive impairment in multiple sclerosis based on P300 event-related potential. Int. J. Phys. Med. </w:t>
      </w:r>
      <w:proofErr w:type="spellStart"/>
      <w:r w:rsidRPr="2A224B5A">
        <w:rPr>
          <w:rFonts w:ascii="Verdana" w:eastAsia="Verdana" w:hAnsi="Verdana" w:cs="Verdana"/>
          <w:sz w:val="20"/>
          <w:szCs w:val="20"/>
          <w:lang w:val="en-US"/>
        </w:rPr>
        <w:t>Rehabil</w:t>
      </w:r>
      <w:proofErr w:type="spellEnd"/>
      <w:r w:rsidRPr="2A224B5A">
        <w:rPr>
          <w:rFonts w:ascii="Verdana" w:eastAsia="Verdana" w:hAnsi="Verdana" w:cs="Verdana"/>
          <w:sz w:val="20"/>
          <w:szCs w:val="20"/>
          <w:lang w:val="en-US"/>
        </w:rPr>
        <w:t>, 6(04).</w:t>
      </w:r>
    </w:p>
    <w:p w14:paraId="5E461880" w14:textId="59C2AF06" w:rsidR="6F2EABEF" w:rsidRDefault="00E84B12" w:rsidP="6F2EABEF">
      <w:pPr>
        <w:rPr>
          <w:rFonts w:ascii="Verdana" w:eastAsia="Verdana" w:hAnsi="Verdana" w:cs="Verdana"/>
          <w:sz w:val="20"/>
          <w:szCs w:val="20"/>
          <w:lang w:val="en-US"/>
        </w:rPr>
      </w:pPr>
      <w:r>
        <w:rPr>
          <w:rFonts w:ascii="Verdana" w:eastAsia="Verdana" w:hAnsi="Verdana" w:cs="Verdana"/>
          <w:noProof/>
          <w:sz w:val="20"/>
          <w:szCs w:val="20"/>
          <w:lang w:val="en-US"/>
        </w:rPr>
        <w:drawing>
          <wp:anchor distT="0" distB="0" distL="114300" distR="114300" simplePos="0" relativeHeight="251664896" behindDoc="0" locked="0" layoutInCell="1" allowOverlap="1" wp14:anchorId="1CC15917" wp14:editId="5D7C91B8">
            <wp:simplePos x="0" y="0"/>
            <wp:positionH relativeFrom="margin">
              <wp:align>right</wp:align>
            </wp:positionH>
            <wp:positionV relativeFrom="paragraph">
              <wp:posOffset>1482090</wp:posOffset>
            </wp:positionV>
            <wp:extent cx="1098606" cy="222261"/>
            <wp:effectExtent l="0" t="0" r="6350" b="6350"/>
            <wp:wrapNone/>
            <wp:docPr id="130235857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358576" name="Immagine 1302358576"/>
                    <pic:cNvPicPr/>
                  </pic:nvPicPr>
                  <pic:blipFill>
                    <a:blip r:embed="rId9">
                      <a:extLst>
                        <a:ext uri="{28A0092B-C50C-407E-A947-70E740481C1C}">
                          <a14:useLocalDpi xmlns:a14="http://schemas.microsoft.com/office/drawing/2010/main" val="0"/>
                        </a:ext>
                      </a:extLst>
                    </a:blip>
                    <a:stretch>
                      <a:fillRect/>
                    </a:stretch>
                  </pic:blipFill>
                  <pic:spPr>
                    <a:xfrm>
                      <a:off x="0" y="0"/>
                      <a:ext cx="1098606" cy="222261"/>
                    </a:xfrm>
                    <a:prstGeom prst="rect">
                      <a:avLst/>
                    </a:prstGeom>
                  </pic:spPr>
                </pic:pic>
              </a:graphicData>
            </a:graphic>
          </wp:anchor>
        </w:drawing>
      </w:r>
    </w:p>
    <w:sectPr w:rsidR="6F2EABEF" w:rsidSect="00D93859">
      <w:footerReference w:type="default" r:id="rId66"/>
      <w:type w:val="continuous"/>
      <w:pgSz w:w="11906" w:h="16838"/>
      <w:pgMar w:top="1701" w:right="1418" w:bottom="1701" w:left="1985"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07505F" w14:textId="77777777" w:rsidR="00DB01C6" w:rsidRDefault="00DB01C6" w:rsidP="00690C3F">
      <w:pPr>
        <w:spacing w:after="0" w:line="240" w:lineRule="auto"/>
      </w:pPr>
      <w:r>
        <w:separator/>
      </w:r>
    </w:p>
  </w:endnote>
  <w:endnote w:type="continuationSeparator" w:id="0">
    <w:p w14:paraId="559C7A92" w14:textId="77777777" w:rsidR="00DB01C6" w:rsidRDefault="00DB01C6" w:rsidP="00690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1243035"/>
      <w:docPartObj>
        <w:docPartGallery w:val="Page Numbers (Bottom of Page)"/>
        <w:docPartUnique/>
      </w:docPartObj>
    </w:sdtPr>
    <w:sdtContent>
      <w:p w14:paraId="45F18E94" w14:textId="4CF4C883" w:rsidR="0018109B" w:rsidRDefault="0018109B">
        <w:pPr>
          <w:pStyle w:val="Pidipagina"/>
        </w:pPr>
        <w:r>
          <w:fldChar w:fldCharType="begin"/>
        </w:r>
        <w:r>
          <w:instrText>PAGE   \* MERGEFORMAT</w:instrText>
        </w:r>
        <w:r>
          <w:fldChar w:fldCharType="separate"/>
        </w:r>
        <w:r>
          <w:t>2</w:t>
        </w:r>
        <w:r>
          <w:fldChar w:fldCharType="end"/>
        </w:r>
      </w:p>
    </w:sdtContent>
  </w:sdt>
  <w:p w14:paraId="69517B94" w14:textId="77777777" w:rsidR="00D93859" w:rsidRDefault="00D9385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6628203"/>
      <w:docPartObj>
        <w:docPartGallery w:val="Page Numbers (Bottom of Page)"/>
        <w:docPartUnique/>
      </w:docPartObj>
    </w:sdtPr>
    <w:sdtContent>
      <w:p w14:paraId="5D823776" w14:textId="77777777" w:rsidR="00A0758D" w:rsidRDefault="00A0758D">
        <w:pPr>
          <w:pStyle w:val="Pidipagina"/>
          <w:jc w:val="right"/>
        </w:pPr>
        <w:r>
          <w:fldChar w:fldCharType="begin"/>
        </w:r>
        <w:r>
          <w:instrText>PAGE   \* MERGEFORMAT</w:instrText>
        </w:r>
        <w:r>
          <w:fldChar w:fldCharType="separate"/>
        </w:r>
        <w:r>
          <w:t>2</w:t>
        </w:r>
        <w:r>
          <w:fldChar w:fldCharType="end"/>
        </w:r>
      </w:p>
    </w:sdtContent>
  </w:sdt>
  <w:p w14:paraId="67969889" w14:textId="77777777" w:rsidR="00A0758D" w:rsidRDefault="00A0758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ECE465" w14:textId="77777777" w:rsidR="00DB01C6" w:rsidRDefault="00DB01C6" w:rsidP="00690C3F">
      <w:pPr>
        <w:spacing w:after="0" w:line="240" w:lineRule="auto"/>
      </w:pPr>
      <w:r>
        <w:separator/>
      </w:r>
    </w:p>
  </w:footnote>
  <w:footnote w:type="continuationSeparator" w:id="0">
    <w:p w14:paraId="29575676" w14:textId="77777777" w:rsidR="00DB01C6" w:rsidRDefault="00DB01C6" w:rsidP="00690C3F">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X/qnvZXrGTQty7" int2:id="hQrddCNA">
      <int2:state int2:value="Rejected" int2:type="spell"/>
    </int2:textHash>
    <int2:textHash int2:hashCode="BUcCer+OiWH7DX" int2:id="gST47Buz">
      <int2:state int2:value="Rejected" int2:type="spell"/>
    </int2:textHash>
    <int2:bookmark int2:bookmarkName="_Int_l3oboO6o" int2:invalidationBookmarkName="" int2:hashCode="SaBLpEaWeMOOD2" int2:id="SrYsZY93">
      <int2:state int2:value="Rejected" int2:type="gram"/>
    </int2:bookmark>
    <int2:bookmark int2:bookmarkName="_Int_RIW8sRRj" int2:invalidationBookmarkName="" int2:hashCode="oxXe4L0i9FJl9n" int2:id="pnA1EdXP">
      <int2:state int2:value="Rejected" int2:type="gram"/>
    </int2:bookmark>
    <int2:bookmark int2:bookmarkName="_Int_eqIrZeCy" int2:invalidationBookmarkName="" int2:hashCode="eOf4f0KShQLKam" int2:id="QIvpGYcz">
      <int2:state int2:value="Rejected" int2:type="spell"/>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331A15"/>
    <w:multiLevelType w:val="hybridMultilevel"/>
    <w:tmpl w:val="84F04E72"/>
    <w:lvl w:ilvl="0" w:tplc="DAF6D0E6">
      <w:numFmt w:val="bullet"/>
      <w:lvlText w:val=""/>
      <w:lvlJc w:val="left"/>
      <w:pPr>
        <w:ind w:left="143" w:hanging="257"/>
      </w:pPr>
      <w:rPr>
        <w:rFonts w:ascii="Symbol" w:eastAsia="Symbol" w:hAnsi="Symbol" w:cs="Symbol" w:hint="default"/>
        <w:b w:val="0"/>
        <w:bCs w:val="0"/>
        <w:i w:val="0"/>
        <w:iCs w:val="0"/>
        <w:spacing w:val="0"/>
        <w:w w:val="59"/>
        <w:sz w:val="29"/>
        <w:szCs w:val="29"/>
        <w:lang w:val="it-IT" w:eastAsia="en-US" w:bidi="ar-SA"/>
      </w:rPr>
    </w:lvl>
    <w:lvl w:ilvl="1" w:tplc="B8FC44C0">
      <w:numFmt w:val="bullet"/>
      <w:lvlText w:val="□"/>
      <w:lvlJc w:val="left"/>
      <w:pPr>
        <w:ind w:left="431" w:hanging="208"/>
      </w:pPr>
      <w:rPr>
        <w:rFonts w:ascii="Verdana" w:eastAsia="Verdana" w:hAnsi="Verdana" w:cs="Verdana" w:hint="default"/>
        <w:b w:val="0"/>
        <w:bCs w:val="0"/>
        <w:i w:val="0"/>
        <w:iCs w:val="0"/>
        <w:spacing w:val="0"/>
        <w:w w:val="99"/>
        <w:sz w:val="21"/>
        <w:szCs w:val="21"/>
        <w:lang w:val="it-IT" w:eastAsia="en-US" w:bidi="ar-SA"/>
      </w:rPr>
    </w:lvl>
    <w:lvl w:ilvl="2" w:tplc="D340DC1A">
      <w:numFmt w:val="bullet"/>
      <w:lvlText w:val="•"/>
      <w:lvlJc w:val="left"/>
      <w:pPr>
        <w:ind w:left="1509" w:hanging="208"/>
      </w:pPr>
      <w:rPr>
        <w:rFonts w:hint="default"/>
        <w:lang w:val="it-IT" w:eastAsia="en-US" w:bidi="ar-SA"/>
      </w:rPr>
    </w:lvl>
    <w:lvl w:ilvl="3" w:tplc="7E0050E6">
      <w:numFmt w:val="bullet"/>
      <w:lvlText w:val="•"/>
      <w:lvlJc w:val="left"/>
      <w:pPr>
        <w:ind w:left="2578" w:hanging="208"/>
      </w:pPr>
      <w:rPr>
        <w:rFonts w:hint="default"/>
        <w:lang w:val="it-IT" w:eastAsia="en-US" w:bidi="ar-SA"/>
      </w:rPr>
    </w:lvl>
    <w:lvl w:ilvl="4" w:tplc="F0A22104">
      <w:numFmt w:val="bullet"/>
      <w:lvlText w:val="•"/>
      <w:lvlJc w:val="left"/>
      <w:pPr>
        <w:ind w:left="3647" w:hanging="208"/>
      </w:pPr>
      <w:rPr>
        <w:rFonts w:hint="default"/>
        <w:lang w:val="it-IT" w:eastAsia="en-US" w:bidi="ar-SA"/>
      </w:rPr>
    </w:lvl>
    <w:lvl w:ilvl="5" w:tplc="F37C669A">
      <w:numFmt w:val="bullet"/>
      <w:lvlText w:val="•"/>
      <w:lvlJc w:val="left"/>
      <w:pPr>
        <w:ind w:left="4716" w:hanging="208"/>
      </w:pPr>
      <w:rPr>
        <w:rFonts w:hint="default"/>
        <w:lang w:val="it-IT" w:eastAsia="en-US" w:bidi="ar-SA"/>
      </w:rPr>
    </w:lvl>
    <w:lvl w:ilvl="6" w:tplc="BDF27E02">
      <w:numFmt w:val="bullet"/>
      <w:lvlText w:val="•"/>
      <w:lvlJc w:val="left"/>
      <w:pPr>
        <w:ind w:left="5785" w:hanging="208"/>
      </w:pPr>
      <w:rPr>
        <w:rFonts w:hint="default"/>
        <w:lang w:val="it-IT" w:eastAsia="en-US" w:bidi="ar-SA"/>
      </w:rPr>
    </w:lvl>
    <w:lvl w:ilvl="7" w:tplc="B4EA027C">
      <w:numFmt w:val="bullet"/>
      <w:lvlText w:val="•"/>
      <w:lvlJc w:val="left"/>
      <w:pPr>
        <w:ind w:left="6854" w:hanging="208"/>
      </w:pPr>
      <w:rPr>
        <w:rFonts w:hint="default"/>
        <w:lang w:val="it-IT" w:eastAsia="en-US" w:bidi="ar-SA"/>
      </w:rPr>
    </w:lvl>
    <w:lvl w:ilvl="8" w:tplc="987C517E">
      <w:numFmt w:val="bullet"/>
      <w:lvlText w:val="•"/>
      <w:lvlJc w:val="left"/>
      <w:pPr>
        <w:ind w:left="7923" w:hanging="208"/>
      </w:pPr>
      <w:rPr>
        <w:rFonts w:hint="default"/>
        <w:lang w:val="it-IT" w:eastAsia="en-US" w:bidi="ar-SA"/>
      </w:rPr>
    </w:lvl>
  </w:abstractNum>
  <w:abstractNum w:abstractNumId="1" w15:restartNumberingAfterBreak="0">
    <w:nsid w:val="27202801"/>
    <w:multiLevelType w:val="hybridMultilevel"/>
    <w:tmpl w:val="02D2B5BC"/>
    <w:lvl w:ilvl="0" w:tplc="956E3840">
      <w:start w:val="1"/>
      <w:numFmt w:val="bullet"/>
      <w:lvlText w:val="-"/>
      <w:lvlJc w:val="left"/>
      <w:pPr>
        <w:ind w:left="1068" w:hanging="360"/>
      </w:pPr>
      <w:rPr>
        <w:rFonts w:ascii="Aptos" w:hAnsi="Aptos" w:hint="default"/>
      </w:rPr>
    </w:lvl>
    <w:lvl w:ilvl="1" w:tplc="4BFECA96">
      <w:start w:val="1"/>
      <w:numFmt w:val="bullet"/>
      <w:lvlText w:val="o"/>
      <w:lvlJc w:val="left"/>
      <w:pPr>
        <w:ind w:left="1788" w:hanging="360"/>
      </w:pPr>
      <w:rPr>
        <w:rFonts w:ascii="Courier New" w:hAnsi="Courier New" w:hint="default"/>
      </w:rPr>
    </w:lvl>
    <w:lvl w:ilvl="2" w:tplc="6B6EDF74">
      <w:start w:val="1"/>
      <w:numFmt w:val="bullet"/>
      <w:lvlText w:val=""/>
      <w:lvlJc w:val="left"/>
      <w:pPr>
        <w:ind w:left="2508" w:hanging="360"/>
      </w:pPr>
      <w:rPr>
        <w:rFonts w:ascii="Wingdings" w:hAnsi="Wingdings" w:hint="default"/>
      </w:rPr>
    </w:lvl>
    <w:lvl w:ilvl="3" w:tplc="F5E2969A">
      <w:start w:val="1"/>
      <w:numFmt w:val="bullet"/>
      <w:lvlText w:val=""/>
      <w:lvlJc w:val="left"/>
      <w:pPr>
        <w:ind w:left="3228" w:hanging="360"/>
      </w:pPr>
      <w:rPr>
        <w:rFonts w:ascii="Symbol" w:hAnsi="Symbol" w:hint="default"/>
      </w:rPr>
    </w:lvl>
    <w:lvl w:ilvl="4" w:tplc="1AD833D8">
      <w:start w:val="1"/>
      <w:numFmt w:val="bullet"/>
      <w:lvlText w:val="o"/>
      <w:lvlJc w:val="left"/>
      <w:pPr>
        <w:ind w:left="3948" w:hanging="360"/>
      </w:pPr>
      <w:rPr>
        <w:rFonts w:ascii="Courier New" w:hAnsi="Courier New" w:hint="default"/>
      </w:rPr>
    </w:lvl>
    <w:lvl w:ilvl="5" w:tplc="419EDF8C">
      <w:start w:val="1"/>
      <w:numFmt w:val="bullet"/>
      <w:lvlText w:val=""/>
      <w:lvlJc w:val="left"/>
      <w:pPr>
        <w:ind w:left="4668" w:hanging="360"/>
      </w:pPr>
      <w:rPr>
        <w:rFonts w:ascii="Wingdings" w:hAnsi="Wingdings" w:hint="default"/>
      </w:rPr>
    </w:lvl>
    <w:lvl w:ilvl="6" w:tplc="B0D088EA">
      <w:start w:val="1"/>
      <w:numFmt w:val="bullet"/>
      <w:lvlText w:val=""/>
      <w:lvlJc w:val="left"/>
      <w:pPr>
        <w:ind w:left="5388" w:hanging="360"/>
      </w:pPr>
      <w:rPr>
        <w:rFonts w:ascii="Symbol" w:hAnsi="Symbol" w:hint="default"/>
      </w:rPr>
    </w:lvl>
    <w:lvl w:ilvl="7" w:tplc="E7CE5436">
      <w:start w:val="1"/>
      <w:numFmt w:val="bullet"/>
      <w:lvlText w:val="o"/>
      <w:lvlJc w:val="left"/>
      <w:pPr>
        <w:ind w:left="6108" w:hanging="360"/>
      </w:pPr>
      <w:rPr>
        <w:rFonts w:ascii="Courier New" w:hAnsi="Courier New" w:hint="default"/>
      </w:rPr>
    </w:lvl>
    <w:lvl w:ilvl="8" w:tplc="0EA2C738">
      <w:start w:val="1"/>
      <w:numFmt w:val="bullet"/>
      <w:lvlText w:val=""/>
      <w:lvlJc w:val="left"/>
      <w:pPr>
        <w:ind w:left="6828" w:hanging="360"/>
      </w:pPr>
      <w:rPr>
        <w:rFonts w:ascii="Wingdings" w:hAnsi="Wingdings" w:hint="default"/>
      </w:rPr>
    </w:lvl>
  </w:abstractNum>
  <w:abstractNum w:abstractNumId="2" w15:restartNumberingAfterBreak="0">
    <w:nsid w:val="38363048"/>
    <w:multiLevelType w:val="hybridMultilevel"/>
    <w:tmpl w:val="9DC654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CB06488"/>
    <w:multiLevelType w:val="hybridMultilevel"/>
    <w:tmpl w:val="EA427DE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541925B"/>
    <w:multiLevelType w:val="hybridMultilevel"/>
    <w:tmpl w:val="E92616EA"/>
    <w:lvl w:ilvl="0" w:tplc="6B6CB12A">
      <w:start w:val="1"/>
      <w:numFmt w:val="decimal"/>
      <w:lvlText w:val="%1."/>
      <w:lvlJc w:val="left"/>
      <w:pPr>
        <w:ind w:left="720" w:hanging="360"/>
      </w:pPr>
      <w:rPr>
        <w:rFonts w:ascii="Verdana" w:hAnsi="Verdana" w:hint="default"/>
      </w:rPr>
    </w:lvl>
    <w:lvl w:ilvl="1" w:tplc="4CC24426">
      <w:start w:val="1"/>
      <w:numFmt w:val="lowerLetter"/>
      <w:lvlText w:val="%2."/>
      <w:lvlJc w:val="left"/>
      <w:pPr>
        <w:ind w:left="1440" w:hanging="360"/>
      </w:pPr>
    </w:lvl>
    <w:lvl w:ilvl="2" w:tplc="C43846E6">
      <w:start w:val="1"/>
      <w:numFmt w:val="lowerRoman"/>
      <w:lvlText w:val="%3."/>
      <w:lvlJc w:val="right"/>
      <w:pPr>
        <w:ind w:left="2160" w:hanging="180"/>
      </w:pPr>
    </w:lvl>
    <w:lvl w:ilvl="3" w:tplc="39C213D2">
      <w:start w:val="1"/>
      <w:numFmt w:val="decimal"/>
      <w:lvlText w:val="%4."/>
      <w:lvlJc w:val="left"/>
      <w:pPr>
        <w:ind w:left="2880" w:hanging="360"/>
      </w:pPr>
    </w:lvl>
    <w:lvl w:ilvl="4" w:tplc="A6D820D4">
      <w:start w:val="1"/>
      <w:numFmt w:val="lowerLetter"/>
      <w:lvlText w:val="%5."/>
      <w:lvlJc w:val="left"/>
      <w:pPr>
        <w:ind w:left="3600" w:hanging="360"/>
      </w:pPr>
    </w:lvl>
    <w:lvl w:ilvl="5" w:tplc="BEB0173E">
      <w:start w:val="1"/>
      <w:numFmt w:val="lowerRoman"/>
      <w:lvlText w:val="%6."/>
      <w:lvlJc w:val="right"/>
      <w:pPr>
        <w:ind w:left="4320" w:hanging="180"/>
      </w:pPr>
    </w:lvl>
    <w:lvl w:ilvl="6" w:tplc="EF8A14BA">
      <w:start w:val="1"/>
      <w:numFmt w:val="decimal"/>
      <w:lvlText w:val="%7."/>
      <w:lvlJc w:val="left"/>
      <w:pPr>
        <w:ind w:left="5040" w:hanging="360"/>
      </w:pPr>
    </w:lvl>
    <w:lvl w:ilvl="7" w:tplc="8598B8E2">
      <w:start w:val="1"/>
      <w:numFmt w:val="lowerLetter"/>
      <w:lvlText w:val="%8."/>
      <w:lvlJc w:val="left"/>
      <w:pPr>
        <w:ind w:left="5760" w:hanging="360"/>
      </w:pPr>
    </w:lvl>
    <w:lvl w:ilvl="8" w:tplc="32C8719C">
      <w:start w:val="1"/>
      <w:numFmt w:val="lowerRoman"/>
      <w:lvlText w:val="%9."/>
      <w:lvlJc w:val="right"/>
      <w:pPr>
        <w:ind w:left="6480" w:hanging="180"/>
      </w:pPr>
    </w:lvl>
  </w:abstractNum>
  <w:abstractNum w:abstractNumId="5" w15:restartNumberingAfterBreak="0">
    <w:nsid w:val="590279FD"/>
    <w:multiLevelType w:val="hybridMultilevel"/>
    <w:tmpl w:val="04B616F6"/>
    <w:lvl w:ilvl="0" w:tplc="4EFC8A94">
      <w:start w:val="1"/>
      <w:numFmt w:val="decimal"/>
      <w:lvlText w:val="%1."/>
      <w:lvlJc w:val="left"/>
      <w:pPr>
        <w:ind w:left="720" w:hanging="360"/>
      </w:pPr>
    </w:lvl>
    <w:lvl w:ilvl="1" w:tplc="E6E6895E">
      <w:start w:val="1"/>
      <w:numFmt w:val="lowerLetter"/>
      <w:lvlText w:val="%2."/>
      <w:lvlJc w:val="left"/>
      <w:pPr>
        <w:ind w:left="1440" w:hanging="360"/>
      </w:pPr>
    </w:lvl>
    <w:lvl w:ilvl="2" w:tplc="6C8EF014">
      <w:start w:val="1"/>
      <w:numFmt w:val="lowerRoman"/>
      <w:lvlText w:val="%3."/>
      <w:lvlJc w:val="right"/>
      <w:pPr>
        <w:ind w:left="2160" w:hanging="180"/>
      </w:pPr>
    </w:lvl>
    <w:lvl w:ilvl="3" w:tplc="C00ADAE4">
      <w:start w:val="1"/>
      <w:numFmt w:val="decimal"/>
      <w:lvlText w:val="%4."/>
      <w:lvlJc w:val="left"/>
      <w:pPr>
        <w:ind w:left="2880" w:hanging="360"/>
      </w:pPr>
    </w:lvl>
    <w:lvl w:ilvl="4" w:tplc="1444BF34">
      <w:start w:val="1"/>
      <w:numFmt w:val="lowerLetter"/>
      <w:lvlText w:val="%5."/>
      <w:lvlJc w:val="left"/>
      <w:pPr>
        <w:ind w:left="3600" w:hanging="360"/>
      </w:pPr>
    </w:lvl>
    <w:lvl w:ilvl="5" w:tplc="E4984F98">
      <w:start w:val="1"/>
      <w:numFmt w:val="lowerRoman"/>
      <w:lvlText w:val="%6."/>
      <w:lvlJc w:val="right"/>
      <w:pPr>
        <w:ind w:left="4320" w:hanging="180"/>
      </w:pPr>
    </w:lvl>
    <w:lvl w:ilvl="6" w:tplc="13283896">
      <w:start w:val="1"/>
      <w:numFmt w:val="decimal"/>
      <w:lvlText w:val="%7."/>
      <w:lvlJc w:val="left"/>
      <w:pPr>
        <w:ind w:left="5040" w:hanging="360"/>
      </w:pPr>
    </w:lvl>
    <w:lvl w:ilvl="7" w:tplc="606A1CF2">
      <w:start w:val="1"/>
      <w:numFmt w:val="lowerLetter"/>
      <w:lvlText w:val="%8."/>
      <w:lvlJc w:val="left"/>
      <w:pPr>
        <w:ind w:left="5760" w:hanging="360"/>
      </w:pPr>
    </w:lvl>
    <w:lvl w:ilvl="8" w:tplc="C352C7FE">
      <w:start w:val="1"/>
      <w:numFmt w:val="lowerRoman"/>
      <w:lvlText w:val="%9."/>
      <w:lvlJc w:val="right"/>
      <w:pPr>
        <w:ind w:left="6480" w:hanging="180"/>
      </w:pPr>
    </w:lvl>
  </w:abstractNum>
  <w:abstractNum w:abstractNumId="6" w15:restartNumberingAfterBreak="0">
    <w:nsid w:val="5CBAE2AC"/>
    <w:multiLevelType w:val="hybridMultilevel"/>
    <w:tmpl w:val="3D7E5632"/>
    <w:lvl w:ilvl="0" w:tplc="298EA606">
      <w:start w:val="1"/>
      <w:numFmt w:val="bullet"/>
      <w:lvlText w:val="-"/>
      <w:lvlJc w:val="left"/>
      <w:pPr>
        <w:ind w:left="720" w:hanging="360"/>
      </w:pPr>
      <w:rPr>
        <w:rFonts w:ascii="Symbol" w:hAnsi="Symbol" w:hint="default"/>
      </w:rPr>
    </w:lvl>
    <w:lvl w:ilvl="1" w:tplc="E558E314">
      <w:start w:val="1"/>
      <w:numFmt w:val="bullet"/>
      <w:lvlText w:val="o"/>
      <w:lvlJc w:val="left"/>
      <w:pPr>
        <w:ind w:left="1440" w:hanging="360"/>
      </w:pPr>
      <w:rPr>
        <w:rFonts w:ascii="Courier New" w:hAnsi="Courier New" w:hint="default"/>
      </w:rPr>
    </w:lvl>
    <w:lvl w:ilvl="2" w:tplc="0492BE92">
      <w:start w:val="1"/>
      <w:numFmt w:val="bullet"/>
      <w:lvlText w:val=""/>
      <w:lvlJc w:val="left"/>
      <w:pPr>
        <w:ind w:left="2160" w:hanging="360"/>
      </w:pPr>
      <w:rPr>
        <w:rFonts w:ascii="Wingdings" w:hAnsi="Wingdings" w:hint="default"/>
      </w:rPr>
    </w:lvl>
    <w:lvl w:ilvl="3" w:tplc="A1047FE2">
      <w:start w:val="1"/>
      <w:numFmt w:val="bullet"/>
      <w:lvlText w:val=""/>
      <w:lvlJc w:val="left"/>
      <w:pPr>
        <w:ind w:left="2880" w:hanging="360"/>
      </w:pPr>
      <w:rPr>
        <w:rFonts w:ascii="Symbol" w:hAnsi="Symbol" w:hint="default"/>
      </w:rPr>
    </w:lvl>
    <w:lvl w:ilvl="4" w:tplc="66EC0B54">
      <w:start w:val="1"/>
      <w:numFmt w:val="bullet"/>
      <w:lvlText w:val="o"/>
      <w:lvlJc w:val="left"/>
      <w:pPr>
        <w:ind w:left="3600" w:hanging="360"/>
      </w:pPr>
      <w:rPr>
        <w:rFonts w:ascii="Courier New" w:hAnsi="Courier New" w:hint="default"/>
      </w:rPr>
    </w:lvl>
    <w:lvl w:ilvl="5" w:tplc="FA6E0FAE">
      <w:start w:val="1"/>
      <w:numFmt w:val="bullet"/>
      <w:lvlText w:val=""/>
      <w:lvlJc w:val="left"/>
      <w:pPr>
        <w:ind w:left="4320" w:hanging="360"/>
      </w:pPr>
      <w:rPr>
        <w:rFonts w:ascii="Wingdings" w:hAnsi="Wingdings" w:hint="default"/>
      </w:rPr>
    </w:lvl>
    <w:lvl w:ilvl="6" w:tplc="FA4E0B68">
      <w:start w:val="1"/>
      <w:numFmt w:val="bullet"/>
      <w:lvlText w:val=""/>
      <w:lvlJc w:val="left"/>
      <w:pPr>
        <w:ind w:left="5040" w:hanging="360"/>
      </w:pPr>
      <w:rPr>
        <w:rFonts w:ascii="Symbol" w:hAnsi="Symbol" w:hint="default"/>
      </w:rPr>
    </w:lvl>
    <w:lvl w:ilvl="7" w:tplc="1592DD92">
      <w:start w:val="1"/>
      <w:numFmt w:val="bullet"/>
      <w:lvlText w:val="o"/>
      <w:lvlJc w:val="left"/>
      <w:pPr>
        <w:ind w:left="5760" w:hanging="360"/>
      </w:pPr>
      <w:rPr>
        <w:rFonts w:ascii="Courier New" w:hAnsi="Courier New" w:hint="default"/>
      </w:rPr>
    </w:lvl>
    <w:lvl w:ilvl="8" w:tplc="E6D06008">
      <w:start w:val="1"/>
      <w:numFmt w:val="bullet"/>
      <w:lvlText w:val=""/>
      <w:lvlJc w:val="left"/>
      <w:pPr>
        <w:ind w:left="6480" w:hanging="360"/>
      </w:pPr>
      <w:rPr>
        <w:rFonts w:ascii="Wingdings" w:hAnsi="Wingdings" w:hint="default"/>
      </w:rPr>
    </w:lvl>
  </w:abstractNum>
  <w:abstractNum w:abstractNumId="7" w15:restartNumberingAfterBreak="0">
    <w:nsid w:val="5D1B1D03"/>
    <w:multiLevelType w:val="hybridMultilevel"/>
    <w:tmpl w:val="B2FCF9C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7969756"/>
    <w:multiLevelType w:val="hybridMultilevel"/>
    <w:tmpl w:val="E8B4055C"/>
    <w:lvl w:ilvl="0" w:tplc="F17A89DA">
      <w:numFmt w:val="bullet"/>
      <w:lvlText w:val="-"/>
      <w:lvlJc w:val="left"/>
      <w:pPr>
        <w:ind w:left="720" w:hanging="360"/>
      </w:pPr>
      <w:rPr>
        <w:rFonts w:ascii="Calibri" w:hAnsi="Calibri" w:hint="default"/>
      </w:rPr>
    </w:lvl>
    <w:lvl w:ilvl="1" w:tplc="1AF0E602">
      <w:start w:val="1"/>
      <w:numFmt w:val="bullet"/>
      <w:lvlText w:val="o"/>
      <w:lvlJc w:val="left"/>
      <w:pPr>
        <w:ind w:left="1440" w:hanging="360"/>
      </w:pPr>
      <w:rPr>
        <w:rFonts w:ascii="Courier New" w:hAnsi="Courier New" w:hint="default"/>
      </w:rPr>
    </w:lvl>
    <w:lvl w:ilvl="2" w:tplc="69F673C6">
      <w:start w:val="1"/>
      <w:numFmt w:val="bullet"/>
      <w:lvlText w:val=""/>
      <w:lvlJc w:val="left"/>
      <w:pPr>
        <w:ind w:left="2160" w:hanging="360"/>
      </w:pPr>
      <w:rPr>
        <w:rFonts w:ascii="Wingdings" w:hAnsi="Wingdings" w:hint="default"/>
      </w:rPr>
    </w:lvl>
    <w:lvl w:ilvl="3" w:tplc="1450AA7C">
      <w:start w:val="1"/>
      <w:numFmt w:val="bullet"/>
      <w:lvlText w:val=""/>
      <w:lvlJc w:val="left"/>
      <w:pPr>
        <w:ind w:left="2880" w:hanging="360"/>
      </w:pPr>
      <w:rPr>
        <w:rFonts w:ascii="Symbol" w:hAnsi="Symbol" w:hint="default"/>
      </w:rPr>
    </w:lvl>
    <w:lvl w:ilvl="4" w:tplc="EA6603B8">
      <w:start w:val="1"/>
      <w:numFmt w:val="bullet"/>
      <w:lvlText w:val="o"/>
      <w:lvlJc w:val="left"/>
      <w:pPr>
        <w:ind w:left="3600" w:hanging="360"/>
      </w:pPr>
      <w:rPr>
        <w:rFonts w:ascii="Courier New" w:hAnsi="Courier New" w:hint="default"/>
      </w:rPr>
    </w:lvl>
    <w:lvl w:ilvl="5" w:tplc="E55CAFAE">
      <w:start w:val="1"/>
      <w:numFmt w:val="bullet"/>
      <w:lvlText w:val=""/>
      <w:lvlJc w:val="left"/>
      <w:pPr>
        <w:ind w:left="4320" w:hanging="360"/>
      </w:pPr>
      <w:rPr>
        <w:rFonts w:ascii="Wingdings" w:hAnsi="Wingdings" w:hint="default"/>
      </w:rPr>
    </w:lvl>
    <w:lvl w:ilvl="6" w:tplc="339662EE">
      <w:start w:val="1"/>
      <w:numFmt w:val="bullet"/>
      <w:lvlText w:val=""/>
      <w:lvlJc w:val="left"/>
      <w:pPr>
        <w:ind w:left="5040" w:hanging="360"/>
      </w:pPr>
      <w:rPr>
        <w:rFonts w:ascii="Symbol" w:hAnsi="Symbol" w:hint="default"/>
      </w:rPr>
    </w:lvl>
    <w:lvl w:ilvl="7" w:tplc="DDD85CCA">
      <w:start w:val="1"/>
      <w:numFmt w:val="bullet"/>
      <w:lvlText w:val="o"/>
      <w:lvlJc w:val="left"/>
      <w:pPr>
        <w:ind w:left="5760" w:hanging="360"/>
      </w:pPr>
      <w:rPr>
        <w:rFonts w:ascii="Courier New" w:hAnsi="Courier New" w:hint="default"/>
      </w:rPr>
    </w:lvl>
    <w:lvl w:ilvl="8" w:tplc="4B682842">
      <w:start w:val="1"/>
      <w:numFmt w:val="bullet"/>
      <w:lvlText w:val=""/>
      <w:lvlJc w:val="left"/>
      <w:pPr>
        <w:ind w:left="6480" w:hanging="360"/>
      </w:pPr>
      <w:rPr>
        <w:rFonts w:ascii="Wingdings" w:hAnsi="Wingdings" w:hint="default"/>
      </w:rPr>
    </w:lvl>
  </w:abstractNum>
  <w:abstractNum w:abstractNumId="9" w15:restartNumberingAfterBreak="0">
    <w:nsid w:val="71BD9976"/>
    <w:multiLevelType w:val="hybridMultilevel"/>
    <w:tmpl w:val="433E35E8"/>
    <w:lvl w:ilvl="0" w:tplc="88DE2A58">
      <w:start w:val="1"/>
      <w:numFmt w:val="decimal"/>
      <w:lvlText w:val="%1)"/>
      <w:lvlJc w:val="left"/>
      <w:pPr>
        <w:ind w:left="1068" w:hanging="360"/>
      </w:pPr>
    </w:lvl>
    <w:lvl w:ilvl="1" w:tplc="FAF8C042">
      <w:start w:val="1"/>
      <w:numFmt w:val="lowerLetter"/>
      <w:lvlText w:val="%2."/>
      <w:lvlJc w:val="left"/>
      <w:pPr>
        <w:ind w:left="1788" w:hanging="360"/>
      </w:pPr>
    </w:lvl>
    <w:lvl w:ilvl="2" w:tplc="30D26DFE">
      <w:start w:val="1"/>
      <w:numFmt w:val="lowerRoman"/>
      <w:lvlText w:val="%3."/>
      <w:lvlJc w:val="right"/>
      <w:pPr>
        <w:ind w:left="2508" w:hanging="180"/>
      </w:pPr>
    </w:lvl>
    <w:lvl w:ilvl="3" w:tplc="3376C67C">
      <w:start w:val="1"/>
      <w:numFmt w:val="decimal"/>
      <w:lvlText w:val="%4."/>
      <w:lvlJc w:val="left"/>
      <w:pPr>
        <w:ind w:left="3228" w:hanging="360"/>
      </w:pPr>
    </w:lvl>
    <w:lvl w:ilvl="4" w:tplc="278A655E">
      <w:start w:val="1"/>
      <w:numFmt w:val="lowerLetter"/>
      <w:lvlText w:val="%5."/>
      <w:lvlJc w:val="left"/>
      <w:pPr>
        <w:ind w:left="3948" w:hanging="360"/>
      </w:pPr>
    </w:lvl>
    <w:lvl w:ilvl="5" w:tplc="3F540812">
      <w:start w:val="1"/>
      <w:numFmt w:val="lowerRoman"/>
      <w:lvlText w:val="%6."/>
      <w:lvlJc w:val="right"/>
      <w:pPr>
        <w:ind w:left="4668" w:hanging="180"/>
      </w:pPr>
    </w:lvl>
    <w:lvl w:ilvl="6" w:tplc="EFAE6E70">
      <w:start w:val="1"/>
      <w:numFmt w:val="decimal"/>
      <w:lvlText w:val="%7."/>
      <w:lvlJc w:val="left"/>
      <w:pPr>
        <w:ind w:left="5388" w:hanging="360"/>
      </w:pPr>
    </w:lvl>
    <w:lvl w:ilvl="7" w:tplc="5F1C4618">
      <w:start w:val="1"/>
      <w:numFmt w:val="lowerLetter"/>
      <w:lvlText w:val="%8."/>
      <w:lvlJc w:val="left"/>
      <w:pPr>
        <w:ind w:left="6108" w:hanging="360"/>
      </w:pPr>
    </w:lvl>
    <w:lvl w:ilvl="8" w:tplc="897E41F2">
      <w:start w:val="1"/>
      <w:numFmt w:val="lowerRoman"/>
      <w:lvlText w:val="%9."/>
      <w:lvlJc w:val="right"/>
      <w:pPr>
        <w:ind w:left="6828" w:hanging="180"/>
      </w:pPr>
    </w:lvl>
  </w:abstractNum>
  <w:abstractNum w:abstractNumId="10" w15:restartNumberingAfterBreak="0">
    <w:nsid w:val="7F7E7BB9"/>
    <w:multiLevelType w:val="hybridMultilevel"/>
    <w:tmpl w:val="0596B43E"/>
    <w:lvl w:ilvl="0" w:tplc="5DD62E44">
      <w:start w:val="1"/>
      <w:numFmt w:val="decimal"/>
      <w:lvlText w:val="%1."/>
      <w:lvlJc w:val="left"/>
      <w:pPr>
        <w:ind w:left="720" w:hanging="360"/>
      </w:pPr>
    </w:lvl>
    <w:lvl w:ilvl="1" w:tplc="4120FA94">
      <w:start w:val="1"/>
      <w:numFmt w:val="lowerLetter"/>
      <w:lvlText w:val="%2."/>
      <w:lvlJc w:val="left"/>
      <w:pPr>
        <w:ind w:left="1440" w:hanging="360"/>
      </w:pPr>
    </w:lvl>
    <w:lvl w:ilvl="2" w:tplc="AA6C5E1A">
      <w:start w:val="1"/>
      <w:numFmt w:val="lowerRoman"/>
      <w:lvlText w:val="%3."/>
      <w:lvlJc w:val="right"/>
      <w:pPr>
        <w:ind w:left="2160" w:hanging="180"/>
      </w:pPr>
    </w:lvl>
    <w:lvl w:ilvl="3" w:tplc="985CA56E">
      <w:start w:val="1"/>
      <w:numFmt w:val="decimal"/>
      <w:lvlText w:val="%4."/>
      <w:lvlJc w:val="left"/>
      <w:pPr>
        <w:ind w:left="2880" w:hanging="360"/>
      </w:pPr>
    </w:lvl>
    <w:lvl w:ilvl="4" w:tplc="168E9F2E">
      <w:start w:val="1"/>
      <w:numFmt w:val="lowerLetter"/>
      <w:lvlText w:val="%5."/>
      <w:lvlJc w:val="left"/>
      <w:pPr>
        <w:ind w:left="3600" w:hanging="360"/>
      </w:pPr>
    </w:lvl>
    <w:lvl w:ilvl="5" w:tplc="1B3C2BE4">
      <w:start w:val="1"/>
      <w:numFmt w:val="lowerRoman"/>
      <w:lvlText w:val="%6."/>
      <w:lvlJc w:val="right"/>
      <w:pPr>
        <w:ind w:left="4320" w:hanging="180"/>
      </w:pPr>
    </w:lvl>
    <w:lvl w:ilvl="6" w:tplc="4FC0E9E6">
      <w:start w:val="1"/>
      <w:numFmt w:val="decimal"/>
      <w:lvlText w:val="%7."/>
      <w:lvlJc w:val="left"/>
      <w:pPr>
        <w:ind w:left="5040" w:hanging="360"/>
      </w:pPr>
    </w:lvl>
    <w:lvl w:ilvl="7" w:tplc="D26895B8">
      <w:start w:val="1"/>
      <w:numFmt w:val="lowerLetter"/>
      <w:lvlText w:val="%8."/>
      <w:lvlJc w:val="left"/>
      <w:pPr>
        <w:ind w:left="5760" w:hanging="360"/>
      </w:pPr>
    </w:lvl>
    <w:lvl w:ilvl="8" w:tplc="2E028EC6">
      <w:start w:val="1"/>
      <w:numFmt w:val="lowerRoman"/>
      <w:lvlText w:val="%9."/>
      <w:lvlJc w:val="right"/>
      <w:pPr>
        <w:ind w:left="6480" w:hanging="180"/>
      </w:pPr>
    </w:lvl>
  </w:abstractNum>
  <w:num w:numId="1" w16cid:durableId="905915016">
    <w:abstractNumId w:val="6"/>
  </w:num>
  <w:num w:numId="2" w16cid:durableId="1624464536">
    <w:abstractNumId w:val="1"/>
  </w:num>
  <w:num w:numId="3" w16cid:durableId="3868405">
    <w:abstractNumId w:val="9"/>
  </w:num>
  <w:num w:numId="4" w16cid:durableId="2099978768">
    <w:abstractNumId w:val="4"/>
  </w:num>
  <w:num w:numId="5" w16cid:durableId="390615207">
    <w:abstractNumId w:val="8"/>
  </w:num>
  <w:num w:numId="6" w16cid:durableId="469782467">
    <w:abstractNumId w:val="10"/>
  </w:num>
  <w:num w:numId="7" w16cid:durableId="1141964821">
    <w:abstractNumId w:val="5"/>
  </w:num>
  <w:num w:numId="8" w16cid:durableId="1365791506">
    <w:abstractNumId w:val="0"/>
  </w:num>
  <w:num w:numId="9" w16cid:durableId="1908488137">
    <w:abstractNumId w:val="7"/>
  </w:num>
  <w:num w:numId="10" w16cid:durableId="200632282">
    <w:abstractNumId w:val="3"/>
  </w:num>
  <w:num w:numId="11" w16cid:durableId="20292889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C3F"/>
    <w:rsid w:val="00007161"/>
    <w:rsid w:val="00043D2C"/>
    <w:rsid w:val="00065B3B"/>
    <w:rsid w:val="0008237C"/>
    <w:rsid w:val="000875DB"/>
    <w:rsid w:val="000923DC"/>
    <w:rsid w:val="000C05EA"/>
    <w:rsid w:val="00106E07"/>
    <w:rsid w:val="001225E2"/>
    <w:rsid w:val="00123302"/>
    <w:rsid w:val="00145328"/>
    <w:rsid w:val="0015211A"/>
    <w:rsid w:val="001531EA"/>
    <w:rsid w:val="00164BFF"/>
    <w:rsid w:val="001775B1"/>
    <w:rsid w:val="0018109B"/>
    <w:rsid w:val="00193F61"/>
    <w:rsid w:val="001B7563"/>
    <w:rsid w:val="001C02F8"/>
    <w:rsid w:val="001C5A44"/>
    <w:rsid w:val="001F1801"/>
    <w:rsid w:val="002229EE"/>
    <w:rsid w:val="002264F4"/>
    <w:rsid w:val="0023704F"/>
    <w:rsid w:val="00264BCD"/>
    <w:rsid w:val="00294F57"/>
    <w:rsid w:val="002B31F0"/>
    <w:rsid w:val="002B3C0D"/>
    <w:rsid w:val="002C0A6A"/>
    <w:rsid w:val="002F6E29"/>
    <w:rsid w:val="00300423"/>
    <w:rsid w:val="0030D26C"/>
    <w:rsid w:val="00343BAD"/>
    <w:rsid w:val="00353D7E"/>
    <w:rsid w:val="00360E7D"/>
    <w:rsid w:val="0036D7C0"/>
    <w:rsid w:val="00377E94"/>
    <w:rsid w:val="003F4B67"/>
    <w:rsid w:val="00401111"/>
    <w:rsid w:val="0042E54D"/>
    <w:rsid w:val="00434AB7"/>
    <w:rsid w:val="0045CE47"/>
    <w:rsid w:val="0046239F"/>
    <w:rsid w:val="00495946"/>
    <w:rsid w:val="00500769"/>
    <w:rsid w:val="00511CBF"/>
    <w:rsid w:val="005248CE"/>
    <w:rsid w:val="0053402A"/>
    <w:rsid w:val="0053D73A"/>
    <w:rsid w:val="005544AE"/>
    <w:rsid w:val="00563AC6"/>
    <w:rsid w:val="005709A3"/>
    <w:rsid w:val="00584E33"/>
    <w:rsid w:val="005ACD7F"/>
    <w:rsid w:val="006004D2"/>
    <w:rsid w:val="00609150"/>
    <w:rsid w:val="0062BA53"/>
    <w:rsid w:val="00656CFA"/>
    <w:rsid w:val="00681F65"/>
    <w:rsid w:val="0068E214"/>
    <w:rsid w:val="00690C3F"/>
    <w:rsid w:val="006C5E16"/>
    <w:rsid w:val="006C642E"/>
    <w:rsid w:val="006F2F2F"/>
    <w:rsid w:val="00711655"/>
    <w:rsid w:val="00721BC4"/>
    <w:rsid w:val="00736886"/>
    <w:rsid w:val="00736D39"/>
    <w:rsid w:val="00744968"/>
    <w:rsid w:val="00746B3D"/>
    <w:rsid w:val="00751BE0"/>
    <w:rsid w:val="0076B5FF"/>
    <w:rsid w:val="00770E5F"/>
    <w:rsid w:val="007879FB"/>
    <w:rsid w:val="00795801"/>
    <w:rsid w:val="007A3A84"/>
    <w:rsid w:val="007B6596"/>
    <w:rsid w:val="007D0EB6"/>
    <w:rsid w:val="00804D63"/>
    <w:rsid w:val="00826659"/>
    <w:rsid w:val="00833DBE"/>
    <w:rsid w:val="0086B125"/>
    <w:rsid w:val="00879714"/>
    <w:rsid w:val="008B4C3F"/>
    <w:rsid w:val="008B6088"/>
    <w:rsid w:val="008C90F7"/>
    <w:rsid w:val="008DCD82"/>
    <w:rsid w:val="00910909"/>
    <w:rsid w:val="00921964"/>
    <w:rsid w:val="0092616F"/>
    <w:rsid w:val="00960E6C"/>
    <w:rsid w:val="00972380"/>
    <w:rsid w:val="009B18BD"/>
    <w:rsid w:val="009B441D"/>
    <w:rsid w:val="009BFAE1"/>
    <w:rsid w:val="009D1201"/>
    <w:rsid w:val="009E4EBB"/>
    <w:rsid w:val="009F318D"/>
    <w:rsid w:val="00A0758D"/>
    <w:rsid w:val="00A1B67D"/>
    <w:rsid w:val="00A46319"/>
    <w:rsid w:val="00A5636B"/>
    <w:rsid w:val="00AB3AF7"/>
    <w:rsid w:val="00AC6C8C"/>
    <w:rsid w:val="00AD6C81"/>
    <w:rsid w:val="00AD739D"/>
    <w:rsid w:val="00AE15C5"/>
    <w:rsid w:val="00AE3579"/>
    <w:rsid w:val="00B13857"/>
    <w:rsid w:val="00B23A17"/>
    <w:rsid w:val="00B27427"/>
    <w:rsid w:val="00B41153"/>
    <w:rsid w:val="00B47345"/>
    <w:rsid w:val="00B54573"/>
    <w:rsid w:val="00B62BFB"/>
    <w:rsid w:val="00BF1BA1"/>
    <w:rsid w:val="00C26A74"/>
    <w:rsid w:val="00C47434"/>
    <w:rsid w:val="00C5503C"/>
    <w:rsid w:val="00C61DEE"/>
    <w:rsid w:val="00C6F334"/>
    <w:rsid w:val="00C728DE"/>
    <w:rsid w:val="00C76885"/>
    <w:rsid w:val="00CA7C12"/>
    <w:rsid w:val="00CC35AE"/>
    <w:rsid w:val="00CC576C"/>
    <w:rsid w:val="00CF0048"/>
    <w:rsid w:val="00D01B00"/>
    <w:rsid w:val="00D566BC"/>
    <w:rsid w:val="00D689EF"/>
    <w:rsid w:val="00D8630B"/>
    <w:rsid w:val="00D87EF6"/>
    <w:rsid w:val="00D93859"/>
    <w:rsid w:val="00D9F0C5"/>
    <w:rsid w:val="00DA0CC9"/>
    <w:rsid w:val="00DB01C6"/>
    <w:rsid w:val="00DB7984"/>
    <w:rsid w:val="00DC2D38"/>
    <w:rsid w:val="00DD3CD6"/>
    <w:rsid w:val="00DE0FF2"/>
    <w:rsid w:val="00E05231"/>
    <w:rsid w:val="00E0581D"/>
    <w:rsid w:val="00E21BA3"/>
    <w:rsid w:val="00E26481"/>
    <w:rsid w:val="00E44A5E"/>
    <w:rsid w:val="00E768E8"/>
    <w:rsid w:val="00E84B12"/>
    <w:rsid w:val="00E940A3"/>
    <w:rsid w:val="00EB6FAD"/>
    <w:rsid w:val="00ED0B9F"/>
    <w:rsid w:val="00ED31C6"/>
    <w:rsid w:val="00EF7ED3"/>
    <w:rsid w:val="00F27CB1"/>
    <w:rsid w:val="00F5BEF5"/>
    <w:rsid w:val="00F70AED"/>
    <w:rsid w:val="00F8754D"/>
    <w:rsid w:val="00F92E0A"/>
    <w:rsid w:val="00FA6C1C"/>
    <w:rsid w:val="01056B02"/>
    <w:rsid w:val="0109A178"/>
    <w:rsid w:val="010D5537"/>
    <w:rsid w:val="0116936B"/>
    <w:rsid w:val="0118C293"/>
    <w:rsid w:val="011BC6CD"/>
    <w:rsid w:val="0125A9E5"/>
    <w:rsid w:val="012C89A9"/>
    <w:rsid w:val="01367E85"/>
    <w:rsid w:val="013DCAFB"/>
    <w:rsid w:val="013E0435"/>
    <w:rsid w:val="0140FB70"/>
    <w:rsid w:val="0148F897"/>
    <w:rsid w:val="014D9914"/>
    <w:rsid w:val="01544E02"/>
    <w:rsid w:val="0154E566"/>
    <w:rsid w:val="015709FD"/>
    <w:rsid w:val="0157DF91"/>
    <w:rsid w:val="016334A1"/>
    <w:rsid w:val="0164B16E"/>
    <w:rsid w:val="016996A0"/>
    <w:rsid w:val="016CEA1E"/>
    <w:rsid w:val="016D0B67"/>
    <w:rsid w:val="0170934A"/>
    <w:rsid w:val="0171CFC7"/>
    <w:rsid w:val="017CCD88"/>
    <w:rsid w:val="01818A42"/>
    <w:rsid w:val="01895357"/>
    <w:rsid w:val="0197F362"/>
    <w:rsid w:val="01A34AE0"/>
    <w:rsid w:val="01A525B0"/>
    <w:rsid w:val="01A7B378"/>
    <w:rsid w:val="01A7FEB9"/>
    <w:rsid w:val="01A9A742"/>
    <w:rsid w:val="01AEC2B0"/>
    <w:rsid w:val="01B13FD3"/>
    <w:rsid w:val="01BED17D"/>
    <w:rsid w:val="01BF098E"/>
    <w:rsid w:val="01BF8F51"/>
    <w:rsid w:val="01CB03AC"/>
    <w:rsid w:val="01CB72E8"/>
    <w:rsid w:val="01D99107"/>
    <w:rsid w:val="01E25216"/>
    <w:rsid w:val="01E3EC16"/>
    <w:rsid w:val="01E71127"/>
    <w:rsid w:val="01E9EAC8"/>
    <w:rsid w:val="01F021B3"/>
    <w:rsid w:val="01FC031E"/>
    <w:rsid w:val="01FEB190"/>
    <w:rsid w:val="020F256B"/>
    <w:rsid w:val="02127DCA"/>
    <w:rsid w:val="02151E51"/>
    <w:rsid w:val="02162338"/>
    <w:rsid w:val="02253D6F"/>
    <w:rsid w:val="0228BF47"/>
    <w:rsid w:val="022C2C5E"/>
    <w:rsid w:val="02356F41"/>
    <w:rsid w:val="02381B2A"/>
    <w:rsid w:val="0240BD70"/>
    <w:rsid w:val="024173F0"/>
    <w:rsid w:val="0244E15C"/>
    <w:rsid w:val="0244E7D0"/>
    <w:rsid w:val="02462A19"/>
    <w:rsid w:val="024AC39A"/>
    <w:rsid w:val="024CEB53"/>
    <w:rsid w:val="02564475"/>
    <w:rsid w:val="02630279"/>
    <w:rsid w:val="026A35FA"/>
    <w:rsid w:val="02746A77"/>
    <w:rsid w:val="027887E6"/>
    <w:rsid w:val="027EAF66"/>
    <w:rsid w:val="027FF661"/>
    <w:rsid w:val="0284D391"/>
    <w:rsid w:val="0287E2E7"/>
    <w:rsid w:val="028811B9"/>
    <w:rsid w:val="02901C90"/>
    <w:rsid w:val="02943CF2"/>
    <w:rsid w:val="029D3FEC"/>
    <w:rsid w:val="02A0E2AC"/>
    <w:rsid w:val="02B2683C"/>
    <w:rsid w:val="02B580BE"/>
    <w:rsid w:val="02B9C0A1"/>
    <w:rsid w:val="02C8C82C"/>
    <w:rsid w:val="02CEC943"/>
    <w:rsid w:val="02D9A41B"/>
    <w:rsid w:val="02DBFF04"/>
    <w:rsid w:val="02E34CEB"/>
    <w:rsid w:val="02EA8736"/>
    <w:rsid w:val="02F1DCEB"/>
    <w:rsid w:val="0303A709"/>
    <w:rsid w:val="030A85E4"/>
    <w:rsid w:val="030DBF19"/>
    <w:rsid w:val="03125162"/>
    <w:rsid w:val="03222B40"/>
    <w:rsid w:val="032A194D"/>
    <w:rsid w:val="0331651A"/>
    <w:rsid w:val="03343B2E"/>
    <w:rsid w:val="033BEF38"/>
    <w:rsid w:val="0340C7D9"/>
    <w:rsid w:val="03438CBB"/>
    <w:rsid w:val="0349454B"/>
    <w:rsid w:val="034F07CF"/>
    <w:rsid w:val="0357B9E6"/>
    <w:rsid w:val="03588E5C"/>
    <w:rsid w:val="0359DD13"/>
    <w:rsid w:val="035C77B5"/>
    <w:rsid w:val="035FF134"/>
    <w:rsid w:val="0360C29B"/>
    <w:rsid w:val="0366C687"/>
    <w:rsid w:val="036E6686"/>
    <w:rsid w:val="036FE624"/>
    <w:rsid w:val="037657F2"/>
    <w:rsid w:val="0387C871"/>
    <w:rsid w:val="03884B7C"/>
    <w:rsid w:val="0395D1DF"/>
    <w:rsid w:val="0395DFFE"/>
    <w:rsid w:val="0396F539"/>
    <w:rsid w:val="039A9BBC"/>
    <w:rsid w:val="039C1660"/>
    <w:rsid w:val="03ADB21F"/>
    <w:rsid w:val="03ADFFE8"/>
    <w:rsid w:val="03BF01C2"/>
    <w:rsid w:val="03C029EE"/>
    <w:rsid w:val="03C20D33"/>
    <w:rsid w:val="03C50E05"/>
    <w:rsid w:val="03C5DA84"/>
    <w:rsid w:val="03C74916"/>
    <w:rsid w:val="03C74C2F"/>
    <w:rsid w:val="03CAD95D"/>
    <w:rsid w:val="03CE18AD"/>
    <w:rsid w:val="03D1BD6A"/>
    <w:rsid w:val="03D41F44"/>
    <w:rsid w:val="03D73FF6"/>
    <w:rsid w:val="03DFBCF7"/>
    <w:rsid w:val="03E59E4E"/>
    <w:rsid w:val="03E8FCEF"/>
    <w:rsid w:val="03EAE656"/>
    <w:rsid w:val="03F3601A"/>
    <w:rsid w:val="03FBDDC2"/>
    <w:rsid w:val="03FC54B8"/>
    <w:rsid w:val="03FFA067"/>
    <w:rsid w:val="03FFEEF2"/>
    <w:rsid w:val="04001818"/>
    <w:rsid w:val="040239A1"/>
    <w:rsid w:val="040C6ED0"/>
    <w:rsid w:val="0412E004"/>
    <w:rsid w:val="04231CC1"/>
    <w:rsid w:val="0427E16E"/>
    <w:rsid w:val="042C2D6B"/>
    <w:rsid w:val="043043CC"/>
    <w:rsid w:val="04317117"/>
    <w:rsid w:val="04341C5B"/>
    <w:rsid w:val="0435A423"/>
    <w:rsid w:val="0439F45F"/>
    <w:rsid w:val="043F7AA7"/>
    <w:rsid w:val="0440371D"/>
    <w:rsid w:val="0442E458"/>
    <w:rsid w:val="044B5513"/>
    <w:rsid w:val="044C227F"/>
    <w:rsid w:val="044D3784"/>
    <w:rsid w:val="0450A6B3"/>
    <w:rsid w:val="045DAD6B"/>
    <w:rsid w:val="045DF8C4"/>
    <w:rsid w:val="046308DF"/>
    <w:rsid w:val="0465F576"/>
    <w:rsid w:val="04673972"/>
    <w:rsid w:val="046E9DF5"/>
    <w:rsid w:val="0478FA6F"/>
    <w:rsid w:val="047FFA78"/>
    <w:rsid w:val="04856E1D"/>
    <w:rsid w:val="04869A1E"/>
    <w:rsid w:val="048B4421"/>
    <w:rsid w:val="048CAE1C"/>
    <w:rsid w:val="0494C9EA"/>
    <w:rsid w:val="0497E5C8"/>
    <w:rsid w:val="049829B8"/>
    <w:rsid w:val="049ADADE"/>
    <w:rsid w:val="04A365F1"/>
    <w:rsid w:val="04A57D9E"/>
    <w:rsid w:val="04A65668"/>
    <w:rsid w:val="04A7A203"/>
    <w:rsid w:val="04B35A6E"/>
    <w:rsid w:val="04B54D03"/>
    <w:rsid w:val="04BBB477"/>
    <w:rsid w:val="04C3D994"/>
    <w:rsid w:val="04D2AC88"/>
    <w:rsid w:val="04D3077D"/>
    <w:rsid w:val="04D69EBD"/>
    <w:rsid w:val="04D7CB19"/>
    <w:rsid w:val="04DA78B3"/>
    <w:rsid w:val="04DA7967"/>
    <w:rsid w:val="04DA909B"/>
    <w:rsid w:val="04DB4973"/>
    <w:rsid w:val="04E29FDD"/>
    <w:rsid w:val="04E6A73C"/>
    <w:rsid w:val="04E78BA5"/>
    <w:rsid w:val="04E95E0F"/>
    <w:rsid w:val="04F06D7F"/>
    <w:rsid w:val="04F0CB86"/>
    <w:rsid w:val="04F12907"/>
    <w:rsid w:val="04F81EA9"/>
    <w:rsid w:val="04FCC88E"/>
    <w:rsid w:val="04FFC98D"/>
    <w:rsid w:val="0503E311"/>
    <w:rsid w:val="0515BE62"/>
    <w:rsid w:val="051835D1"/>
    <w:rsid w:val="051CBF8A"/>
    <w:rsid w:val="05214DB5"/>
    <w:rsid w:val="0522109A"/>
    <w:rsid w:val="052324E3"/>
    <w:rsid w:val="0524242B"/>
    <w:rsid w:val="052A77D9"/>
    <w:rsid w:val="052B1D5C"/>
    <w:rsid w:val="052EA78A"/>
    <w:rsid w:val="052EFAF0"/>
    <w:rsid w:val="05315C2F"/>
    <w:rsid w:val="053EB189"/>
    <w:rsid w:val="05497D2D"/>
    <w:rsid w:val="05525E0A"/>
    <w:rsid w:val="05560717"/>
    <w:rsid w:val="055A5992"/>
    <w:rsid w:val="05659077"/>
    <w:rsid w:val="05690716"/>
    <w:rsid w:val="056D63F2"/>
    <w:rsid w:val="057412FB"/>
    <w:rsid w:val="058785F1"/>
    <w:rsid w:val="05885537"/>
    <w:rsid w:val="05895F79"/>
    <w:rsid w:val="0597ECCB"/>
    <w:rsid w:val="0597FDBD"/>
    <w:rsid w:val="0598262C"/>
    <w:rsid w:val="0599B415"/>
    <w:rsid w:val="059DBF29"/>
    <w:rsid w:val="05ABE3CF"/>
    <w:rsid w:val="05B22621"/>
    <w:rsid w:val="05B36883"/>
    <w:rsid w:val="05B56427"/>
    <w:rsid w:val="05C3F256"/>
    <w:rsid w:val="05C620BB"/>
    <w:rsid w:val="05C79F26"/>
    <w:rsid w:val="05C93D58"/>
    <w:rsid w:val="05CAA308"/>
    <w:rsid w:val="05E002DD"/>
    <w:rsid w:val="05E2D9AE"/>
    <w:rsid w:val="05E543F3"/>
    <w:rsid w:val="05E5703A"/>
    <w:rsid w:val="05F266BE"/>
    <w:rsid w:val="05FB0EAF"/>
    <w:rsid w:val="06011F2A"/>
    <w:rsid w:val="06024310"/>
    <w:rsid w:val="0603BF74"/>
    <w:rsid w:val="0608DCFC"/>
    <w:rsid w:val="061CB6A5"/>
    <w:rsid w:val="062181FF"/>
    <w:rsid w:val="062737D7"/>
    <w:rsid w:val="063081DC"/>
    <w:rsid w:val="06346104"/>
    <w:rsid w:val="0638F19B"/>
    <w:rsid w:val="06435226"/>
    <w:rsid w:val="064C2512"/>
    <w:rsid w:val="064F72CA"/>
    <w:rsid w:val="06578D14"/>
    <w:rsid w:val="0657C467"/>
    <w:rsid w:val="065820E5"/>
    <w:rsid w:val="06589FD8"/>
    <w:rsid w:val="0663C5C1"/>
    <w:rsid w:val="06668C71"/>
    <w:rsid w:val="066BE1F9"/>
    <w:rsid w:val="066D2443"/>
    <w:rsid w:val="0672704A"/>
    <w:rsid w:val="06797F0D"/>
    <w:rsid w:val="067EB726"/>
    <w:rsid w:val="067F8465"/>
    <w:rsid w:val="0683A520"/>
    <w:rsid w:val="0684E150"/>
    <w:rsid w:val="068A06E8"/>
    <w:rsid w:val="068A4B99"/>
    <w:rsid w:val="06965768"/>
    <w:rsid w:val="06A4B71A"/>
    <w:rsid w:val="06AC137D"/>
    <w:rsid w:val="06ADC1A7"/>
    <w:rsid w:val="06B02766"/>
    <w:rsid w:val="06B495EE"/>
    <w:rsid w:val="06B4C380"/>
    <w:rsid w:val="06B9A3B6"/>
    <w:rsid w:val="06BA1D2A"/>
    <w:rsid w:val="06C019B6"/>
    <w:rsid w:val="06C7A2E7"/>
    <w:rsid w:val="06CD1E6B"/>
    <w:rsid w:val="06D4E0BD"/>
    <w:rsid w:val="06D81F81"/>
    <w:rsid w:val="06D8E00F"/>
    <w:rsid w:val="06DCDA21"/>
    <w:rsid w:val="06E134EF"/>
    <w:rsid w:val="06E91D7C"/>
    <w:rsid w:val="06F319F5"/>
    <w:rsid w:val="07091E59"/>
    <w:rsid w:val="0714428A"/>
    <w:rsid w:val="07191B61"/>
    <w:rsid w:val="071A01F2"/>
    <w:rsid w:val="071A6C62"/>
    <w:rsid w:val="0721EE0D"/>
    <w:rsid w:val="072DA4B0"/>
    <w:rsid w:val="0732BEB1"/>
    <w:rsid w:val="0739CE1E"/>
    <w:rsid w:val="07428012"/>
    <w:rsid w:val="074AFCCF"/>
    <w:rsid w:val="074B9079"/>
    <w:rsid w:val="074FE67B"/>
    <w:rsid w:val="0756D1E8"/>
    <w:rsid w:val="0757A684"/>
    <w:rsid w:val="0757B6A8"/>
    <w:rsid w:val="0761C2B3"/>
    <w:rsid w:val="076A32D7"/>
    <w:rsid w:val="0771F7C3"/>
    <w:rsid w:val="077474EE"/>
    <w:rsid w:val="0774B41E"/>
    <w:rsid w:val="077865C7"/>
    <w:rsid w:val="07808CB2"/>
    <w:rsid w:val="078EA2B4"/>
    <w:rsid w:val="078F0DFA"/>
    <w:rsid w:val="078F4218"/>
    <w:rsid w:val="07956708"/>
    <w:rsid w:val="0795A3A7"/>
    <w:rsid w:val="079B0973"/>
    <w:rsid w:val="07A377D9"/>
    <w:rsid w:val="07ADA305"/>
    <w:rsid w:val="07B38B5B"/>
    <w:rsid w:val="07B55A22"/>
    <w:rsid w:val="07B659D6"/>
    <w:rsid w:val="07B66A90"/>
    <w:rsid w:val="07BEC888"/>
    <w:rsid w:val="07BEF981"/>
    <w:rsid w:val="07C19382"/>
    <w:rsid w:val="07C99DF0"/>
    <w:rsid w:val="07CC52D1"/>
    <w:rsid w:val="07CC9E49"/>
    <w:rsid w:val="07D08722"/>
    <w:rsid w:val="07D35B06"/>
    <w:rsid w:val="07D602C4"/>
    <w:rsid w:val="07D78417"/>
    <w:rsid w:val="07DC836F"/>
    <w:rsid w:val="07E12C06"/>
    <w:rsid w:val="07FB20E5"/>
    <w:rsid w:val="0802464A"/>
    <w:rsid w:val="080A039C"/>
    <w:rsid w:val="080DF7E6"/>
    <w:rsid w:val="081FDB26"/>
    <w:rsid w:val="082DE279"/>
    <w:rsid w:val="082F48C1"/>
    <w:rsid w:val="0839200E"/>
    <w:rsid w:val="083CFC3F"/>
    <w:rsid w:val="0844D56E"/>
    <w:rsid w:val="084A7C3A"/>
    <w:rsid w:val="085E589F"/>
    <w:rsid w:val="0861A2B7"/>
    <w:rsid w:val="0863CE1D"/>
    <w:rsid w:val="08680173"/>
    <w:rsid w:val="0874390A"/>
    <w:rsid w:val="087A1812"/>
    <w:rsid w:val="088086AE"/>
    <w:rsid w:val="08826D6C"/>
    <w:rsid w:val="0887EB79"/>
    <w:rsid w:val="088CD9C1"/>
    <w:rsid w:val="088DC163"/>
    <w:rsid w:val="089658B9"/>
    <w:rsid w:val="089E6291"/>
    <w:rsid w:val="08B2055C"/>
    <w:rsid w:val="08BC5C41"/>
    <w:rsid w:val="08BE0525"/>
    <w:rsid w:val="08BE7EC3"/>
    <w:rsid w:val="08BF4E91"/>
    <w:rsid w:val="08C64184"/>
    <w:rsid w:val="08CCC12C"/>
    <w:rsid w:val="08D53047"/>
    <w:rsid w:val="08DB300F"/>
    <w:rsid w:val="08E0983E"/>
    <w:rsid w:val="08E9B547"/>
    <w:rsid w:val="08E9CF96"/>
    <w:rsid w:val="08F2E09A"/>
    <w:rsid w:val="08F5BB0E"/>
    <w:rsid w:val="08F6BAC0"/>
    <w:rsid w:val="08F6C0FE"/>
    <w:rsid w:val="08FA5FCE"/>
    <w:rsid w:val="08FC8562"/>
    <w:rsid w:val="0907B5E8"/>
    <w:rsid w:val="0908DB7F"/>
    <w:rsid w:val="092B17C9"/>
    <w:rsid w:val="0936F5C5"/>
    <w:rsid w:val="093D020D"/>
    <w:rsid w:val="093DEEA3"/>
    <w:rsid w:val="093F70FD"/>
    <w:rsid w:val="0945C858"/>
    <w:rsid w:val="0946C5E3"/>
    <w:rsid w:val="09496F25"/>
    <w:rsid w:val="094DF04C"/>
    <w:rsid w:val="0954588B"/>
    <w:rsid w:val="095988A1"/>
    <w:rsid w:val="09600636"/>
    <w:rsid w:val="0965358E"/>
    <w:rsid w:val="0965FC28"/>
    <w:rsid w:val="0967A973"/>
    <w:rsid w:val="096EAAB4"/>
    <w:rsid w:val="09704905"/>
    <w:rsid w:val="09758B3C"/>
    <w:rsid w:val="0976AFE6"/>
    <w:rsid w:val="097CAF9F"/>
    <w:rsid w:val="0987C69B"/>
    <w:rsid w:val="098AA190"/>
    <w:rsid w:val="098EA8E0"/>
    <w:rsid w:val="0992152B"/>
    <w:rsid w:val="099326D2"/>
    <w:rsid w:val="0996E8CB"/>
    <w:rsid w:val="0997D3F8"/>
    <w:rsid w:val="09A555EA"/>
    <w:rsid w:val="09A7B0EE"/>
    <w:rsid w:val="09A9874B"/>
    <w:rsid w:val="09B85D13"/>
    <w:rsid w:val="09BBC431"/>
    <w:rsid w:val="09C6579D"/>
    <w:rsid w:val="09C7D8C6"/>
    <w:rsid w:val="09CA386F"/>
    <w:rsid w:val="09CD47C6"/>
    <w:rsid w:val="09D12D39"/>
    <w:rsid w:val="09D1FB7D"/>
    <w:rsid w:val="09D2AA0D"/>
    <w:rsid w:val="09D8D8BC"/>
    <w:rsid w:val="09E470D9"/>
    <w:rsid w:val="09E6CE55"/>
    <w:rsid w:val="09FA4943"/>
    <w:rsid w:val="09FCFC20"/>
    <w:rsid w:val="09FF6E4E"/>
    <w:rsid w:val="0A0C9EE4"/>
    <w:rsid w:val="0A0E4DE7"/>
    <w:rsid w:val="0A0E8F77"/>
    <w:rsid w:val="0A138D37"/>
    <w:rsid w:val="0A15E80E"/>
    <w:rsid w:val="0A1B4BEF"/>
    <w:rsid w:val="0A1F1821"/>
    <w:rsid w:val="0A2711AA"/>
    <w:rsid w:val="0A299C8F"/>
    <w:rsid w:val="0A2C683F"/>
    <w:rsid w:val="0A313AC2"/>
    <w:rsid w:val="0A357A17"/>
    <w:rsid w:val="0A393EBF"/>
    <w:rsid w:val="0A3A352D"/>
    <w:rsid w:val="0A3E4A42"/>
    <w:rsid w:val="0A3F77A7"/>
    <w:rsid w:val="0A4792DE"/>
    <w:rsid w:val="0A641C47"/>
    <w:rsid w:val="0A728A6E"/>
    <w:rsid w:val="0A730E4D"/>
    <w:rsid w:val="0A7C2109"/>
    <w:rsid w:val="0A827F93"/>
    <w:rsid w:val="0A85B18F"/>
    <w:rsid w:val="0A9B576E"/>
    <w:rsid w:val="0ABA8ECD"/>
    <w:rsid w:val="0ABDCF16"/>
    <w:rsid w:val="0AC02E97"/>
    <w:rsid w:val="0AC296E7"/>
    <w:rsid w:val="0AC306E6"/>
    <w:rsid w:val="0AC42178"/>
    <w:rsid w:val="0AC46209"/>
    <w:rsid w:val="0AC7331D"/>
    <w:rsid w:val="0AC98C3F"/>
    <w:rsid w:val="0AD57789"/>
    <w:rsid w:val="0ADCB63E"/>
    <w:rsid w:val="0AE05B13"/>
    <w:rsid w:val="0AE1301D"/>
    <w:rsid w:val="0AECB160"/>
    <w:rsid w:val="0AF761F6"/>
    <w:rsid w:val="0AFD14A7"/>
    <w:rsid w:val="0B01ACD9"/>
    <w:rsid w:val="0B059BF8"/>
    <w:rsid w:val="0B0700B5"/>
    <w:rsid w:val="0B0D4761"/>
    <w:rsid w:val="0B1E2A73"/>
    <w:rsid w:val="0B226325"/>
    <w:rsid w:val="0B26052A"/>
    <w:rsid w:val="0B26B356"/>
    <w:rsid w:val="0B2BEE6F"/>
    <w:rsid w:val="0B2F2C79"/>
    <w:rsid w:val="0B31944E"/>
    <w:rsid w:val="0B33D7D0"/>
    <w:rsid w:val="0B38BD61"/>
    <w:rsid w:val="0B55C6BF"/>
    <w:rsid w:val="0B58DB29"/>
    <w:rsid w:val="0B59399F"/>
    <w:rsid w:val="0B5C8455"/>
    <w:rsid w:val="0B6260A8"/>
    <w:rsid w:val="0B717D7F"/>
    <w:rsid w:val="0B7314A2"/>
    <w:rsid w:val="0B746537"/>
    <w:rsid w:val="0B78928F"/>
    <w:rsid w:val="0B81F7B5"/>
    <w:rsid w:val="0B842783"/>
    <w:rsid w:val="0B8BE55D"/>
    <w:rsid w:val="0B8D72F5"/>
    <w:rsid w:val="0B8F81EB"/>
    <w:rsid w:val="0B964414"/>
    <w:rsid w:val="0B97207F"/>
    <w:rsid w:val="0BA1654B"/>
    <w:rsid w:val="0BA4E1DB"/>
    <w:rsid w:val="0BAAF9F0"/>
    <w:rsid w:val="0BB06657"/>
    <w:rsid w:val="0BB0A79B"/>
    <w:rsid w:val="0BB418A3"/>
    <w:rsid w:val="0BB4FC18"/>
    <w:rsid w:val="0BB821C5"/>
    <w:rsid w:val="0BBF74FB"/>
    <w:rsid w:val="0BBF8E41"/>
    <w:rsid w:val="0BC966B9"/>
    <w:rsid w:val="0BD0039B"/>
    <w:rsid w:val="0BDAD762"/>
    <w:rsid w:val="0BDD6B9A"/>
    <w:rsid w:val="0BDE0E52"/>
    <w:rsid w:val="0BDE2CE9"/>
    <w:rsid w:val="0BDE9C15"/>
    <w:rsid w:val="0BE09136"/>
    <w:rsid w:val="0BE0E811"/>
    <w:rsid w:val="0C07E37E"/>
    <w:rsid w:val="0C0D8DB0"/>
    <w:rsid w:val="0C0D9432"/>
    <w:rsid w:val="0C0DF1A7"/>
    <w:rsid w:val="0C118673"/>
    <w:rsid w:val="0C16BD64"/>
    <w:rsid w:val="0C180FCC"/>
    <w:rsid w:val="0C184B0A"/>
    <w:rsid w:val="0C19BE85"/>
    <w:rsid w:val="0C1BD9D0"/>
    <w:rsid w:val="0C1D671F"/>
    <w:rsid w:val="0C267335"/>
    <w:rsid w:val="0C2E9E04"/>
    <w:rsid w:val="0C3246A2"/>
    <w:rsid w:val="0C32BB7F"/>
    <w:rsid w:val="0C35D771"/>
    <w:rsid w:val="0C3750B8"/>
    <w:rsid w:val="0C400422"/>
    <w:rsid w:val="0C48DB96"/>
    <w:rsid w:val="0C4AEEAF"/>
    <w:rsid w:val="0C4B07D8"/>
    <w:rsid w:val="0C4DB9CB"/>
    <w:rsid w:val="0C4DE40E"/>
    <w:rsid w:val="0C4E46DB"/>
    <w:rsid w:val="0C543370"/>
    <w:rsid w:val="0C56E156"/>
    <w:rsid w:val="0C57EEF1"/>
    <w:rsid w:val="0C5CC040"/>
    <w:rsid w:val="0C5EEAFC"/>
    <w:rsid w:val="0C5F8EBB"/>
    <w:rsid w:val="0C649A26"/>
    <w:rsid w:val="0C66169A"/>
    <w:rsid w:val="0C6EEFB0"/>
    <w:rsid w:val="0C745866"/>
    <w:rsid w:val="0C755D9A"/>
    <w:rsid w:val="0C7B17D3"/>
    <w:rsid w:val="0C861CCE"/>
    <w:rsid w:val="0C879779"/>
    <w:rsid w:val="0C87E983"/>
    <w:rsid w:val="0C895E58"/>
    <w:rsid w:val="0C90DB6E"/>
    <w:rsid w:val="0C91C51A"/>
    <w:rsid w:val="0C96FCBE"/>
    <w:rsid w:val="0C9CFD42"/>
    <w:rsid w:val="0CA1F021"/>
    <w:rsid w:val="0CA9F903"/>
    <w:rsid w:val="0CADFAE4"/>
    <w:rsid w:val="0CAED90F"/>
    <w:rsid w:val="0CB05492"/>
    <w:rsid w:val="0CB20008"/>
    <w:rsid w:val="0CB667FB"/>
    <w:rsid w:val="0CB7747E"/>
    <w:rsid w:val="0CBE1A5C"/>
    <w:rsid w:val="0CBE9841"/>
    <w:rsid w:val="0CBFF4E6"/>
    <w:rsid w:val="0CC09FB5"/>
    <w:rsid w:val="0CD6CB07"/>
    <w:rsid w:val="0CDBAB68"/>
    <w:rsid w:val="0CDF6A93"/>
    <w:rsid w:val="0CE01B1B"/>
    <w:rsid w:val="0CE49309"/>
    <w:rsid w:val="0CE9F839"/>
    <w:rsid w:val="0CEAF1D7"/>
    <w:rsid w:val="0CEB832E"/>
    <w:rsid w:val="0CEC0DBD"/>
    <w:rsid w:val="0CEDC548"/>
    <w:rsid w:val="0CF1CFE5"/>
    <w:rsid w:val="0CFFFD1D"/>
    <w:rsid w:val="0D04ADB5"/>
    <w:rsid w:val="0D055449"/>
    <w:rsid w:val="0D0914EB"/>
    <w:rsid w:val="0D1741F8"/>
    <w:rsid w:val="0D1B9614"/>
    <w:rsid w:val="0D1BD9D9"/>
    <w:rsid w:val="0D1C802A"/>
    <w:rsid w:val="0D21B8E1"/>
    <w:rsid w:val="0D2F18A6"/>
    <w:rsid w:val="0D2F64ED"/>
    <w:rsid w:val="0D355F64"/>
    <w:rsid w:val="0D38AF39"/>
    <w:rsid w:val="0D38F5B0"/>
    <w:rsid w:val="0D3FB8EC"/>
    <w:rsid w:val="0D43C066"/>
    <w:rsid w:val="0D478444"/>
    <w:rsid w:val="0D4922F6"/>
    <w:rsid w:val="0D4A8107"/>
    <w:rsid w:val="0D4B4939"/>
    <w:rsid w:val="0D4C17CC"/>
    <w:rsid w:val="0D4C71BA"/>
    <w:rsid w:val="0D505E9C"/>
    <w:rsid w:val="0D50C049"/>
    <w:rsid w:val="0D5B9DDA"/>
    <w:rsid w:val="0D5DDFEA"/>
    <w:rsid w:val="0D6718E2"/>
    <w:rsid w:val="0D6D5E92"/>
    <w:rsid w:val="0D738728"/>
    <w:rsid w:val="0D74C4A5"/>
    <w:rsid w:val="0D7B77DB"/>
    <w:rsid w:val="0D7E7796"/>
    <w:rsid w:val="0D8F433D"/>
    <w:rsid w:val="0D930CA2"/>
    <w:rsid w:val="0D9708A5"/>
    <w:rsid w:val="0D9AA2AB"/>
    <w:rsid w:val="0D9F4B98"/>
    <w:rsid w:val="0DA9294B"/>
    <w:rsid w:val="0DB960F1"/>
    <w:rsid w:val="0DBA36A4"/>
    <w:rsid w:val="0DC2C81C"/>
    <w:rsid w:val="0DC7E12B"/>
    <w:rsid w:val="0DCAA1EB"/>
    <w:rsid w:val="0DCCA1FB"/>
    <w:rsid w:val="0DD9A361"/>
    <w:rsid w:val="0DDEF55E"/>
    <w:rsid w:val="0DE1D586"/>
    <w:rsid w:val="0DE56458"/>
    <w:rsid w:val="0DEBF30F"/>
    <w:rsid w:val="0DF38E40"/>
    <w:rsid w:val="0DFA29B7"/>
    <w:rsid w:val="0E068CCA"/>
    <w:rsid w:val="0E06DB89"/>
    <w:rsid w:val="0E0731AF"/>
    <w:rsid w:val="0E08954A"/>
    <w:rsid w:val="0E08FCC5"/>
    <w:rsid w:val="0E182968"/>
    <w:rsid w:val="0E1F06C1"/>
    <w:rsid w:val="0E3D8BD7"/>
    <w:rsid w:val="0E40A33C"/>
    <w:rsid w:val="0E40D15B"/>
    <w:rsid w:val="0E535FC7"/>
    <w:rsid w:val="0E597C56"/>
    <w:rsid w:val="0E59A732"/>
    <w:rsid w:val="0E5BD2E3"/>
    <w:rsid w:val="0E5ECE33"/>
    <w:rsid w:val="0E5F2D3A"/>
    <w:rsid w:val="0E636BAE"/>
    <w:rsid w:val="0E789D20"/>
    <w:rsid w:val="0E811F90"/>
    <w:rsid w:val="0E85B1B2"/>
    <w:rsid w:val="0E86DA50"/>
    <w:rsid w:val="0E8C0732"/>
    <w:rsid w:val="0E8F0490"/>
    <w:rsid w:val="0E91E70B"/>
    <w:rsid w:val="0E95C738"/>
    <w:rsid w:val="0E98C20D"/>
    <w:rsid w:val="0EA1A260"/>
    <w:rsid w:val="0EA25793"/>
    <w:rsid w:val="0EA35D43"/>
    <w:rsid w:val="0EBA800F"/>
    <w:rsid w:val="0EBC754F"/>
    <w:rsid w:val="0EC677E9"/>
    <w:rsid w:val="0EC68EEB"/>
    <w:rsid w:val="0EC6B0F1"/>
    <w:rsid w:val="0ECBCFBD"/>
    <w:rsid w:val="0ECE10DB"/>
    <w:rsid w:val="0ECE42FC"/>
    <w:rsid w:val="0EE02CBF"/>
    <w:rsid w:val="0EE295B8"/>
    <w:rsid w:val="0EEBE9C1"/>
    <w:rsid w:val="0EF090A2"/>
    <w:rsid w:val="0EF164F7"/>
    <w:rsid w:val="0EF5252A"/>
    <w:rsid w:val="0EF6B5B0"/>
    <w:rsid w:val="0EF926E4"/>
    <w:rsid w:val="0F0B4732"/>
    <w:rsid w:val="0F0C32DC"/>
    <w:rsid w:val="0F0F099E"/>
    <w:rsid w:val="0F10D0B6"/>
    <w:rsid w:val="0F1323C8"/>
    <w:rsid w:val="0F198A09"/>
    <w:rsid w:val="0F1CA811"/>
    <w:rsid w:val="0F1CB03D"/>
    <w:rsid w:val="0F1D9700"/>
    <w:rsid w:val="0F26568C"/>
    <w:rsid w:val="0F26CA86"/>
    <w:rsid w:val="0F27EB23"/>
    <w:rsid w:val="0F42DE21"/>
    <w:rsid w:val="0F474AAD"/>
    <w:rsid w:val="0F47E530"/>
    <w:rsid w:val="0F4CAC68"/>
    <w:rsid w:val="0F4D6690"/>
    <w:rsid w:val="0F4D7408"/>
    <w:rsid w:val="0F591FE2"/>
    <w:rsid w:val="0F63283D"/>
    <w:rsid w:val="0F6ED82A"/>
    <w:rsid w:val="0F7394F6"/>
    <w:rsid w:val="0F751F0F"/>
    <w:rsid w:val="0F76E49C"/>
    <w:rsid w:val="0F7AF4B2"/>
    <w:rsid w:val="0F8830D7"/>
    <w:rsid w:val="0F8D5F94"/>
    <w:rsid w:val="0F8EE10B"/>
    <w:rsid w:val="0F9B33FB"/>
    <w:rsid w:val="0F9B97D9"/>
    <w:rsid w:val="0FA0F725"/>
    <w:rsid w:val="0FA864CC"/>
    <w:rsid w:val="0FABC9B5"/>
    <w:rsid w:val="0FAE68F5"/>
    <w:rsid w:val="0FAE9873"/>
    <w:rsid w:val="0FB50C8E"/>
    <w:rsid w:val="0FB50D23"/>
    <w:rsid w:val="0FC61355"/>
    <w:rsid w:val="0FCE0AD7"/>
    <w:rsid w:val="0FCE62F0"/>
    <w:rsid w:val="0FD14D60"/>
    <w:rsid w:val="0FD5DFF6"/>
    <w:rsid w:val="0FD73FF2"/>
    <w:rsid w:val="0FD85E92"/>
    <w:rsid w:val="0FDFEC98"/>
    <w:rsid w:val="0FE1F30C"/>
    <w:rsid w:val="0FE8E77D"/>
    <w:rsid w:val="0FEBD8FB"/>
    <w:rsid w:val="0FED5EE0"/>
    <w:rsid w:val="0FF20513"/>
    <w:rsid w:val="0FF87FAB"/>
    <w:rsid w:val="0FF95D90"/>
    <w:rsid w:val="0FF9B972"/>
    <w:rsid w:val="1006B165"/>
    <w:rsid w:val="100715F7"/>
    <w:rsid w:val="1007ACF4"/>
    <w:rsid w:val="100C0934"/>
    <w:rsid w:val="10114F63"/>
    <w:rsid w:val="10153830"/>
    <w:rsid w:val="1027DEA0"/>
    <w:rsid w:val="10314FA3"/>
    <w:rsid w:val="1035EA69"/>
    <w:rsid w:val="1036C840"/>
    <w:rsid w:val="104054C4"/>
    <w:rsid w:val="104985BF"/>
    <w:rsid w:val="1049B4F2"/>
    <w:rsid w:val="104A3688"/>
    <w:rsid w:val="104DF4E6"/>
    <w:rsid w:val="10554CD2"/>
    <w:rsid w:val="10671C2B"/>
    <w:rsid w:val="106DEFE8"/>
    <w:rsid w:val="107A6AB2"/>
    <w:rsid w:val="107E2302"/>
    <w:rsid w:val="108503F6"/>
    <w:rsid w:val="108C6334"/>
    <w:rsid w:val="1091F6AA"/>
    <w:rsid w:val="1093B562"/>
    <w:rsid w:val="1094B551"/>
    <w:rsid w:val="109627B5"/>
    <w:rsid w:val="109796C2"/>
    <w:rsid w:val="109EA721"/>
    <w:rsid w:val="10A4569C"/>
    <w:rsid w:val="10A5282E"/>
    <w:rsid w:val="10A90886"/>
    <w:rsid w:val="10ADC238"/>
    <w:rsid w:val="10AEEE70"/>
    <w:rsid w:val="10BB90D0"/>
    <w:rsid w:val="10BBC5BE"/>
    <w:rsid w:val="10BBDD24"/>
    <w:rsid w:val="10BD2B79"/>
    <w:rsid w:val="10BF2973"/>
    <w:rsid w:val="10C58E97"/>
    <w:rsid w:val="10D50035"/>
    <w:rsid w:val="10D6299B"/>
    <w:rsid w:val="10DAF77A"/>
    <w:rsid w:val="10EC04D3"/>
    <w:rsid w:val="10ED35EF"/>
    <w:rsid w:val="10ED4996"/>
    <w:rsid w:val="11031077"/>
    <w:rsid w:val="110891E2"/>
    <w:rsid w:val="110C5C4F"/>
    <w:rsid w:val="1110D2A9"/>
    <w:rsid w:val="11122503"/>
    <w:rsid w:val="111458A2"/>
    <w:rsid w:val="11149FFD"/>
    <w:rsid w:val="1119BF42"/>
    <w:rsid w:val="111B1FEB"/>
    <w:rsid w:val="11240C13"/>
    <w:rsid w:val="112C7C8A"/>
    <w:rsid w:val="112DE1F9"/>
    <w:rsid w:val="112EEFCE"/>
    <w:rsid w:val="112FFF32"/>
    <w:rsid w:val="1131F43F"/>
    <w:rsid w:val="11336821"/>
    <w:rsid w:val="11360686"/>
    <w:rsid w:val="11362289"/>
    <w:rsid w:val="1136E857"/>
    <w:rsid w:val="11451432"/>
    <w:rsid w:val="1146AEB8"/>
    <w:rsid w:val="114CD10F"/>
    <w:rsid w:val="11504001"/>
    <w:rsid w:val="11576406"/>
    <w:rsid w:val="1158DC16"/>
    <w:rsid w:val="1164A012"/>
    <w:rsid w:val="1166ABF7"/>
    <w:rsid w:val="1173F7F9"/>
    <w:rsid w:val="117BB71D"/>
    <w:rsid w:val="117CACB0"/>
    <w:rsid w:val="11850E72"/>
    <w:rsid w:val="1185B29F"/>
    <w:rsid w:val="118868D3"/>
    <w:rsid w:val="11894243"/>
    <w:rsid w:val="118BE875"/>
    <w:rsid w:val="118C0F71"/>
    <w:rsid w:val="11943555"/>
    <w:rsid w:val="119553AE"/>
    <w:rsid w:val="1198B2C8"/>
    <w:rsid w:val="119A0E75"/>
    <w:rsid w:val="11A8328F"/>
    <w:rsid w:val="11AAC784"/>
    <w:rsid w:val="11AC0D82"/>
    <w:rsid w:val="11C39E0C"/>
    <w:rsid w:val="11C6AD40"/>
    <w:rsid w:val="11D3F59A"/>
    <w:rsid w:val="11DCBAA7"/>
    <w:rsid w:val="11F6C849"/>
    <w:rsid w:val="120A912F"/>
    <w:rsid w:val="120DE481"/>
    <w:rsid w:val="1218B5C3"/>
    <w:rsid w:val="121E553E"/>
    <w:rsid w:val="121E6EC4"/>
    <w:rsid w:val="1230D8DD"/>
    <w:rsid w:val="1232711D"/>
    <w:rsid w:val="1234FF5C"/>
    <w:rsid w:val="1235751D"/>
    <w:rsid w:val="123A2721"/>
    <w:rsid w:val="123F2FF2"/>
    <w:rsid w:val="124EF84A"/>
    <w:rsid w:val="12567031"/>
    <w:rsid w:val="125E5927"/>
    <w:rsid w:val="12627122"/>
    <w:rsid w:val="1266C35B"/>
    <w:rsid w:val="128090F1"/>
    <w:rsid w:val="12833F0B"/>
    <w:rsid w:val="1292BDAC"/>
    <w:rsid w:val="1294337F"/>
    <w:rsid w:val="129B2C5E"/>
    <w:rsid w:val="129DCF97"/>
    <w:rsid w:val="12B0B61B"/>
    <w:rsid w:val="12B666C7"/>
    <w:rsid w:val="12C18107"/>
    <w:rsid w:val="12C1D5E8"/>
    <w:rsid w:val="12C419E5"/>
    <w:rsid w:val="12C624E9"/>
    <w:rsid w:val="12C737F4"/>
    <w:rsid w:val="12D022D1"/>
    <w:rsid w:val="12D87131"/>
    <w:rsid w:val="12DF435E"/>
    <w:rsid w:val="12DFA04A"/>
    <w:rsid w:val="12F09123"/>
    <w:rsid w:val="12F2A921"/>
    <w:rsid w:val="12F3A5A3"/>
    <w:rsid w:val="12F55676"/>
    <w:rsid w:val="12F9D518"/>
    <w:rsid w:val="12FB0972"/>
    <w:rsid w:val="1300CEB2"/>
    <w:rsid w:val="130275ED"/>
    <w:rsid w:val="130D1AFC"/>
    <w:rsid w:val="130D6131"/>
    <w:rsid w:val="13138195"/>
    <w:rsid w:val="13192DFC"/>
    <w:rsid w:val="131D50B2"/>
    <w:rsid w:val="1326709F"/>
    <w:rsid w:val="13271F58"/>
    <w:rsid w:val="132A0A97"/>
    <w:rsid w:val="132CC559"/>
    <w:rsid w:val="133896D5"/>
    <w:rsid w:val="1339851D"/>
    <w:rsid w:val="133A8AB4"/>
    <w:rsid w:val="133EF599"/>
    <w:rsid w:val="13421D4F"/>
    <w:rsid w:val="13479096"/>
    <w:rsid w:val="135856CF"/>
    <w:rsid w:val="135ACFB3"/>
    <w:rsid w:val="13610EFB"/>
    <w:rsid w:val="136F1036"/>
    <w:rsid w:val="13726BAC"/>
    <w:rsid w:val="137ABA24"/>
    <w:rsid w:val="137F07AB"/>
    <w:rsid w:val="1382CAA7"/>
    <w:rsid w:val="13831827"/>
    <w:rsid w:val="13842954"/>
    <w:rsid w:val="1385D961"/>
    <w:rsid w:val="138F9D9A"/>
    <w:rsid w:val="1390E591"/>
    <w:rsid w:val="139FC5CB"/>
    <w:rsid w:val="13A72386"/>
    <w:rsid w:val="13A898E6"/>
    <w:rsid w:val="13B953D6"/>
    <w:rsid w:val="13BBDF69"/>
    <w:rsid w:val="13BCEBF2"/>
    <w:rsid w:val="13BF0705"/>
    <w:rsid w:val="13C44F1C"/>
    <w:rsid w:val="13C89DC1"/>
    <w:rsid w:val="13CF06F4"/>
    <w:rsid w:val="13DA6FAA"/>
    <w:rsid w:val="13DCD5FA"/>
    <w:rsid w:val="13DEE81A"/>
    <w:rsid w:val="13ED7318"/>
    <w:rsid w:val="13F25A4B"/>
    <w:rsid w:val="13F9EE56"/>
    <w:rsid w:val="140263EF"/>
    <w:rsid w:val="14029F00"/>
    <w:rsid w:val="1405D493"/>
    <w:rsid w:val="140700EB"/>
    <w:rsid w:val="1409A543"/>
    <w:rsid w:val="1411B253"/>
    <w:rsid w:val="141432F2"/>
    <w:rsid w:val="1415968D"/>
    <w:rsid w:val="141E3C63"/>
    <w:rsid w:val="141E4B14"/>
    <w:rsid w:val="1423610F"/>
    <w:rsid w:val="14252115"/>
    <w:rsid w:val="1426B628"/>
    <w:rsid w:val="1426ECAF"/>
    <w:rsid w:val="1431CD04"/>
    <w:rsid w:val="1434E3CB"/>
    <w:rsid w:val="14368A89"/>
    <w:rsid w:val="143A001F"/>
    <w:rsid w:val="143BDF36"/>
    <w:rsid w:val="143D8BDD"/>
    <w:rsid w:val="1440BD66"/>
    <w:rsid w:val="14428F10"/>
    <w:rsid w:val="14472CA8"/>
    <w:rsid w:val="144BBD65"/>
    <w:rsid w:val="144D701E"/>
    <w:rsid w:val="14558029"/>
    <w:rsid w:val="146638D2"/>
    <w:rsid w:val="1468902C"/>
    <w:rsid w:val="147A7502"/>
    <w:rsid w:val="147E3D46"/>
    <w:rsid w:val="1481F810"/>
    <w:rsid w:val="148B707A"/>
    <w:rsid w:val="148D8243"/>
    <w:rsid w:val="1492F9B1"/>
    <w:rsid w:val="1498428A"/>
    <w:rsid w:val="1498F337"/>
    <w:rsid w:val="149A7A7A"/>
    <w:rsid w:val="149BC65C"/>
    <w:rsid w:val="14BE2145"/>
    <w:rsid w:val="14C84FC5"/>
    <w:rsid w:val="14CC3712"/>
    <w:rsid w:val="14CDDE20"/>
    <w:rsid w:val="14D51354"/>
    <w:rsid w:val="14DBCD96"/>
    <w:rsid w:val="14E1751E"/>
    <w:rsid w:val="14E2A268"/>
    <w:rsid w:val="14E4365B"/>
    <w:rsid w:val="14EA1C67"/>
    <w:rsid w:val="14EBD5D8"/>
    <w:rsid w:val="14F17210"/>
    <w:rsid w:val="14F5E706"/>
    <w:rsid w:val="14F86975"/>
    <w:rsid w:val="14FC9374"/>
    <w:rsid w:val="1504CEB8"/>
    <w:rsid w:val="150FBCB6"/>
    <w:rsid w:val="151CBE09"/>
    <w:rsid w:val="151E88D9"/>
    <w:rsid w:val="15358844"/>
    <w:rsid w:val="153C57BE"/>
    <w:rsid w:val="154CF273"/>
    <w:rsid w:val="1553ACD6"/>
    <w:rsid w:val="15565A56"/>
    <w:rsid w:val="1558E7E8"/>
    <w:rsid w:val="155E5FF6"/>
    <w:rsid w:val="155E8FED"/>
    <w:rsid w:val="15651B10"/>
    <w:rsid w:val="1568139C"/>
    <w:rsid w:val="157CB100"/>
    <w:rsid w:val="157D04F2"/>
    <w:rsid w:val="15800E53"/>
    <w:rsid w:val="1583DB66"/>
    <w:rsid w:val="158FA63E"/>
    <w:rsid w:val="1591075F"/>
    <w:rsid w:val="159A76DE"/>
    <w:rsid w:val="15A5B3C0"/>
    <w:rsid w:val="15AAC073"/>
    <w:rsid w:val="15AC5918"/>
    <w:rsid w:val="15AF9A89"/>
    <w:rsid w:val="15B5601D"/>
    <w:rsid w:val="15B9AC3B"/>
    <w:rsid w:val="15BAA8F9"/>
    <w:rsid w:val="15CEA90B"/>
    <w:rsid w:val="15D7C531"/>
    <w:rsid w:val="15DC2FB8"/>
    <w:rsid w:val="15DC45F8"/>
    <w:rsid w:val="15DC475F"/>
    <w:rsid w:val="15E9A2B2"/>
    <w:rsid w:val="15ED4EAB"/>
    <w:rsid w:val="15F3D673"/>
    <w:rsid w:val="16040B05"/>
    <w:rsid w:val="16045963"/>
    <w:rsid w:val="1605528C"/>
    <w:rsid w:val="1615A821"/>
    <w:rsid w:val="162B04C6"/>
    <w:rsid w:val="1639C881"/>
    <w:rsid w:val="1639DE50"/>
    <w:rsid w:val="1641A298"/>
    <w:rsid w:val="16448C82"/>
    <w:rsid w:val="1647347A"/>
    <w:rsid w:val="16531AEE"/>
    <w:rsid w:val="1653E833"/>
    <w:rsid w:val="165788E8"/>
    <w:rsid w:val="165F6A65"/>
    <w:rsid w:val="166AFD05"/>
    <w:rsid w:val="166F0FEF"/>
    <w:rsid w:val="1679FA73"/>
    <w:rsid w:val="167B6D1E"/>
    <w:rsid w:val="167D5DCB"/>
    <w:rsid w:val="167D8E70"/>
    <w:rsid w:val="167F39E4"/>
    <w:rsid w:val="16808CB3"/>
    <w:rsid w:val="1681C8CB"/>
    <w:rsid w:val="1682CD6F"/>
    <w:rsid w:val="168AB90C"/>
    <w:rsid w:val="1696E639"/>
    <w:rsid w:val="169C9E1D"/>
    <w:rsid w:val="16A39B82"/>
    <w:rsid w:val="16B0BC64"/>
    <w:rsid w:val="16C8F33F"/>
    <w:rsid w:val="16CA2A02"/>
    <w:rsid w:val="16CF86E9"/>
    <w:rsid w:val="16CFFC60"/>
    <w:rsid w:val="16D149F3"/>
    <w:rsid w:val="16D9027E"/>
    <w:rsid w:val="16E64A17"/>
    <w:rsid w:val="16E68650"/>
    <w:rsid w:val="16EBC691"/>
    <w:rsid w:val="16F0E1B4"/>
    <w:rsid w:val="16FBE185"/>
    <w:rsid w:val="16FDA18F"/>
    <w:rsid w:val="1708E6F1"/>
    <w:rsid w:val="17171542"/>
    <w:rsid w:val="171A7505"/>
    <w:rsid w:val="171C4637"/>
    <w:rsid w:val="17221BFB"/>
    <w:rsid w:val="172810C2"/>
    <w:rsid w:val="172C8982"/>
    <w:rsid w:val="172EF6FA"/>
    <w:rsid w:val="172F85A7"/>
    <w:rsid w:val="1738B349"/>
    <w:rsid w:val="17622D40"/>
    <w:rsid w:val="176A8B24"/>
    <w:rsid w:val="1776829E"/>
    <w:rsid w:val="17777A0C"/>
    <w:rsid w:val="17784886"/>
    <w:rsid w:val="177B1D13"/>
    <w:rsid w:val="17826A37"/>
    <w:rsid w:val="178CF7D1"/>
    <w:rsid w:val="179924EB"/>
    <w:rsid w:val="17A2AB62"/>
    <w:rsid w:val="17A4CEE9"/>
    <w:rsid w:val="17AB2CA1"/>
    <w:rsid w:val="17ACADF2"/>
    <w:rsid w:val="17AD6F0D"/>
    <w:rsid w:val="17B74EE0"/>
    <w:rsid w:val="17BA240A"/>
    <w:rsid w:val="17BE93AF"/>
    <w:rsid w:val="17BECD0B"/>
    <w:rsid w:val="17C4F074"/>
    <w:rsid w:val="17C649BD"/>
    <w:rsid w:val="17CB29DA"/>
    <w:rsid w:val="17CBDB9D"/>
    <w:rsid w:val="17CF40B6"/>
    <w:rsid w:val="17D03AC6"/>
    <w:rsid w:val="17D4B794"/>
    <w:rsid w:val="17D86C31"/>
    <w:rsid w:val="17E39A14"/>
    <w:rsid w:val="17F89AD3"/>
    <w:rsid w:val="17F96FAB"/>
    <w:rsid w:val="1801F0A6"/>
    <w:rsid w:val="18043FE3"/>
    <w:rsid w:val="181733FC"/>
    <w:rsid w:val="182CDAC0"/>
    <w:rsid w:val="182DA7E1"/>
    <w:rsid w:val="182F1514"/>
    <w:rsid w:val="182FAB87"/>
    <w:rsid w:val="1832147B"/>
    <w:rsid w:val="1846EEC9"/>
    <w:rsid w:val="184DBB28"/>
    <w:rsid w:val="186A56EC"/>
    <w:rsid w:val="186D090C"/>
    <w:rsid w:val="186FC5A1"/>
    <w:rsid w:val="1874F1A9"/>
    <w:rsid w:val="18752C71"/>
    <w:rsid w:val="18872ED2"/>
    <w:rsid w:val="188AE2DA"/>
    <w:rsid w:val="188D4CA3"/>
    <w:rsid w:val="1896EF4F"/>
    <w:rsid w:val="189F5A1F"/>
    <w:rsid w:val="18A18E7C"/>
    <w:rsid w:val="18AE6253"/>
    <w:rsid w:val="18B0D41D"/>
    <w:rsid w:val="18B38063"/>
    <w:rsid w:val="18B740C3"/>
    <w:rsid w:val="18B895C1"/>
    <w:rsid w:val="18BDC601"/>
    <w:rsid w:val="18D2D42E"/>
    <w:rsid w:val="18D95AA6"/>
    <w:rsid w:val="18DF67D5"/>
    <w:rsid w:val="18E07830"/>
    <w:rsid w:val="18E53E96"/>
    <w:rsid w:val="18E770EC"/>
    <w:rsid w:val="18F8F175"/>
    <w:rsid w:val="18F9224B"/>
    <w:rsid w:val="18FB7DD8"/>
    <w:rsid w:val="18FEF791"/>
    <w:rsid w:val="190139B7"/>
    <w:rsid w:val="19028BE6"/>
    <w:rsid w:val="1905758E"/>
    <w:rsid w:val="190BC4B7"/>
    <w:rsid w:val="190C35CA"/>
    <w:rsid w:val="190E10B1"/>
    <w:rsid w:val="190E12A4"/>
    <w:rsid w:val="190ED9DF"/>
    <w:rsid w:val="191038CB"/>
    <w:rsid w:val="1911CB59"/>
    <w:rsid w:val="1923BEEA"/>
    <w:rsid w:val="19260493"/>
    <w:rsid w:val="1927F797"/>
    <w:rsid w:val="192B265C"/>
    <w:rsid w:val="192C0453"/>
    <w:rsid w:val="192CAF1C"/>
    <w:rsid w:val="193B8B42"/>
    <w:rsid w:val="193B93E7"/>
    <w:rsid w:val="193F895E"/>
    <w:rsid w:val="1942E9B8"/>
    <w:rsid w:val="194343A6"/>
    <w:rsid w:val="19440A34"/>
    <w:rsid w:val="1953082D"/>
    <w:rsid w:val="1955B0CF"/>
    <w:rsid w:val="19622831"/>
    <w:rsid w:val="19719A6D"/>
    <w:rsid w:val="1972FD41"/>
    <w:rsid w:val="19764381"/>
    <w:rsid w:val="197F6B5B"/>
    <w:rsid w:val="19890014"/>
    <w:rsid w:val="198D1DCD"/>
    <w:rsid w:val="198E0CC1"/>
    <w:rsid w:val="198E7265"/>
    <w:rsid w:val="1997160F"/>
    <w:rsid w:val="199872AC"/>
    <w:rsid w:val="199D1593"/>
    <w:rsid w:val="199FAF8E"/>
    <w:rsid w:val="19A7A758"/>
    <w:rsid w:val="19BF6052"/>
    <w:rsid w:val="19C2895F"/>
    <w:rsid w:val="19CAA59B"/>
    <w:rsid w:val="19CED62B"/>
    <w:rsid w:val="19D21490"/>
    <w:rsid w:val="19D87938"/>
    <w:rsid w:val="19D961F0"/>
    <w:rsid w:val="19DD8A97"/>
    <w:rsid w:val="19E4B221"/>
    <w:rsid w:val="19E74884"/>
    <w:rsid w:val="19ED96C5"/>
    <w:rsid w:val="19F36E9D"/>
    <w:rsid w:val="19F459A9"/>
    <w:rsid w:val="1A00A065"/>
    <w:rsid w:val="1A0121A7"/>
    <w:rsid w:val="1A099C5B"/>
    <w:rsid w:val="1A09ECFA"/>
    <w:rsid w:val="1A0BDEDE"/>
    <w:rsid w:val="1A13C6E8"/>
    <w:rsid w:val="1A1585D1"/>
    <w:rsid w:val="1A22EA11"/>
    <w:rsid w:val="1A35C6E7"/>
    <w:rsid w:val="1A3798FF"/>
    <w:rsid w:val="1A3DE394"/>
    <w:rsid w:val="1A42FABD"/>
    <w:rsid w:val="1A458845"/>
    <w:rsid w:val="1A47E777"/>
    <w:rsid w:val="1A4FCB11"/>
    <w:rsid w:val="1A4FFF67"/>
    <w:rsid w:val="1A5A1CD1"/>
    <w:rsid w:val="1A5A40DF"/>
    <w:rsid w:val="1A60DC41"/>
    <w:rsid w:val="1A69CB7C"/>
    <w:rsid w:val="1A7217E3"/>
    <w:rsid w:val="1A7A6290"/>
    <w:rsid w:val="1A7ACFA0"/>
    <w:rsid w:val="1A85070B"/>
    <w:rsid w:val="1A8C3482"/>
    <w:rsid w:val="1A99451F"/>
    <w:rsid w:val="1A996867"/>
    <w:rsid w:val="1AA2E15E"/>
    <w:rsid w:val="1AAB626C"/>
    <w:rsid w:val="1ABAD658"/>
    <w:rsid w:val="1ABDB35A"/>
    <w:rsid w:val="1ABFC1CB"/>
    <w:rsid w:val="1AC28111"/>
    <w:rsid w:val="1AC31A8F"/>
    <w:rsid w:val="1AC4C13B"/>
    <w:rsid w:val="1AC65E2E"/>
    <w:rsid w:val="1AC9F573"/>
    <w:rsid w:val="1AD28AF1"/>
    <w:rsid w:val="1ADD07DF"/>
    <w:rsid w:val="1AE23443"/>
    <w:rsid w:val="1AE407B0"/>
    <w:rsid w:val="1AE610B0"/>
    <w:rsid w:val="1AE743BB"/>
    <w:rsid w:val="1AE9408A"/>
    <w:rsid w:val="1AF69265"/>
    <w:rsid w:val="1AFB9CC5"/>
    <w:rsid w:val="1AFBB8B6"/>
    <w:rsid w:val="1B0B57C0"/>
    <w:rsid w:val="1B11C5D9"/>
    <w:rsid w:val="1B13EFE1"/>
    <w:rsid w:val="1B16B122"/>
    <w:rsid w:val="1B1819C2"/>
    <w:rsid w:val="1B1A2582"/>
    <w:rsid w:val="1B1FA395"/>
    <w:rsid w:val="1B21614A"/>
    <w:rsid w:val="1B23AA10"/>
    <w:rsid w:val="1B2C7D20"/>
    <w:rsid w:val="1B353E5D"/>
    <w:rsid w:val="1B380127"/>
    <w:rsid w:val="1B3950D7"/>
    <w:rsid w:val="1B39C74D"/>
    <w:rsid w:val="1B3DDBDE"/>
    <w:rsid w:val="1B4330DB"/>
    <w:rsid w:val="1B44F677"/>
    <w:rsid w:val="1B48B7DE"/>
    <w:rsid w:val="1B4C9F05"/>
    <w:rsid w:val="1B4D5F28"/>
    <w:rsid w:val="1B5504D0"/>
    <w:rsid w:val="1B5A51F8"/>
    <w:rsid w:val="1B5CF860"/>
    <w:rsid w:val="1B5D8FCD"/>
    <w:rsid w:val="1B619B3F"/>
    <w:rsid w:val="1B67870E"/>
    <w:rsid w:val="1B678856"/>
    <w:rsid w:val="1B6B14FC"/>
    <w:rsid w:val="1B6D6F9D"/>
    <w:rsid w:val="1B6E6355"/>
    <w:rsid w:val="1B71E1B8"/>
    <w:rsid w:val="1B73109D"/>
    <w:rsid w:val="1B759ED8"/>
    <w:rsid w:val="1B7624DA"/>
    <w:rsid w:val="1B859360"/>
    <w:rsid w:val="1B863F74"/>
    <w:rsid w:val="1B8B48CA"/>
    <w:rsid w:val="1B8B86DB"/>
    <w:rsid w:val="1BA4E090"/>
    <w:rsid w:val="1BA69B1E"/>
    <w:rsid w:val="1BAAD349"/>
    <w:rsid w:val="1BB8B798"/>
    <w:rsid w:val="1BC207BF"/>
    <w:rsid w:val="1BCE7DA8"/>
    <w:rsid w:val="1BD2E0BC"/>
    <w:rsid w:val="1BD407D5"/>
    <w:rsid w:val="1BE023C8"/>
    <w:rsid w:val="1BEACBF2"/>
    <w:rsid w:val="1C03E4BF"/>
    <w:rsid w:val="1C06A2FE"/>
    <w:rsid w:val="1C200E9F"/>
    <w:rsid w:val="1C2076B6"/>
    <w:rsid w:val="1C29C478"/>
    <w:rsid w:val="1C2CEA01"/>
    <w:rsid w:val="1C2E1315"/>
    <w:rsid w:val="1C386340"/>
    <w:rsid w:val="1C46A6AE"/>
    <w:rsid w:val="1C5144FC"/>
    <w:rsid w:val="1C75B4D5"/>
    <w:rsid w:val="1C769D3F"/>
    <w:rsid w:val="1C86ECE2"/>
    <w:rsid w:val="1C910ADF"/>
    <w:rsid w:val="1C9223F1"/>
    <w:rsid w:val="1C9501EC"/>
    <w:rsid w:val="1CA1AB39"/>
    <w:rsid w:val="1CAD5DC5"/>
    <w:rsid w:val="1CB04328"/>
    <w:rsid w:val="1CB332BA"/>
    <w:rsid w:val="1CB9CDFD"/>
    <w:rsid w:val="1CC1C269"/>
    <w:rsid w:val="1CCCA646"/>
    <w:rsid w:val="1CD24AF6"/>
    <w:rsid w:val="1CD463DE"/>
    <w:rsid w:val="1CE847CB"/>
    <w:rsid w:val="1CE8CE83"/>
    <w:rsid w:val="1CEAA878"/>
    <w:rsid w:val="1CF78257"/>
    <w:rsid w:val="1CF7CE8E"/>
    <w:rsid w:val="1CFD59FF"/>
    <w:rsid w:val="1D08342A"/>
    <w:rsid w:val="1D08E0C4"/>
    <w:rsid w:val="1D0AA436"/>
    <w:rsid w:val="1D0C7030"/>
    <w:rsid w:val="1D12E5AE"/>
    <w:rsid w:val="1D19B77C"/>
    <w:rsid w:val="1D1F7754"/>
    <w:rsid w:val="1D1F80DA"/>
    <w:rsid w:val="1D220968"/>
    <w:rsid w:val="1D27C5CE"/>
    <w:rsid w:val="1D2A7251"/>
    <w:rsid w:val="1D30946B"/>
    <w:rsid w:val="1D337340"/>
    <w:rsid w:val="1D378606"/>
    <w:rsid w:val="1D39C9D5"/>
    <w:rsid w:val="1D41AB1A"/>
    <w:rsid w:val="1D465F12"/>
    <w:rsid w:val="1D46F14C"/>
    <w:rsid w:val="1D4F2A4B"/>
    <w:rsid w:val="1D5437A9"/>
    <w:rsid w:val="1D5772DD"/>
    <w:rsid w:val="1D5F72A8"/>
    <w:rsid w:val="1D5FDEC1"/>
    <w:rsid w:val="1D626C57"/>
    <w:rsid w:val="1D781560"/>
    <w:rsid w:val="1D84F987"/>
    <w:rsid w:val="1D87BF80"/>
    <w:rsid w:val="1D8D2606"/>
    <w:rsid w:val="1D8FECA8"/>
    <w:rsid w:val="1D90B625"/>
    <w:rsid w:val="1D93714E"/>
    <w:rsid w:val="1D9A3001"/>
    <w:rsid w:val="1D9FA4B7"/>
    <w:rsid w:val="1DB49751"/>
    <w:rsid w:val="1DB835D6"/>
    <w:rsid w:val="1DB9227D"/>
    <w:rsid w:val="1DBC488B"/>
    <w:rsid w:val="1DC17955"/>
    <w:rsid w:val="1DC8EC1F"/>
    <w:rsid w:val="1DD7298F"/>
    <w:rsid w:val="1DDFD008"/>
    <w:rsid w:val="1DE1BFED"/>
    <w:rsid w:val="1DE22590"/>
    <w:rsid w:val="1DE8CC2D"/>
    <w:rsid w:val="1DF62C17"/>
    <w:rsid w:val="1DF9469C"/>
    <w:rsid w:val="1E029EC1"/>
    <w:rsid w:val="1E02F68D"/>
    <w:rsid w:val="1E0BE96E"/>
    <w:rsid w:val="1E213B0F"/>
    <w:rsid w:val="1E224802"/>
    <w:rsid w:val="1E247703"/>
    <w:rsid w:val="1E25340C"/>
    <w:rsid w:val="1E27420F"/>
    <w:rsid w:val="1E29D5E3"/>
    <w:rsid w:val="1E2BE839"/>
    <w:rsid w:val="1E2DE105"/>
    <w:rsid w:val="1E3C9838"/>
    <w:rsid w:val="1E3D251F"/>
    <w:rsid w:val="1E428496"/>
    <w:rsid w:val="1E4EC642"/>
    <w:rsid w:val="1E51468C"/>
    <w:rsid w:val="1E557DE5"/>
    <w:rsid w:val="1E5602E3"/>
    <w:rsid w:val="1E5A77F3"/>
    <w:rsid w:val="1E5EEDAD"/>
    <w:rsid w:val="1E64204D"/>
    <w:rsid w:val="1E698D8E"/>
    <w:rsid w:val="1E71BA35"/>
    <w:rsid w:val="1E73FEE4"/>
    <w:rsid w:val="1E765457"/>
    <w:rsid w:val="1E7DDAC4"/>
    <w:rsid w:val="1E8BDC9F"/>
    <w:rsid w:val="1E977513"/>
    <w:rsid w:val="1EA01EAF"/>
    <w:rsid w:val="1EA3655D"/>
    <w:rsid w:val="1EA38D78"/>
    <w:rsid w:val="1EA47BBA"/>
    <w:rsid w:val="1EA8FF77"/>
    <w:rsid w:val="1EAF8D86"/>
    <w:rsid w:val="1EBA33AE"/>
    <w:rsid w:val="1EBDE66B"/>
    <w:rsid w:val="1EC1C0F5"/>
    <w:rsid w:val="1EC595B4"/>
    <w:rsid w:val="1EC6B13D"/>
    <w:rsid w:val="1ECB467B"/>
    <w:rsid w:val="1ECDEA9C"/>
    <w:rsid w:val="1ED014A3"/>
    <w:rsid w:val="1ED2D030"/>
    <w:rsid w:val="1ED4A255"/>
    <w:rsid w:val="1ED68C52"/>
    <w:rsid w:val="1EEDE31D"/>
    <w:rsid w:val="1EF13E0A"/>
    <w:rsid w:val="1EF6EE8F"/>
    <w:rsid w:val="1EFC1E13"/>
    <w:rsid w:val="1F06E88B"/>
    <w:rsid w:val="1F0C22B5"/>
    <w:rsid w:val="1F0CFB9B"/>
    <w:rsid w:val="1F10B917"/>
    <w:rsid w:val="1F14D9C1"/>
    <w:rsid w:val="1F1F41B0"/>
    <w:rsid w:val="1F2C3097"/>
    <w:rsid w:val="1F2F7FC8"/>
    <w:rsid w:val="1F3B1EC0"/>
    <w:rsid w:val="1F4CE4A6"/>
    <w:rsid w:val="1F5A5E2E"/>
    <w:rsid w:val="1F6D9F97"/>
    <w:rsid w:val="1F77EA53"/>
    <w:rsid w:val="1F7949AB"/>
    <w:rsid w:val="1F7E03FD"/>
    <w:rsid w:val="1F7FFB0A"/>
    <w:rsid w:val="1F823CBA"/>
    <w:rsid w:val="1F8DFB65"/>
    <w:rsid w:val="1F95A7BE"/>
    <w:rsid w:val="1FA0ABD3"/>
    <w:rsid w:val="1FA7DB15"/>
    <w:rsid w:val="1FAA29AA"/>
    <w:rsid w:val="1FACC090"/>
    <w:rsid w:val="1FAFA6ED"/>
    <w:rsid w:val="1FAFB70F"/>
    <w:rsid w:val="1FB4FF4A"/>
    <w:rsid w:val="1FB8D948"/>
    <w:rsid w:val="1FC20CE5"/>
    <w:rsid w:val="1FC54C93"/>
    <w:rsid w:val="1FC785E1"/>
    <w:rsid w:val="1FC79ED2"/>
    <w:rsid w:val="1FCF6890"/>
    <w:rsid w:val="1FD6F9D6"/>
    <w:rsid w:val="1FDADDC3"/>
    <w:rsid w:val="1FE10122"/>
    <w:rsid w:val="1FF23150"/>
    <w:rsid w:val="1FF38760"/>
    <w:rsid w:val="1FF85BA4"/>
    <w:rsid w:val="1FFEBEA8"/>
    <w:rsid w:val="20040D17"/>
    <w:rsid w:val="200592CB"/>
    <w:rsid w:val="20183376"/>
    <w:rsid w:val="20186C41"/>
    <w:rsid w:val="201AD2BC"/>
    <w:rsid w:val="202494EA"/>
    <w:rsid w:val="203F1B2E"/>
    <w:rsid w:val="2046C348"/>
    <w:rsid w:val="20471413"/>
    <w:rsid w:val="2048A934"/>
    <w:rsid w:val="2052D5A6"/>
    <w:rsid w:val="206307B5"/>
    <w:rsid w:val="20709022"/>
    <w:rsid w:val="2075A094"/>
    <w:rsid w:val="2076ED6A"/>
    <w:rsid w:val="207E8545"/>
    <w:rsid w:val="207F7FB9"/>
    <w:rsid w:val="208072D6"/>
    <w:rsid w:val="2081C221"/>
    <w:rsid w:val="20912192"/>
    <w:rsid w:val="2093258F"/>
    <w:rsid w:val="209BCDCF"/>
    <w:rsid w:val="20A38A91"/>
    <w:rsid w:val="20ADC3E3"/>
    <w:rsid w:val="20B57819"/>
    <w:rsid w:val="20B5CCB3"/>
    <w:rsid w:val="20BB1F5C"/>
    <w:rsid w:val="20BD78FD"/>
    <w:rsid w:val="20BFEE3B"/>
    <w:rsid w:val="20C02530"/>
    <w:rsid w:val="20CDCF14"/>
    <w:rsid w:val="20D46576"/>
    <w:rsid w:val="20DD132E"/>
    <w:rsid w:val="20E45234"/>
    <w:rsid w:val="20EF3F9F"/>
    <w:rsid w:val="20EFEF15"/>
    <w:rsid w:val="20FA4BA6"/>
    <w:rsid w:val="20FF722A"/>
    <w:rsid w:val="20FFE1FB"/>
    <w:rsid w:val="21055896"/>
    <w:rsid w:val="210B6DF5"/>
    <w:rsid w:val="2112E573"/>
    <w:rsid w:val="211754AF"/>
    <w:rsid w:val="211CC21B"/>
    <w:rsid w:val="212568A1"/>
    <w:rsid w:val="212B38BB"/>
    <w:rsid w:val="212DD4EA"/>
    <w:rsid w:val="2133C219"/>
    <w:rsid w:val="2138727C"/>
    <w:rsid w:val="2142C4DD"/>
    <w:rsid w:val="214F42BD"/>
    <w:rsid w:val="21526461"/>
    <w:rsid w:val="2156AB1F"/>
    <w:rsid w:val="215D35F5"/>
    <w:rsid w:val="2166BCB8"/>
    <w:rsid w:val="2174BD58"/>
    <w:rsid w:val="217630A7"/>
    <w:rsid w:val="217BCF65"/>
    <w:rsid w:val="217D3EC0"/>
    <w:rsid w:val="218D78A9"/>
    <w:rsid w:val="21947EAF"/>
    <w:rsid w:val="219517D2"/>
    <w:rsid w:val="21996896"/>
    <w:rsid w:val="219AE0CE"/>
    <w:rsid w:val="21A35A98"/>
    <w:rsid w:val="21BA725A"/>
    <w:rsid w:val="21C17819"/>
    <w:rsid w:val="21C503DE"/>
    <w:rsid w:val="21CD5E78"/>
    <w:rsid w:val="21E0C020"/>
    <w:rsid w:val="21E8F3BE"/>
    <w:rsid w:val="21ED36D2"/>
    <w:rsid w:val="21F57116"/>
    <w:rsid w:val="220B22A3"/>
    <w:rsid w:val="22192FB4"/>
    <w:rsid w:val="221AB8D2"/>
    <w:rsid w:val="22305E8A"/>
    <w:rsid w:val="2232578C"/>
    <w:rsid w:val="22378C4D"/>
    <w:rsid w:val="2238C253"/>
    <w:rsid w:val="223C039D"/>
    <w:rsid w:val="223C4600"/>
    <w:rsid w:val="2247051A"/>
    <w:rsid w:val="225168F0"/>
    <w:rsid w:val="22538344"/>
    <w:rsid w:val="2261A99C"/>
    <w:rsid w:val="2262BEAC"/>
    <w:rsid w:val="22699F03"/>
    <w:rsid w:val="226AD74E"/>
    <w:rsid w:val="226B4870"/>
    <w:rsid w:val="226CA490"/>
    <w:rsid w:val="226D81F5"/>
    <w:rsid w:val="226E730A"/>
    <w:rsid w:val="227CEE74"/>
    <w:rsid w:val="227D395E"/>
    <w:rsid w:val="227FAC5C"/>
    <w:rsid w:val="229077D6"/>
    <w:rsid w:val="22913A6D"/>
    <w:rsid w:val="2294047C"/>
    <w:rsid w:val="22A2900E"/>
    <w:rsid w:val="22A53B3D"/>
    <w:rsid w:val="22AA4798"/>
    <w:rsid w:val="22AA6986"/>
    <w:rsid w:val="22AED397"/>
    <w:rsid w:val="22B454F9"/>
    <w:rsid w:val="22B66328"/>
    <w:rsid w:val="22BAA6C1"/>
    <w:rsid w:val="22C132B9"/>
    <w:rsid w:val="22CE1FC9"/>
    <w:rsid w:val="22CE9CFD"/>
    <w:rsid w:val="22D15EEA"/>
    <w:rsid w:val="22E1AF13"/>
    <w:rsid w:val="22E3068F"/>
    <w:rsid w:val="22E7D767"/>
    <w:rsid w:val="22F5125A"/>
    <w:rsid w:val="2301BFFA"/>
    <w:rsid w:val="2301E84B"/>
    <w:rsid w:val="2315D138"/>
    <w:rsid w:val="2319D562"/>
    <w:rsid w:val="231FD789"/>
    <w:rsid w:val="2321ACC8"/>
    <w:rsid w:val="2322AF30"/>
    <w:rsid w:val="2322CD75"/>
    <w:rsid w:val="232D2451"/>
    <w:rsid w:val="2335D735"/>
    <w:rsid w:val="2340DED9"/>
    <w:rsid w:val="23424B9B"/>
    <w:rsid w:val="234AD04F"/>
    <w:rsid w:val="234B467F"/>
    <w:rsid w:val="235A0624"/>
    <w:rsid w:val="23645FBD"/>
    <w:rsid w:val="237989CE"/>
    <w:rsid w:val="237C3BFE"/>
    <w:rsid w:val="237D522D"/>
    <w:rsid w:val="237E900A"/>
    <w:rsid w:val="237FAFFB"/>
    <w:rsid w:val="238FB98B"/>
    <w:rsid w:val="2391768A"/>
    <w:rsid w:val="23A2BAA1"/>
    <w:rsid w:val="23A41C94"/>
    <w:rsid w:val="23A60B5A"/>
    <w:rsid w:val="23AA371E"/>
    <w:rsid w:val="23C39A39"/>
    <w:rsid w:val="23CBE687"/>
    <w:rsid w:val="23D46753"/>
    <w:rsid w:val="23D8A111"/>
    <w:rsid w:val="23E65392"/>
    <w:rsid w:val="23F75BB2"/>
    <w:rsid w:val="23FE2CFA"/>
    <w:rsid w:val="23FFA10C"/>
    <w:rsid w:val="24113788"/>
    <w:rsid w:val="2413EF95"/>
    <w:rsid w:val="241C7EF3"/>
    <w:rsid w:val="241CB3DD"/>
    <w:rsid w:val="241D4D67"/>
    <w:rsid w:val="24222E00"/>
    <w:rsid w:val="242589FC"/>
    <w:rsid w:val="2428EDF8"/>
    <w:rsid w:val="242B6695"/>
    <w:rsid w:val="242D0C93"/>
    <w:rsid w:val="243477D4"/>
    <w:rsid w:val="243FE432"/>
    <w:rsid w:val="24403C67"/>
    <w:rsid w:val="244886FE"/>
    <w:rsid w:val="244C360D"/>
    <w:rsid w:val="244F4FDA"/>
    <w:rsid w:val="2457E197"/>
    <w:rsid w:val="24595E09"/>
    <w:rsid w:val="2460C842"/>
    <w:rsid w:val="2464C288"/>
    <w:rsid w:val="246D8364"/>
    <w:rsid w:val="246E2484"/>
    <w:rsid w:val="24743AAF"/>
    <w:rsid w:val="24775395"/>
    <w:rsid w:val="247E0F04"/>
    <w:rsid w:val="247E2C5A"/>
    <w:rsid w:val="24899711"/>
    <w:rsid w:val="2493D72D"/>
    <w:rsid w:val="24963ADF"/>
    <w:rsid w:val="2496E310"/>
    <w:rsid w:val="24977344"/>
    <w:rsid w:val="24984499"/>
    <w:rsid w:val="249AD58A"/>
    <w:rsid w:val="249DE2CD"/>
    <w:rsid w:val="24A2BC7F"/>
    <w:rsid w:val="24B868CA"/>
    <w:rsid w:val="24BFE584"/>
    <w:rsid w:val="24C0611D"/>
    <w:rsid w:val="24C89B5C"/>
    <w:rsid w:val="24C89F7A"/>
    <w:rsid w:val="24D09339"/>
    <w:rsid w:val="24D39A56"/>
    <w:rsid w:val="24D50C76"/>
    <w:rsid w:val="24DFFCD9"/>
    <w:rsid w:val="24F5CB66"/>
    <w:rsid w:val="24F79484"/>
    <w:rsid w:val="250C3941"/>
    <w:rsid w:val="250CDE8B"/>
    <w:rsid w:val="250DE079"/>
    <w:rsid w:val="25154273"/>
    <w:rsid w:val="2516F411"/>
    <w:rsid w:val="2522C994"/>
    <w:rsid w:val="2526AB00"/>
    <w:rsid w:val="2536D17B"/>
    <w:rsid w:val="253A3E0E"/>
    <w:rsid w:val="25450F8F"/>
    <w:rsid w:val="2545C61D"/>
    <w:rsid w:val="2547DDD9"/>
    <w:rsid w:val="255655AA"/>
    <w:rsid w:val="255710F6"/>
    <w:rsid w:val="255CD2F1"/>
    <w:rsid w:val="255DD3F2"/>
    <w:rsid w:val="25650ACD"/>
    <w:rsid w:val="25678462"/>
    <w:rsid w:val="25695E6E"/>
    <w:rsid w:val="256A2618"/>
    <w:rsid w:val="2573DE83"/>
    <w:rsid w:val="2573FB9D"/>
    <w:rsid w:val="2585625B"/>
    <w:rsid w:val="258896F7"/>
    <w:rsid w:val="258B3547"/>
    <w:rsid w:val="258B59EA"/>
    <w:rsid w:val="25965C06"/>
    <w:rsid w:val="2599037A"/>
    <w:rsid w:val="259C01A8"/>
    <w:rsid w:val="25AE8DB6"/>
    <w:rsid w:val="25B003AA"/>
    <w:rsid w:val="25B058EA"/>
    <w:rsid w:val="25B17E7A"/>
    <w:rsid w:val="25B1C129"/>
    <w:rsid w:val="25BF4B9C"/>
    <w:rsid w:val="25C60D06"/>
    <w:rsid w:val="25C97DE2"/>
    <w:rsid w:val="25C98519"/>
    <w:rsid w:val="25CC1F71"/>
    <w:rsid w:val="25D0AB3C"/>
    <w:rsid w:val="25D0B658"/>
    <w:rsid w:val="25D45A33"/>
    <w:rsid w:val="25E18B00"/>
    <w:rsid w:val="25E2EAE6"/>
    <w:rsid w:val="25E4B64E"/>
    <w:rsid w:val="25E544B0"/>
    <w:rsid w:val="25EB919E"/>
    <w:rsid w:val="25ECCEC3"/>
    <w:rsid w:val="25F073CB"/>
    <w:rsid w:val="25F6C2B8"/>
    <w:rsid w:val="2604D3CB"/>
    <w:rsid w:val="2607843F"/>
    <w:rsid w:val="26135143"/>
    <w:rsid w:val="261D7CE1"/>
    <w:rsid w:val="261E2995"/>
    <w:rsid w:val="261EEA52"/>
    <w:rsid w:val="26200D6D"/>
    <w:rsid w:val="26216B4C"/>
    <w:rsid w:val="2621AB51"/>
    <w:rsid w:val="262B44BC"/>
    <w:rsid w:val="262E17B0"/>
    <w:rsid w:val="26300EB1"/>
    <w:rsid w:val="263113D8"/>
    <w:rsid w:val="2634482B"/>
    <w:rsid w:val="263A3FAE"/>
    <w:rsid w:val="26525752"/>
    <w:rsid w:val="265B7AAB"/>
    <w:rsid w:val="2665074B"/>
    <w:rsid w:val="266C0C0E"/>
    <w:rsid w:val="26718213"/>
    <w:rsid w:val="26735B08"/>
    <w:rsid w:val="26781538"/>
    <w:rsid w:val="26782144"/>
    <w:rsid w:val="26844754"/>
    <w:rsid w:val="268A6D47"/>
    <w:rsid w:val="268CE9D7"/>
    <w:rsid w:val="269552B8"/>
    <w:rsid w:val="2695BB31"/>
    <w:rsid w:val="269BCF40"/>
    <w:rsid w:val="269C8E55"/>
    <w:rsid w:val="269DF51D"/>
    <w:rsid w:val="26A51917"/>
    <w:rsid w:val="26A9BB54"/>
    <w:rsid w:val="26AA01BD"/>
    <w:rsid w:val="26B09335"/>
    <w:rsid w:val="26C485EE"/>
    <w:rsid w:val="26C51168"/>
    <w:rsid w:val="26D5E8EA"/>
    <w:rsid w:val="26D6DD97"/>
    <w:rsid w:val="26D96231"/>
    <w:rsid w:val="26DB5A9F"/>
    <w:rsid w:val="26DD9D6A"/>
    <w:rsid w:val="26E2F88E"/>
    <w:rsid w:val="26E3AA85"/>
    <w:rsid w:val="26E6277F"/>
    <w:rsid w:val="26E94FED"/>
    <w:rsid w:val="26EFCA78"/>
    <w:rsid w:val="270CA712"/>
    <w:rsid w:val="27119E6D"/>
    <w:rsid w:val="271204BC"/>
    <w:rsid w:val="2714BF73"/>
    <w:rsid w:val="271E160D"/>
    <w:rsid w:val="27203E0B"/>
    <w:rsid w:val="2723382A"/>
    <w:rsid w:val="2724FB08"/>
    <w:rsid w:val="2728E87B"/>
    <w:rsid w:val="272CBFB0"/>
    <w:rsid w:val="2733C29C"/>
    <w:rsid w:val="273B8725"/>
    <w:rsid w:val="273E2289"/>
    <w:rsid w:val="2740F947"/>
    <w:rsid w:val="274648BD"/>
    <w:rsid w:val="274D4933"/>
    <w:rsid w:val="275E4777"/>
    <w:rsid w:val="2762FF91"/>
    <w:rsid w:val="276B385C"/>
    <w:rsid w:val="2775DD27"/>
    <w:rsid w:val="278099F0"/>
    <w:rsid w:val="27902FA9"/>
    <w:rsid w:val="2793AD48"/>
    <w:rsid w:val="279BEF54"/>
    <w:rsid w:val="279C1D43"/>
    <w:rsid w:val="27A12034"/>
    <w:rsid w:val="27A19F04"/>
    <w:rsid w:val="27A98944"/>
    <w:rsid w:val="27B2F9ED"/>
    <w:rsid w:val="27B5B4EA"/>
    <w:rsid w:val="27BACC56"/>
    <w:rsid w:val="27C16B11"/>
    <w:rsid w:val="27CA65DC"/>
    <w:rsid w:val="27CAC67D"/>
    <w:rsid w:val="27CF9229"/>
    <w:rsid w:val="27D09B5F"/>
    <w:rsid w:val="27D48DD9"/>
    <w:rsid w:val="27DB8EB2"/>
    <w:rsid w:val="27E22DFC"/>
    <w:rsid w:val="27EF0D48"/>
    <w:rsid w:val="27F21F58"/>
    <w:rsid w:val="27F6C8AD"/>
    <w:rsid w:val="27FB41D6"/>
    <w:rsid w:val="27FE8E97"/>
    <w:rsid w:val="2801C606"/>
    <w:rsid w:val="2804E610"/>
    <w:rsid w:val="280DE455"/>
    <w:rsid w:val="281AEF2C"/>
    <w:rsid w:val="281DA88F"/>
    <w:rsid w:val="281FB15F"/>
    <w:rsid w:val="2820A866"/>
    <w:rsid w:val="282684E0"/>
    <w:rsid w:val="282F2702"/>
    <w:rsid w:val="282F4F0E"/>
    <w:rsid w:val="2838C0E1"/>
    <w:rsid w:val="283A6738"/>
    <w:rsid w:val="283C03A1"/>
    <w:rsid w:val="283CE80E"/>
    <w:rsid w:val="2841347C"/>
    <w:rsid w:val="28461DEB"/>
    <w:rsid w:val="28475EB1"/>
    <w:rsid w:val="28576910"/>
    <w:rsid w:val="2857A51C"/>
    <w:rsid w:val="285D3ACB"/>
    <w:rsid w:val="28632606"/>
    <w:rsid w:val="2867B7DC"/>
    <w:rsid w:val="2868ECC7"/>
    <w:rsid w:val="287E4C3D"/>
    <w:rsid w:val="2881AF3B"/>
    <w:rsid w:val="2884095A"/>
    <w:rsid w:val="288731D9"/>
    <w:rsid w:val="288E0D61"/>
    <w:rsid w:val="28A8110E"/>
    <w:rsid w:val="28B906EC"/>
    <w:rsid w:val="28B9C3DA"/>
    <w:rsid w:val="28BB8521"/>
    <w:rsid w:val="28BD0646"/>
    <w:rsid w:val="28BEB771"/>
    <w:rsid w:val="28C22C57"/>
    <w:rsid w:val="28CDD9B0"/>
    <w:rsid w:val="28D13E5E"/>
    <w:rsid w:val="28D3690C"/>
    <w:rsid w:val="28D5D500"/>
    <w:rsid w:val="28D7DCBE"/>
    <w:rsid w:val="28EB73D2"/>
    <w:rsid w:val="28EC9076"/>
    <w:rsid w:val="28F612F2"/>
    <w:rsid w:val="28FB7720"/>
    <w:rsid w:val="28FB930E"/>
    <w:rsid w:val="28FE7DCB"/>
    <w:rsid w:val="2903E79C"/>
    <w:rsid w:val="29086919"/>
    <w:rsid w:val="29138283"/>
    <w:rsid w:val="291C5CF9"/>
    <w:rsid w:val="291D7E29"/>
    <w:rsid w:val="29208ADF"/>
    <w:rsid w:val="2920E055"/>
    <w:rsid w:val="2922BB29"/>
    <w:rsid w:val="2927C73F"/>
    <w:rsid w:val="29297345"/>
    <w:rsid w:val="292A0D5D"/>
    <w:rsid w:val="2933F8E2"/>
    <w:rsid w:val="293E07BD"/>
    <w:rsid w:val="29411C5B"/>
    <w:rsid w:val="2946309F"/>
    <w:rsid w:val="2948109F"/>
    <w:rsid w:val="29492559"/>
    <w:rsid w:val="294B58CA"/>
    <w:rsid w:val="295AC744"/>
    <w:rsid w:val="2962EBC7"/>
    <w:rsid w:val="296B9CC6"/>
    <w:rsid w:val="296F8843"/>
    <w:rsid w:val="296FDA02"/>
    <w:rsid w:val="297517A8"/>
    <w:rsid w:val="2975B78C"/>
    <w:rsid w:val="297BEE78"/>
    <w:rsid w:val="298AE1F1"/>
    <w:rsid w:val="298D5A9B"/>
    <w:rsid w:val="29903602"/>
    <w:rsid w:val="299160D0"/>
    <w:rsid w:val="2995608A"/>
    <w:rsid w:val="299F4C89"/>
    <w:rsid w:val="29A00131"/>
    <w:rsid w:val="29A3BECF"/>
    <w:rsid w:val="29A4530B"/>
    <w:rsid w:val="29A49855"/>
    <w:rsid w:val="29A4F457"/>
    <w:rsid w:val="29B2685B"/>
    <w:rsid w:val="29B322D5"/>
    <w:rsid w:val="29B3B548"/>
    <w:rsid w:val="29B664BF"/>
    <w:rsid w:val="29C2B23E"/>
    <w:rsid w:val="29C4E0F3"/>
    <w:rsid w:val="29C608D1"/>
    <w:rsid w:val="29C646DC"/>
    <w:rsid w:val="29C99B68"/>
    <w:rsid w:val="29CC75A3"/>
    <w:rsid w:val="29CCAC55"/>
    <w:rsid w:val="29CDD2E4"/>
    <w:rsid w:val="29CE4E36"/>
    <w:rsid w:val="29D942CD"/>
    <w:rsid w:val="29E4115F"/>
    <w:rsid w:val="29E493BF"/>
    <w:rsid w:val="29E65D20"/>
    <w:rsid w:val="29F3B905"/>
    <w:rsid w:val="29F40246"/>
    <w:rsid w:val="29FAA093"/>
    <w:rsid w:val="29FE4728"/>
    <w:rsid w:val="2A0135E1"/>
    <w:rsid w:val="2A0DC545"/>
    <w:rsid w:val="2A0F51D9"/>
    <w:rsid w:val="2A215FF7"/>
    <w:rsid w:val="2A220932"/>
    <w:rsid w:val="2A224B5A"/>
    <w:rsid w:val="2A26CB43"/>
    <w:rsid w:val="2A28DBFB"/>
    <w:rsid w:val="2A2B1559"/>
    <w:rsid w:val="2A2D3638"/>
    <w:rsid w:val="2A34ADEA"/>
    <w:rsid w:val="2A3CB8AE"/>
    <w:rsid w:val="2A4306F9"/>
    <w:rsid w:val="2A4E3335"/>
    <w:rsid w:val="2A4FAADA"/>
    <w:rsid w:val="2A540949"/>
    <w:rsid w:val="2A550A54"/>
    <w:rsid w:val="2A595A58"/>
    <w:rsid w:val="2A5DD7C5"/>
    <w:rsid w:val="2A628ED8"/>
    <w:rsid w:val="2A67DB7A"/>
    <w:rsid w:val="2A693E17"/>
    <w:rsid w:val="2A798F19"/>
    <w:rsid w:val="2A85FAD5"/>
    <w:rsid w:val="2A86513B"/>
    <w:rsid w:val="2A8AEE0D"/>
    <w:rsid w:val="2A92F830"/>
    <w:rsid w:val="2AA56D39"/>
    <w:rsid w:val="2AA63907"/>
    <w:rsid w:val="2AA654B0"/>
    <w:rsid w:val="2AA811ED"/>
    <w:rsid w:val="2AAA47D4"/>
    <w:rsid w:val="2AAB0339"/>
    <w:rsid w:val="2AB0BE25"/>
    <w:rsid w:val="2ABAAE66"/>
    <w:rsid w:val="2ABAF50E"/>
    <w:rsid w:val="2ABD96AD"/>
    <w:rsid w:val="2AC5F10C"/>
    <w:rsid w:val="2ACBCBEE"/>
    <w:rsid w:val="2AD47A3F"/>
    <w:rsid w:val="2AD8BF0A"/>
    <w:rsid w:val="2AD8D5F0"/>
    <w:rsid w:val="2AE28769"/>
    <w:rsid w:val="2AE43741"/>
    <w:rsid w:val="2AE65BF1"/>
    <w:rsid w:val="2AE7DE61"/>
    <w:rsid w:val="2AEC539C"/>
    <w:rsid w:val="2AF2814B"/>
    <w:rsid w:val="2AF3C0A4"/>
    <w:rsid w:val="2AF3D934"/>
    <w:rsid w:val="2AFC3994"/>
    <w:rsid w:val="2AFC69F5"/>
    <w:rsid w:val="2B00F093"/>
    <w:rsid w:val="2B03EE9D"/>
    <w:rsid w:val="2B0CF119"/>
    <w:rsid w:val="2B18E005"/>
    <w:rsid w:val="2B1B4C53"/>
    <w:rsid w:val="2B246743"/>
    <w:rsid w:val="2B26C0D8"/>
    <w:rsid w:val="2B273778"/>
    <w:rsid w:val="2B2989BC"/>
    <w:rsid w:val="2B3D7F03"/>
    <w:rsid w:val="2B42F268"/>
    <w:rsid w:val="2B499467"/>
    <w:rsid w:val="2B4FFCD0"/>
    <w:rsid w:val="2B54AF03"/>
    <w:rsid w:val="2B5AB9DA"/>
    <w:rsid w:val="2B5B7341"/>
    <w:rsid w:val="2B65F602"/>
    <w:rsid w:val="2B8005B8"/>
    <w:rsid w:val="2B8035F5"/>
    <w:rsid w:val="2B81C9D8"/>
    <w:rsid w:val="2B843626"/>
    <w:rsid w:val="2B8D025B"/>
    <w:rsid w:val="2B8D9C0D"/>
    <w:rsid w:val="2B8E730C"/>
    <w:rsid w:val="2B965A65"/>
    <w:rsid w:val="2B9DDBB6"/>
    <w:rsid w:val="2B9E2716"/>
    <w:rsid w:val="2BA3C5F1"/>
    <w:rsid w:val="2BA7AE57"/>
    <w:rsid w:val="2BAA0DDE"/>
    <w:rsid w:val="2BABF225"/>
    <w:rsid w:val="2BAC6349"/>
    <w:rsid w:val="2BB2B79B"/>
    <w:rsid w:val="2BB7A6EF"/>
    <w:rsid w:val="2BBC6F2D"/>
    <w:rsid w:val="2BBFD8F3"/>
    <w:rsid w:val="2BC64F95"/>
    <w:rsid w:val="2BC6CD03"/>
    <w:rsid w:val="2BC94C4B"/>
    <w:rsid w:val="2BCE1899"/>
    <w:rsid w:val="2BD01E67"/>
    <w:rsid w:val="2BDA7F87"/>
    <w:rsid w:val="2BDC9EC1"/>
    <w:rsid w:val="2BDF84F9"/>
    <w:rsid w:val="2BEA99F1"/>
    <w:rsid w:val="2BEE8AAF"/>
    <w:rsid w:val="2BF88BA3"/>
    <w:rsid w:val="2C02A8A7"/>
    <w:rsid w:val="2C042D3A"/>
    <w:rsid w:val="2C17AB83"/>
    <w:rsid w:val="2C1C56BE"/>
    <w:rsid w:val="2C1D28EB"/>
    <w:rsid w:val="2C1D668D"/>
    <w:rsid w:val="2C20E159"/>
    <w:rsid w:val="2C25788C"/>
    <w:rsid w:val="2C269F10"/>
    <w:rsid w:val="2C291009"/>
    <w:rsid w:val="2C2A77A3"/>
    <w:rsid w:val="2C2AEE17"/>
    <w:rsid w:val="2C3C8864"/>
    <w:rsid w:val="2C45E945"/>
    <w:rsid w:val="2C528D10"/>
    <w:rsid w:val="2C602359"/>
    <w:rsid w:val="2C6203BB"/>
    <w:rsid w:val="2C683779"/>
    <w:rsid w:val="2C68BE90"/>
    <w:rsid w:val="2C714527"/>
    <w:rsid w:val="2C8280B1"/>
    <w:rsid w:val="2C8AD2BD"/>
    <w:rsid w:val="2C917F3A"/>
    <w:rsid w:val="2C99605D"/>
    <w:rsid w:val="2C9B68FD"/>
    <w:rsid w:val="2C9FD6C0"/>
    <w:rsid w:val="2CA7D1F6"/>
    <w:rsid w:val="2CAB0129"/>
    <w:rsid w:val="2CB83D15"/>
    <w:rsid w:val="2CBB5462"/>
    <w:rsid w:val="2CBBB91D"/>
    <w:rsid w:val="2CC0A854"/>
    <w:rsid w:val="2CD78B43"/>
    <w:rsid w:val="2CE4511E"/>
    <w:rsid w:val="2CED47A5"/>
    <w:rsid w:val="2CED9E01"/>
    <w:rsid w:val="2CF41726"/>
    <w:rsid w:val="2CF4988F"/>
    <w:rsid w:val="2CF50C16"/>
    <w:rsid w:val="2CF63132"/>
    <w:rsid w:val="2CF7AE90"/>
    <w:rsid w:val="2CFA2862"/>
    <w:rsid w:val="2CFA7CE5"/>
    <w:rsid w:val="2D05D9C7"/>
    <w:rsid w:val="2D146949"/>
    <w:rsid w:val="2D18C527"/>
    <w:rsid w:val="2D1BF0AF"/>
    <w:rsid w:val="2D1C18A1"/>
    <w:rsid w:val="2D1D2D30"/>
    <w:rsid w:val="2D20A550"/>
    <w:rsid w:val="2D2F6E18"/>
    <w:rsid w:val="2D3D0D5B"/>
    <w:rsid w:val="2D450F5C"/>
    <w:rsid w:val="2D521C97"/>
    <w:rsid w:val="2D53A5DC"/>
    <w:rsid w:val="2D553A23"/>
    <w:rsid w:val="2D56E46F"/>
    <w:rsid w:val="2D5B1980"/>
    <w:rsid w:val="2D648F1E"/>
    <w:rsid w:val="2D661BC6"/>
    <w:rsid w:val="2D6982F2"/>
    <w:rsid w:val="2D708AFB"/>
    <w:rsid w:val="2D7430C7"/>
    <w:rsid w:val="2D7437B4"/>
    <w:rsid w:val="2D841BAE"/>
    <w:rsid w:val="2D89E85B"/>
    <w:rsid w:val="2DA26AFE"/>
    <w:rsid w:val="2DA46F6D"/>
    <w:rsid w:val="2DAA9DDF"/>
    <w:rsid w:val="2DB31A15"/>
    <w:rsid w:val="2DB94008"/>
    <w:rsid w:val="2DBB7C7E"/>
    <w:rsid w:val="2DBD1308"/>
    <w:rsid w:val="2DC51A6F"/>
    <w:rsid w:val="2DC8A076"/>
    <w:rsid w:val="2DCD7312"/>
    <w:rsid w:val="2DCF30D5"/>
    <w:rsid w:val="2DD8297E"/>
    <w:rsid w:val="2DE46272"/>
    <w:rsid w:val="2DEB9418"/>
    <w:rsid w:val="2DF2714C"/>
    <w:rsid w:val="2DF714A4"/>
    <w:rsid w:val="2DFEE541"/>
    <w:rsid w:val="2E024715"/>
    <w:rsid w:val="2E06669C"/>
    <w:rsid w:val="2E0B37D5"/>
    <w:rsid w:val="2E14FFA0"/>
    <w:rsid w:val="2E166983"/>
    <w:rsid w:val="2E185350"/>
    <w:rsid w:val="2E1CC4B4"/>
    <w:rsid w:val="2E26DC72"/>
    <w:rsid w:val="2E28DB91"/>
    <w:rsid w:val="2E2D4F93"/>
    <w:rsid w:val="2E2E265F"/>
    <w:rsid w:val="2E4032E0"/>
    <w:rsid w:val="2E42ADE3"/>
    <w:rsid w:val="2E4D10E8"/>
    <w:rsid w:val="2E51E0E3"/>
    <w:rsid w:val="2E55C217"/>
    <w:rsid w:val="2E55E765"/>
    <w:rsid w:val="2E59989F"/>
    <w:rsid w:val="2E5A3FB3"/>
    <w:rsid w:val="2E60C083"/>
    <w:rsid w:val="2E614EBD"/>
    <w:rsid w:val="2E6342C7"/>
    <w:rsid w:val="2E652364"/>
    <w:rsid w:val="2E6D73A9"/>
    <w:rsid w:val="2E7160D9"/>
    <w:rsid w:val="2E741743"/>
    <w:rsid w:val="2E786EC5"/>
    <w:rsid w:val="2E7C9EDC"/>
    <w:rsid w:val="2E829973"/>
    <w:rsid w:val="2E8408F2"/>
    <w:rsid w:val="2E8AE8B8"/>
    <w:rsid w:val="2E93E604"/>
    <w:rsid w:val="2E9ED76F"/>
    <w:rsid w:val="2EAE1D2E"/>
    <w:rsid w:val="2EAE40C1"/>
    <w:rsid w:val="2EB1DE53"/>
    <w:rsid w:val="2EB4168E"/>
    <w:rsid w:val="2EB5F500"/>
    <w:rsid w:val="2EC1A8E0"/>
    <w:rsid w:val="2EC7A27B"/>
    <w:rsid w:val="2ECC331A"/>
    <w:rsid w:val="2ED598AC"/>
    <w:rsid w:val="2ED5A902"/>
    <w:rsid w:val="2EDE4460"/>
    <w:rsid w:val="2EE6444D"/>
    <w:rsid w:val="2EE6D7EB"/>
    <w:rsid w:val="2EE6E391"/>
    <w:rsid w:val="2EEFEAC6"/>
    <w:rsid w:val="2EF790E1"/>
    <w:rsid w:val="2EF7B808"/>
    <w:rsid w:val="2F00BBFD"/>
    <w:rsid w:val="2F04605E"/>
    <w:rsid w:val="2F0B7B12"/>
    <w:rsid w:val="2F0C53F9"/>
    <w:rsid w:val="2F14A88C"/>
    <w:rsid w:val="2F177593"/>
    <w:rsid w:val="2F1D1145"/>
    <w:rsid w:val="2F20D706"/>
    <w:rsid w:val="2F262A84"/>
    <w:rsid w:val="2F29111F"/>
    <w:rsid w:val="2F2C1E0A"/>
    <w:rsid w:val="2F2E1CE9"/>
    <w:rsid w:val="2F2E61B6"/>
    <w:rsid w:val="2F33A358"/>
    <w:rsid w:val="2F369AE6"/>
    <w:rsid w:val="2F3D78BE"/>
    <w:rsid w:val="2F422058"/>
    <w:rsid w:val="2F4275D6"/>
    <w:rsid w:val="2F47C63D"/>
    <w:rsid w:val="2F4942B9"/>
    <w:rsid w:val="2F5A97C8"/>
    <w:rsid w:val="2F5D4DCD"/>
    <w:rsid w:val="2F609DBF"/>
    <w:rsid w:val="2F613744"/>
    <w:rsid w:val="2F65A715"/>
    <w:rsid w:val="2F69461E"/>
    <w:rsid w:val="2F7049D9"/>
    <w:rsid w:val="2F736BBC"/>
    <w:rsid w:val="2F80F6FD"/>
    <w:rsid w:val="2F832ACE"/>
    <w:rsid w:val="2F889774"/>
    <w:rsid w:val="2F89D52D"/>
    <w:rsid w:val="2F8AC08E"/>
    <w:rsid w:val="2F8C3009"/>
    <w:rsid w:val="2F8CB486"/>
    <w:rsid w:val="2F92FB77"/>
    <w:rsid w:val="2F9B2C62"/>
    <w:rsid w:val="2F9C9F22"/>
    <w:rsid w:val="2FA13E56"/>
    <w:rsid w:val="2FA66C81"/>
    <w:rsid w:val="2FA6B328"/>
    <w:rsid w:val="2FB00A60"/>
    <w:rsid w:val="2FB8B3F0"/>
    <w:rsid w:val="2FBBA028"/>
    <w:rsid w:val="2FC9597F"/>
    <w:rsid w:val="2FD0C7BF"/>
    <w:rsid w:val="2FD1D7A7"/>
    <w:rsid w:val="2FD6639F"/>
    <w:rsid w:val="2FD66828"/>
    <w:rsid w:val="2FDB9036"/>
    <w:rsid w:val="2FDE6F5C"/>
    <w:rsid w:val="2FE5C0B5"/>
    <w:rsid w:val="2FE882FB"/>
    <w:rsid w:val="2FFFA91B"/>
    <w:rsid w:val="3002739F"/>
    <w:rsid w:val="30064A73"/>
    <w:rsid w:val="30114B1B"/>
    <w:rsid w:val="301328C8"/>
    <w:rsid w:val="3015AD8D"/>
    <w:rsid w:val="3018A37F"/>
    <w:rsid w:val="301EDAA3"/>
    <w:rsid w:val="301F35E2"/>
    <w:rsid w:val="30207190"/>
    <w:rsid w:val="30290335"/>
    <w:rsid w:val="303355A3"/>
    <w:rsid w:val="3037F83B"/>
    <w:rsid w:val="30389BAE"/>
    <w:rsid w:val="304D9523"/>
    <w:rsid w:val="304E4C65"/>
    <w:rsid w:val="305ADFE2"/>
    <w:rsid w:val="305E7705"/>
    <w:rsid w:val="30618704"/>
    <w:rsid w:val="30649AEA"/>
    <w:rsid w:val="306DB0BB"/>
    <w:rsid w:val="306EEE27"/>
    <w:rsid w:val="306F3309"/>
    <w:rsid w:val="30802EA2"/>
    <w:rsid w:val="30958284"/>
    <w:rsid w:val="30973298"/>
    <w:rsid w:val="30982D7C"/>
    <w:rsid w:val="30995889"/>
    <w:rsid w:val="30A07FED"/>
    <w:rsid w:val="30A10864"/>
    <w:rsid w:val="30A44021"/>
    <w:rsid w:val="30A5929A"/>
    <w:rsid w:val="30A6DA86"/>
    <w:rsid w:val="30AAE661"/>
    <w:rsid w:val="30B9BDDB"/>
    <w:rsid w:val="30C0C8FC"/>
    <w:rsid w:val="30C38AF8"/>
    <w:rsid w:val="30C4C12C"/>
    <w:rsid w:val="30CA5A7B"/>
    <w:rsid w:val="30CF446F"/>
    <w:rsid w:val="30E2542A"/>
    <w:rsid w:val="30E3539F"/>
    <w:rsid w:val="30E91C43"/>
    <w:rsid w:val="30EBD12E"/>
    <w:rsid w:val="30EE2F1A"/>
    <w:rsid w:val="30F6FB47"/>
    <w:rsid w:val="3117F752"/>
    <w:rsid w:val="311D331C"/>
    <w:rsid w:val="31285741"/>
    <w:rsid w:val="312896D0"/>
    <w:rsid w:val="312CCE43"/>
    <w:rsid w:val="3132403B"/>
    <w:rsid w:val="313F0D7C"/>
    <w:rsid w:val="314E018B"/>
    <w:rsid w:val="315327F9"/>
    <w:rsid w:val="315853C4"/>
    <w:rsid w:val="315A890F"/>
    <w:rsid w:val="315C8BBF"/>
    <w:rsid w:val="31639EF6"/>
    <w:rsid w:val="316E0E4E"/>
    <w:rsid w:val="3170B46C"/>
    <w:rsid w:val="3170F5CB"/>
    <w:rsid w:val="3178528E"/>
    <w:rsid w:val="3179BB62"/>
    <w:rsid w:val="31963F0F"/>
    <w:rsid w:val="3197F829"/>
    <w:rsid w:val="31A16CED"/>
    <w:rsid w:val="31A5A193"/>
    <w:rsid w:val="31B4C1A4"/>
    <w:rsid w:val="31BFB7E1"/>
    <w:rsid w:val="31C082D1"/>
    <w:rsid w:val="31C56724"/>
    <w:rsid w:val="31DDBCD7"/>
    <w:rsid w:val="31E1B552"/>
    <w:rsid w:val="31E2FFF5"/>
    <w:rsid w:val="31EDCE82"/>
    <w:rsid w:val="31F184B0"/>
    <w:rsid w:val="31FBCF50"/>
    <w:rsid w:val="31FC9F61"/>
    <w:rsid w:val="31FDF64B"/>
    <w:rsid w:val="3205502D"/>
    <w:rsid w:val="32074EB6"/>
    <w:rsid w:val="32096493"/>
    <w:rsid w:val="320A65C8"/>
    <w:rsid w:val="320CF3D1"/>
    <w:rsid w:val="3212149F"/>
    <w:rsid w:val="3214C8C9"/>
    <w:rsid w:val="3214D736"/>
    <w:rsid w:val="3216DB44"/>
    <w:rsid w:val="3237224B"/>
    <w:rsid w:val="3239F297"/>
    <w:rsid w:val="3242F6C5"/>
    <w:rsid w:val="324976CD"/>
    <w:rsid w:val="32502543"/>
    <w:rsid w:val="3259258F"/>
    <w:rsid w:val="325B379B"/>
    <w:rsid w:val="325C8E41"/>
    <w:rsid w:val="325F5145"/>
    <w:rsid w:val="326022D6"/>
    <w:rsid w:val="3265C832"/>
    <w:rsid w:val="32702336"/>
    <w:rsid w:val="327A5885"/>
    <w:rsid w:val="327C9F39"/>
    <w:rsid w:val="328FD789"/>
    <w:rsid w:val="3291EDE9"/>
    <w:rsid w:val="32996631"/>
    <w:rsid w:val="329A8150"/>
    <w:rsid w:val="32A17C2A"/>
    <w:rsid w:val="32A308AE"/>
    <w:rsid w:val="32A8F9E6"/>
    <w:rsid w:val="32B17169"/>
    <w:rsid w:val="32B2ACF9"/>
    <w:rsid w:val="32B8A456"/>
    <w:rsid w:val="32C0A91A"/>
    <w:rsid w:val="32C0FE79"/>
    <w:rsid w:val="32C7E1D0"/>
    <w:rsid w:val="32CA92C9"/>
    <w:rsid w:val="32CD3C89"/>
    <w:rsid w:val="32CFB21B"/>
    <w:rsid w:val="32D47B8B"/>
    <w:rsid w:val="32ECB27E"/>
    <w:rsid w:val="32EFAD5D"/>
    <w:rsid w:val="32F33A55"/>
    <w:rsid w:val="32F7AD6D"/>
    <w:rsid w:val="32F9F87C"/>
    <w:rsid w:val="330B6E30"/>
    <w:rsid w:val="330E63B8"/>
    <w:rsid w:val="331D21FB"/>
    <w:rsid w:val="3328F5D2"/>
    <w:rsid w:val="332EBB3D"/>
    <w:rsid w:val="332F1CD8"/>
    <w:rsid w:val="3334E452"/>
    <w:rsid w:val="333D4E4E"/>
    <w:rsid w:val="3341D35C"/>
    <w:rsid w:val="3346255D"/>
    <w:rsid w:val="3348C41F"/>
    <w:rsid w:val="3350241B"/>
    <w:rsid w:val="335F1C95"/>
    <w:rsid w:val="3360572E"/>
    <w:rsid w:val="3362F66D"/>
    <w:rsid w:val="3363713D"/>
    <w:rsid w:val="3365CFEE"/>
    <w:rsid w:val="33684CE4"/>
    <w:rsid w:val="33700C79"/>
    <w:rsid w:val="33785417"/>
    <w:rsid w:val="337A08D4"/>
    <w:rsid w:val="33866479"/>
    <w:rsid w:val="33879CBF"/>
    <w:rsid w:val="33881BAE"/>
    <w:rsid w:val="338F0E8E"/>
    <w:rsid w:val="3392381E"/>
    <w:rsid w:val="3396EF20"/>
    <w:rsid w:val="339796D8"/>
    <w:rsid w:val="33B0A73D"/>
    <w:rsid w:val="33BD7C97"/>
    <w:rsid w:val="33BFD052"/>
    <w:rsid w:val="33C2CBD8"/>
    <w:rsid w:val="33C364F0"/>
    <w:rsid w:val="33C39CCB"/>
    <w:rsid w:val="33DF3285"/>
    <w:rsid w:val="33E67C7A"/>
    <w:rsid w:val="33E7B6B8"/>
    <w:rsid w:val="33FAC2F4"/>
    <w:rsid w:val="34068827"/>
    <w:rsid w:val="340A66BA"/>
    <w:rsid w:val="340BAED5"/>
    <w:rsid w:val="340D0F81"/>
    <w:rsid w:val="340D80C3"/>
    <w:rsid w:val="34191C77"/>
    <w:rsid w:val="34217F24"/>
    <w:rsid w:val="3425ED6E"/>
    <w:rsid w:val="3427BA36"/>
    <w:rsid w:val="34325411"/>
    <w:rsid w:val="3434CC89"/>
    <w:rsid w:val="343B86F6"/>
    <w:rsid w:val="3445BF0E"/>
    <w:rsid w:val="344E43F6"/>
    <w:rsid w:val="34523317"/>
    <w:rsid w:val="345F5823"/>
    <w:rsid w:val="34638CF4"/>
    <w:rsid w:val="346BFF18"/>
    <w:rsid w:val="3474211F"/>
    <w:rsid w:val="3477AF99"/>
    <w:rsid w:val="347ECA78"/>
    <w:rsid w:val="34861FA6"/>
    <w:rsid w:val="348AE4EE"/>
    <w:rsid w:val="34945D17"/>
    <w:rsid w:val="3497F791"/>
    <w:rsid w:val="349AB7DA"/>
    <w:rsid w:val="349E2FBC"/>
    <w:rsid w:val="349FAEC3"/>
    <w:rsid w:val="34B0CB80"/>
    <w:rsid w:val="34B74A7F"/>
    <w:rsid w:val="34B968D2"/>
    <w:rsid w:val="34C155CD"/>
    <w:rsid w:val="34C1BFE1"/>
    <w:rsid w:val="34D6A5A6"/>
    <w:rsid w:val="34E5F94B"/>
    <w:rsid w:val="34F12E1C"/>
    <w:rsid w:val="34F4B1AF"/>
    <w:rsid w:val="34F5DFD3"/>
    <w:rsid w:val="34F8D80D"/>
    <w:rsid w:val="3505487C"/>
    <w:rsid w:val="35192107"/>
    <w:rsid w:val="35194706"/>
    <w:rsid w:val="351F0246"/>
    <w:rsid w:val="35218C99"/>
    <w:rsid w:val="35234674"/>
    <w:rsid w:val="35291383"/>
    <w:rsid w:val="35299C75"/>
    <w:rsid w:val="3532C2BC"/>
    <w:rsid w:val="3533C92D"/>
    <w:rsid w:val="353D89CD"/>
    <w:rsid w:val="353E4055"/>
    <w:rsid w:val="35432DC1"/>
    <w:rsid w:val="354597F1"/>
    <w:rsid w:val="354BAE66"/>
    <w:rsid w:val="354E9224"/>
    <w:rsid w:val="354ED6E7"/>
    <w:rsid w:val="355C78AD"/>
    <w:rsid w:val="355E48E8"/>
    <w:rsid w:val="3565BE9C"/>
    <w:rsid w:val="357B7B10"/>
    <w:rsid w:val="35806409"/>
    <w:rsid w:val="3581CFEB"/>
    <w:rsid w:val="35841E66"/>
    <w:rsid w:val="35887DC9"/>
    <w:rsid w:val="35991923"/>
    <w:rsid w:val="359DD954"/>
    <w:rsid w:val="359F4C41"/>
    <w:rsid w:val="35A61A7E"/>
    <w:rsid w:val="35B62F02"/>
    <w:rsid w:val="35BD61DF"/>
    <w:rsid w:val="35C391F5"/>
    <w:rsid w:val="35C41C97"/>
    <w:rsid w:val="35D6408D"/>
    <w:rsid w:val="35D7139A"/>
    <w:rsid w:val="35D7D95E"/>
    <w:rsid w:val="35DB0625"/>
    <w:rsid w:val="35E40B70"/>
    <w:rsid w:val="35F00314"/>
    <w:rsid w:val="35F556E2"/>
    <w:rsid w:val="35F58997"/>
    <w:rsid w:val="35FEDD15"/>
    <w:rsid w:val="360320CB"/>
    <w:rsid w:val="3603D5BF"/>
    <w:rsid w:val="361D68E0"/>
    <w:rsid w:val="361D7AD7"/>
    <w:rsid w:val="3625EFC5"/>
    <w:rsid w:val="362A5B66"/>
    <w:rsid w:val="363C16D6"/>
    <w:rsid w:val="3642C5DD"/>
    <w:rsid w:val="3646B6E4"/>
    <w:rsid w:val="3652F351"/>
    <w:rsid w:val="36563EA9"/>
    <w:rsid w:val="365C99E4"/>
    <w:rsid w:val="3661E033"/>
    <w:rsid w:val="36641B6F"/>
    <w:rsid w:val="366A5D5C"/>
    <w:rsid w:val="366DFF4A"/>
    <w:rsid w:val="36899404"/>
    <w:rsid w:val="3695D3E0"/>
    <w:rsid w:val="369713EE"/>
    <w:rsid w:val="3697C5A3"/>
    <w:rsid w:val="369BF2A6"/>
    <w:rsid w:val="369D8A5D"/>
    <w:rsid w:val="36A078E2"/>
    <w:rsid w:val="36A2E257"/>
    <w:rsid w:val="36A46CB4"/>
    <w:rsid w:val="36AE3EEE"/>
    <w:rsid w:val="36B04679"/>
    <w:rsid w:val="36B08EF7"/>
    <w:rsid w:val="36B10AA0"/>
    <w:rsid w:val="36B447C4"/>
    <w:rsid w:val="36B7E5AA"/>
    <w:rsid w:val="36BFE920"/>
    <w:rsid w:val="36D140D0"/>
    <w:rsid w:val="36D1C45E"/>
    <w:rsid w:val="36D1E3EF"/>
    <w:rsid w:val="36D1E66A"/>
    <w:rsid w:val="36D75EBC"/>
    <w:rsid w:val="36DA7235"/>
    <w:rsid w:val="36ED609D"/>
    <w:rsid w:val="36F2320D"/>
    <w:rsid w:val="36F398E7"/>
    <w:rsid w:val="3705B0BF"/>
    <w:rsid w:val="37065B1F"/>
    <w:rsid w:val="37070B09"/>
    <w:rsid w:val="3707C544"/>
    <w:rsid w:val="370CD526"/>
    <w:rsid w:val="370DDEE7"/>
    <w:rsid w:val="370FE102"/>
    <w:rsid w:val="370FED62"/>
    <w:rsid w:val="3710E9EE"/>
    <w:rsid w:val="371AE6E3"/>
    <w:rsid w:val="372119BA"/>
    <w:rsid w:val="3722BD34"/>
    <w:rsid w:val="37316E67"/>
    <w:rsid w:val="37324494"/>
    <w:rsid w:val="373F5CC1"/>
    <w:rsid w:val="374BB1CD"/>
    <w:rsid w:val="37539432"/>
    <w:rsid w:val="37575F2F"/>
    <w:rsid w:val="375EB0E3"/>
    <w:rsid w:val="376A5D1B"/>
    <w:rsid w:val="37761C7F"/>
    <w:rsid w:val="37763119"/>
    <w:rsid w:val="37782671"/>
    <w:rsid w:val="377AD209"/>
    <w:rsid w:val="377C0FA6"/>
    <w:rsid w:val="377F182E"/>
    <w:rsid w:val="377FABF6"/>
    <w:rsid w:val="37859786"/>
    <w:rsid w:val="3785FA87"/>
    <w:rsid w:val="378E9F45"/>
    <w:rsid w:val="378FA569"/>
    <w:rsid w:val="37A2B097"/>
    <w:rsid w:val="37A6870B"/>
    <w:rsid w:val="37A81239"/>
    <w:rsid w:val="37AB2434"/>
    <w:rsid w:val="37ACA3B7"/>
    <w:rsid w:val="37AEA181"/>
    <w:rsid w:val="37B4F84F"/>
    <w:rsid w:val="37BA3272"/>
    <w:rsid w:val="37BF0839"/>
    <w:rsid w:val="37BF5250"/>
    <w:rsid w:val="37C9F08F"/>
    <w:rsid w:val="37CC496B"/>
    <w:rsid w:val="37D336BA"/>
    <w:rsid w:val="37DD6720"/>
    <w:rsid w:val="37E45899"/>
    <w:rsid w:val="37ED8C23"/>
    <w:rsid w:val="37EEDEC1"/>
    <w:rsid w:val="37FA3408"/>
    <w:rsid w:val="38041B6C"/>
    <w:rsid w:val="38076C04"/>
    <w:rsid w:val="380B7FF4"/>
    <w:rsid w:val="3810D4BE"/>
    <w:rsid w:val="38126AC0"/>
    <w:rsid w:val="38146672"/>
    <w:rsid w:val="381D086D"/>
    <w:rsid w:val="382473E0"/>
    <w:rsid w:val="3832E2FE"/>
    <w:rsid w:val="3843CF0A"/>
    <w:rsid w:val="38452E02"/>
    <w:rsid w:val="385A3319"/>
    <w:rsid w:val="38646F4F"/>
    <w:rsid w:val="386B80B6"/>
    <w:rsid w:val="386FE650"/>
    <w:rsid w:val="3874C896"/>
    <w:rsid w:val="387885B3"/>
    <w:rsid w:val="3879F8E3"/>
    <w:rsid w:val="3881562D"/>
    <w:rsid w:val="38869541"/>
    <w:rsid w:val="388AE384"/>
    <w:rsid w:val="38985E72"/>
    <w:rsid w:val="389AA362"/>
    <w:rsid w:val="389BA2DB"/>
    <w:rsid w:val="389E4152"/>
    <w:rsid w:val="38A0B6DE"/>
    <w:rsid w:val="38A36C1B"/>
    <w:rsid w:val="38ABB151"/>
    <w:rsid w:val="38AEC343"/>
    <w:rsid w:val="38AF9AC4"/>
    <w:rsid w:val="38B52732"/>
    <w:rsid w:val="38BA6768"/>
    <w:rsid w:val="38BDEEA2"/>
    <w:rsid w:val="38C58FDD"/>
    <w:rsid w:val="38C5CF0D"/>
    <w:rsid w:val="38CC57EB"/>
    <w:rsid w:val="38D53AF9"/>
    <w:rsid w:val="38E57EF3"/>
    <w:rsid w:val="38F04F53"/>
    <w:rsid w:val="38F5A545"/>
    <w:rsid w:val="38FACB17"/>
    <w:rsid w:val="38FD2426"/>
    <w:rsid w:val="38FD8C4C"/>
    <w:rsid w:val="39085C93"/>
    <w:rsid w:val="390E68D0"/>
    <w:rsid w:val="39245E77"/>
    <w:rsid w:val="3927473E"/>
    <w:rsid w:val="39332E7B"/>
    <w:rsid w:val="3934B188"/>
    <w:rsid w:val="3937F407"/>
    <w:rsid w:val="393A88C9"/>
    <w:rsid w:val="393FDF5F"/>
    <w:rsid w:val="3943889F"/>
    <w:rsid w:val="39464F12"/>
    <w:rsid w:val="39486A7D"/>
    <w:rsid w:val="394ABBA7"/>
    <w:rsid w:val="394D6648"/>
    <w:rsid w:val="3953F9DD"/>
    <w:rsid w:val="39564709"/>
    <w:rsid w:val="395BF19C"/>
    <w:rsid w:val="395C9AC6"/>
    <w:rsid w:val="39661698"/>
    <w:rsid w:val="3966C36D"/>
    <w:rsid w:val="396FAF41"/>
    <w:rsid w:val="39744FB1"/>
    <w:rsid w:val="39785078"/>
    <w:rsid w:val="3979C842"/>
    <w:rsid w:val="397C371A"/>
    <w:rsid w:val="3981085E"/>
    <w:rsid w:val="3982FFAF"/>
    <w:rsid w:val="398879A1"/>
    <w:rsid w:val="3995F327"/>
    <w:rsid w:val="399EFF3F"/>
    <w:rsid w:val="39A91BF3"/>
    <w:rsid w:val="39B044B6"/>
    <w:rsid w:val="39B1B2F1"/>
    <w:rsid w:val="39B67319"/>
    <w:rsid w:val="39BF9EF4"/>
    <w:rsid w:val="39C89383"/>
    <w:rsid w:val="39D26B44"/>
    <w:rsid w:val="39D82F52"/>
    <w:rsid w:val="39DE9B66"/>
    <w:rsid w:val="39DEC39F"/>
    <w:rsid w:val="39E7DD3A"/>
    <w:rsid w:val="39E8D800"/>
    <w:rsid w:val="39EB3BC0"/>
    <w:rsid w:val="39EB5B35"/>
    <w:rsid w:val="39EF1509"/>
    <w:rsid w:val="3A0A539D"/>
    <w:rsid w:val="3A0D34BA"/>
    <w:rsid w:val="3A115766"/>
    <w:rsid w:val="3A159D09"/>
    <w:rsid w:val="3A1D0C2A"/>
    <w:rsid w:val="3A203874"/>
    <w:rsid w:val="3A20592C"/>
    <w:rsid w:val="3A216034"/>
    <w:rsid w:val="3A216E71"/>
    <w:rsid w:val="3A2C4B7F"/>
    <w:rsid w:val="3A2C681B"/>
    <w:rsid w:val="3A3285E4"/>
    <w:rsid w:val="3A37E407"/>
    <w:rsid w:val="3A381D74"/>
    <w:rsid w:val="3A3E49F0"/>
    <w:rsid w:val="3A4108D1"/>
    <w:rsid w:val="3A465FA7"/>
    <w:rsid w:val="3A4F3016"/>
    <w:rsid w:val="3A53F18B"/>
    <w:rsid w:val="3A5E8811"/>
    <w:rsid w:val="3A618191"/>
    <w:rsid w:val="3A621D15"/>
    <w:rsid w:val="3A641C05"/>
    <w:rsid w:val="3A740FDA"/>
    <w:rsid w:val="3A79D577"/>
    <w:rsid w:val="3A7EED48"/>
    <w:rsid w:val="3A7F41FC"/>
    <w:rsid w:val="3A8A5045"/>
    <w:rsid w:val="3A8B07F8"/>
    <w:rsid w:val="3A8C3FBD"/>
    <w:rsid w:val="3A8CA9E2"/>
    <w:rsid w:val="3A8DE17E"/>
    <w:rsid w:val="3A96F63B"/>
    <w:rsid w:val="3A97DBB1"/>
    <w:rsid w:val="3A98003D"/>
    <w:rsid w:val="3A981015"/>
    <w:rsid w:val="3AA41AA5"/>
    <w:rsid w:val="3AAA8662"/>
    <w:rsid w:val="3AABC8FC"/>
    <w:rsid w:val="3AAC813B"/>
    <w:rsid w:val="3AADAD14"/>
    <w:rsid w:val="3AB11737"/>
    <w:rsid w:val="3AB20B66"/>
    <w:rsid w:val="3AB49C73"/>
    <w:rsid w:val="3ABC0923"/>
    <w:rsid w:val="3ABCA8E4"/>
    <w:rsid w:val="3ABDCCFD"/>
    <w:rsid w:val="3AC01A6F"/>
    <w:rsid w:val="3AC07272"/>
    <w:rsid w:val="3AC10E86"/>
    <w:rsid w:val="3AC4B627"/>
    <w:rsid w:val="3AC4EC0F"/>
    <w:rsid w:val="3ACD0130"/>
    <w:rsid w:val="3ACEF4F5"/>
    <w:rsid w:val="3AD7EA2C"/>
    <w:rsid w:val="3AF0C808"/>
    <w:rsid w:val="3B0018C4"/>
    <w:rsid w:val="3B111346"/>
    <w:rsid w:val="3B15FAA1"/>
    <w:rsid w:val="3B18B6CA"/>
    <w:rsid w:val="3B1975CE"/>
    <w:rsid w:val="3B24177A"/>
    <w:rsid w:val="3B25696A"/>
    <w:rsid w:val="3B321893"/>
    <w:rsid w:val="3B379718"/>
    <w:rsid w:val="3B399A9E"/>
    <w:rsid w:val="3B3AAA69"/>
    <w:rsid w:val="3B3CFFD6"/>
    <w:rsid w:val="3B44F875"/>
    <w:rsid w:val="3B4A4E8C"/>
    <w:rsid w:val="3B4B8180"/>
    <w:rsid w:val="3B530950"/>
    <w:rsid w:val="3B53208A"/>
    <w:rsid w:val="3B55FF5E"/>
    <w:rsid w:val="3B5D02BA"/>
    <w:rsid w:val="3B618E29"/>
    <w:rsid w:val="3B66AEA5"/>
    <w:rsid w:val="3B6C4236"/>
    <w:rsid w:val="3B6CC25A"/>
    <w:rsid w:val="3B76D756"/>
    <w:rsid w:val="3B772709"/>
    <w:rsid w:val="3B7BDFA8"/>
    <w:rsid w:val="3B7D1659"/>
    <w:rsid w:val="3B85FBA9"/>
    <w:rsid w:val="3B8651B5"/>
    <w:rsid w:val="3B886959"/>
    <w:rsid w:val="3B9373CF"/>
    <w:rsid w:val="3BA5056D"/>
    <w:rsid w:val="3BA8A0A5"/>
    <w:rsid w:val="3BB38FA9"/>
    <w:rsid w:val="3BB42C83"/>
    <w:rsid w:val="3BB730F4"/>
    <w:rsid w:val="3BBE9EAB"/>
    <w:rsid w:val="3BBF1DA9"/>
    <w:rsid w:val="3BC5C97F"/>
    <w:rsid w:val="3BCAB98E"/>
    <w:rsid w:val="3BCE7467"/>
    <w:rsid w:val="3BD07907"/>
    <w:rsid w:val="3BD11E07"/>
    <w:rsid w:val="3BDF8291"/>
    <w:rsid w:val="3BE03449"/>
    <w:rsid w:val="3BE7C6C6"/>
    <w:rsid w:val="3BEE49C0"/>
    <w:rsid w:val="3BF277E5"/>
    <w:rsid w:val="3BFE2F82"/>
    <w:rsid w:val="3BFF1E17"/>
    <w:rsid w:val="3C036509"/>
    <w:rsid w:val="3C05052B"/>
    <w:rsid w:val="3C08AD48"/>
    <w:rsid w:val="3C0AE831"/>
    <w:rsid w:val="3C17B91B"/>
    <w:rsid w:val="3C21CD01"/>
    <w:rsid w:val="3C257DA2"/>
    <w:rsid w:val="3C277E3A"/>
    <w:rsid w:val="3C2CBFA9"/>
    <w:rsid w:val="3C2EE3FB"/>
    <w:rsid w:val="3C32A161"/>
    <w:rsid w:val="3C32D4CE"/>
    <w:rsid w:val="3C334C5F"/>
    <w:rsid w:val="3C33A08F"/>
    <w:rsid w:val="3C34F1D6"/>
    <w:rsid w:val="3C396173"/>
    <w:rsid w:val="3C3AEAE4"/>
    <w:rsid w:val="3C3FB0B2"/>
    <w:rsid w:val="3C43F119"/>
    <w:rsid w:val="3C536083"/>
    <w:rsid w:val="3C5DC39A"/>
    <w:rsid w:val="3C712B14"/>
    <w:rsid w:val="3C743056"/>
    <w:rsid w:val="3C7B9B21"/>
    <w:rsid w:val="3C7D19B1"/>
    <w:rsid w:val="3C878284"/>
    <w:rsid w:val="3C87B1F6"/>
    <w:rsid w:val="3C95337B"/>
    <w:rsid w:val="3C9F3208"/>
    <w:rsid w:val="3CAAAF73"/>
    <w:rsid w:val="3CAB70F8"/>
    <w:rsid w:val="3CACF63B"/>
    <w:rsid w:val="3CB29257"/>
    <w:rsid w:val="3CBDA6FD"/>
    <w:rsid w:val="3CC1CB96"/>
    <w:rsid w:val="3CC60258"/>
    <w:rsid w:val="3CC9711C"/>
    <w:rsid w:val="3CCCB7FA"/>
    <w:rsid w:val="3CD3E9FD"/>
    <w:rsid w:val="3CD66844"/>
    <w:rsid w:val="3CDB6471"/>
    <w:rsid w:val="3CDD0468"/>
    <w:rsid w:val="3CE58720"/>
    <w:rsid w:val="3CEE7BD2"/>
    <w:rsid w:val="3CF76D37"/>
    <w:rsid w:val="3CF7E576"/>
    <w:rsid w:val="3CF7FEEE"/>
    <w:rsid w:val="3D0B0A91"/>
    <w:rsid w:val="3D0D3CB6"/>
    <w:rsid w:val="3D0E7361"/>
    <w:rsid w:val="3D0ED622"/>
    <w:rsid w:val="3D14B790"/>
    <w:rsid w:val="3D18B382"/>
    <w:rsid w:val="3D1B231C"/>
    <w:rsid w:val="3D208BB5"/>
    <w:rsid w:val="3D2768C7"/>
    <w:rsid w:val="3D303F60"/>
    <w:rsid w:val="3D30E7DD"/>
    <w:rsid w:val="3D376EC3"/>
    <w:rsid w:val="3D41A494"/>
    <w:rsid w:val="3D486182"/>
    <w:rsid w:val="3D4D0D2C"/>
    <w:rsid w:val="3D4DEB4D"/>
    <w:rsid w:val="3D526C3E"/>
    <w:rsid w:val="3D5B0F04"/>
    <w:rsid w:val="3D5DDC92"/>
    <w:rsid w:val="3D5FA7FC"/>
    <w:rsid w:val="3D61B04B"/>
    <w:rsid w:val="3D6919C6"/>
    <w:rsid w:val="3D6BC996"/>
    <w:rsid w:val="3D729FDF"/>
    <w:rsid w:val="3D756F93"/>
    <w:rsid w:val="3D75FD8B"/>
    <w:rsid w:val="3D7A6269"/>
    <w:rsid w:val="3D81AE5F"/>
    <w:rsid w:val="3D8400F3"/>
    <w:rsid w:val="3D88AA6F"/>
    <w:rsid w:val="3D92EC12"/>
    <w:rsid w:val="3D9D9D0F"/>
    <w:rsid w:val="3D9DBCA9"/>
    <w:rsid w:val="3D9E2889"/>
    <w:rsid w:val="3D9FB535"/>
    <w:rsid w:val="3DA71773"/>
    <w:rsid w:val="3DAC7531"/>
    <w:rsid w:val="3DADBCC9"/>
    <w:rsid w:val="3DB3AC90"/>
    <w:rsid w:val="3DB680F7"/>
    <w:rsid w:val="3DCD9325"/>
    <w:rsid w:val="3DD5ACFA"/>
    <w:rsid w:val="3DDC31DE"/>
    <w:rsid w:val="3DDF6BD1"/>
    <w:rsid w:val="3DDF8CCC"/>
    <w:rsid w:val="3DE29098"/>
    <w:rsid w:val="3DE6E12A"/>
    <w:rsid w:val="3DE76A97"/>
    <w:rsid w:val="3DE887A7"/>
    <w:rsid w:val="3DF0B3E3"/>
    <w:rsid w:val="3DF126DD"/>
    <w:rsid w:val="3DF32EA5"/>
    <w:rsid w:val="3E0249BB"/>
    <w:rsid w:val="3E092E9B"/>
    <w:rsid w:val="3E0C4A04"/>
    <w:rsid w:val="3E0D16C6"/>
    <w:rsid w:val="3E0F3615"/>
    <w:rsid w:val="3E150156"/>
    <w:rsid w:val="3E1AE61D"/>
    <w:rsid w:val="3E1AF624"/>
    <w:rsid w:val="3E218BC5"/>
    <w:rsid w:val="3E279F58"/>
    <w:rsid w:val="3E2D1569"/>
    <w:rsid w:val="3E31DFF1"/>
    <w:rsid w:val="3E334E26"/>
    <w:rsid w:val="3E3B079A"/>
    <w:rsid w:val="3E402D5F"/>
    <w:rsid w:val="3E40D336"/>
    <w:rsid w:val="3E454FAD"/>
    <w:rsid w:val="3E4D6D31"/>
    <w:rsid w:val="3E4ECD46"/>
    <w:rsid w:val="3E561C1A"/>
    <w:rsid w:val="3E5A887B"/>
    <w:rsid w:val="3E5C9911"/>
    <w:rsid w:val="3E640519"/>
    <w:rsid w:val="3E6A6139"/>
    <w:rsid w:val="3E6EE96F"/>
    <w:rsid w:val="3E754982"/>
    <w:rsid w:val="3E7A11C0"/>
    <w:rsid w:val="3E7DADEE"/>
    <w:rsid w:val="3E7FDF1D"/>
    <w:rsid w:val="3E8EAB59"/>
    <w:rsid w:val="3E968AF5"/>
    <w:rsid w:val="3EA6024D"/>
    <w:rsid w:val="3EA96C18"/>
    <w:rsid w:val="3EA9C3C1"/>
    <w:rsid w:val="3EAE3421"/>
    <w:rsid w:val="3EB201CA"/>
    <w:rsid w:val="3EB8346D"/>
    <w:rsid w:val="3EBACD5B"/>
    <w:rsid w:val="3EBB86CA"/>
    <w:rsid w:val="3EC937F5"/>
    <w:rsid w:val="3EDA12EB"/>
    <w:rsid w:val="3EDA9E70"/>
    <w:rsid w:val="3EDFA27F"/>
    <w:rsid w:val="3EEA5834"/>
    <w:rsid w:val="3EECC61E"/>
    <w:rsid w:val="3EF1CF91"/>
    <w:rsid w:val="3EF3EF2F"/>
    <w:rsid w:val="3EFCF5E8"/>
    <w:rsid w:val="3EFF8FFD"/>
    <w:rsid w:val="3EFFDCA8"/>
    <w:rsid w:val="3F017283"/>
    <w:rsid w:val="3F04CFBC"/>
    <w:rsid w:val="3F12DB9E"/>
    <w:rsid w:val="3F14DE16"/>
    <w:rsid w:val="3F15E36C"/>
    <w:rsid w:val="3F1DDFBB"/>
    <w:rsid w:val="3F204C9E"/>
    <w:rsid w:val="3F230160"/>
    <w:rsid w:val="3F2407D9"/>
    <w:rsid w:val="3F277CAE"/>
    <w:rsid w:val="3F27EEB9"/>
    <w:rsid w:val="3F3E5785"/>
    <w:rsid w:val="3F455341"/>
    <w:rsid w:val="3F4BD46E"/>
    <w:rsid w:val="3F5BC706"/>
    <w:rsid w:val="3F5C9285"/>
    <w:rsid w:val="3F6742EA"/>
    <w:rsid w:val="3F75E33B"/>
    <w:rsid w:val="3F78E05D"/>
    <w:rsid w:val="3F7AC589"/>
    <w:rsid w:val="3F831F7C"/>
    <w:rsid w:val="3F9BB2C1"/>
    <w:rsid w:val="3FA55C81"/>
    <w:rsid w:val="3FA844F4"/>
    <w:rsid w:val="3FAC2FBF"/>
    <w:rsid w:val="3FACF0EE"/>
    <w:rsid w:val="3FAED739"/>
    <w:rsid w:val="3FB604F2"/>
    <w:rsid w:val="3FBA7F70"/>
    <w:rsid w:val="3FBD4D4A"/>
    <w:rsid w:val="3FCB8D36"/>
    <w:rsid w:val="3FCCEBDE"/>
    <w:rsid w:val="3FD5F9F8"/>
    <w:rsid w:val="3FDB0CAB"/>
    <w:rsid w:val="3FE077BD"/>
    <w:rsid w:val="3FE6E99E"/>
    <w:rsid w:val="3FEB61DA"/>
    <w:rsid w:val="3FEDBEDE"/>
    <w:rsid w:val="3FEDF6C0"/>
    <w:rsid w:val="3FF88B4D"/>
    <w:rsid w:val="3FFB4A67"/>
    <w:rsid w:val="4001661A"/>
    <w:rsid w:val="40036C3B"/>
    <w:rsid w:val="400BBAB1"/>
    <w:rsid w:val="401075B3"/>
    <w:rsid w:val="4010CB46"/>
    <w:rsid w:val="4011D95E"/>
    <w:rsid w:val="4016CEAF"/>
    <w:rsid w:val="4047AE74"/>
    <w:rsid w:val="40533588"/>
    <w:rsid w:val="40581AB0"/>
    <w:rsid w:val="405A3A91"/>
    <w:rsid w:val="405BEC2A"/>
    <w:rsid w:val="405DB242"/>
    <w:rsid w:val="4070FC09"/>
    <w:rsid w:val="4072E5C6"/>
    <w:rsid w:val="4076E0E7"/>
    <w:rsid w:val="4077AAF4"/>
    <w:rsid w:val="4077E0E6"/>
    <w:rsid w:val="40877A42"/>
    <w:rsid w:val="40894E5B"/>
    <w:rsid w:val="408E8F9E"/>
    <w:rsid w:val="409017E9"/>
    <w:rsid w:val="409BE1B0"/>
    <w:rsid w:val="40A783AF"/>
    <w:rsid w:val="40AC4CBD"/>
    <w:rsid w:val="40AD13C1"/>
    <w:rsid w:val="40B3DDD6"/>
    <w:rsid w:val="40B64B0B"/>
    <w:rsid w:val="40B9737F"/>
    <w:rsid w:val="40BB785D"/>
    <w:rsid w:val="40C07C6A"/>
    <w:rsid w:val="40C68E15"/>
    <w:rsid w:val="40CCF1F8"/>
    <w:rsid w:val="40D10DC5"/>
    <w:rsid w:val="40DD397C"/>
    <w:rsid w:val="40E4F3FA"/>
    <w:rsid w:val="40E723C4"/>
    <w:rsid w:val="40F3B8E4"/>
    <w:rsid w:val="40F50558"/>
    <w:rsid w:val="40FB3E9C"/>
    <w:rsid w:val="40FF7CA8"/>
    <w:rsid w:val="41025EE4"/>
    <w:rsid w:val="41170F41"/>
    <w:rsid w:val="41174651"/>
    <w:rsid w:val="411A4BBE"/>
    <w:rsid w:val="411E52EB"/>
    <w:rsid w:val="4124D26B"/>
    <w:rsid w:val="412B8C45"/>
    <w:rsid w:val="413092FB"/>
    <w:rsid w:val="4132894E"/>
    <w:rsid w:val="4135883B"/>
    <w:rsid w:val="41437504"/>
    <w:rsid w:val="414CBFB6"/>
    <w:rsid w:val="414F28D5"/>
    <w:rsid w:val="41617942"/>
    <w:rsid w:val="41637280"/>
    <w:rsid w:val="41655CCF"/>
    <w:rsid w:val="4167DC4D"/>
    <w:rsid w:val="416A51B1"/>
    <w:rsid w:val="4177D84D"/>
    <w:rsid w:val="417DA242"/>
    <w:rsid w:val="417E0956"/>
    <w:rsid w:val="4183DB8E"/>
    <w:rsid w:val="418A0BB5"/>
    <w:rsid w:val="418D7D74"/>
    <w:rsid w:val="4194A416"/>
    <w:rsid w:val="4196CC49"/>
    <w:rsid w:val="4196E968"/>
    <w:rsid w:val="4199F847"/>
    <w:rsid w:val="41A2EE91"/>
    <w:rsid w:val="41A9AD4C"/>
    <w:rsid w:val="41B07DAD"/>
    <w:rsid w:val="41BDCB10"/>
    <w:rsid w:val="41BE26FE"/>
    <w:rsid w:val="41BE6601"/>
    <w:rsid w:val="41C169E3"/>
    <w:rsid w:val="41D3ADD4"/>
    <w:rsid w:val="41D79E7C"/>
    <w:rsid w:val="41D92738"/>
    <w:rsid w:val="41DC4DC1"/>
    <w:rsid w:val="41DE25DA"/>
    <w:rsid w:val="41DF9547"/>
    <w:rsid w:val="41E0593B"/>
    <w:rsid w:val="41E310F6"/>
    <w:rsid w:val="41EA3E8B"/>
    <w:rsid w:val="41ECFB6C"/>
    <w:rsid w:val="41ED91FE"/>
    <w:rsid w:val="41EFE201"/>
    <w:rsid w:val="41F19358"/>
    <w:rsid w:val="41F76519"/>
    <w:rsid w:val="42037E07"/>
    <w:rsid w:val="42072E99"/>
    <w:rsid w:val="42083055"/>
    <w:rsid w:val="420C424C"/>
    <w:rsid w:val="420E0CB7"/>
    <w:rsid w:val="4218F6BB"/>
    <w:rsid w:val="421A4A30"/>
    <w:rsid w:val="421D8EA0"/>
    <w:rsid w:val="42216819"/>
    <w:rsid w:val="42239D30"/>
    <w:rsid w:val="42280821"/>
    <w:rsid w:val="422974D2"/>
    <w:rsid w:val="4237B7ED"/>
    <w:rsid w:val="42398721"/>
    <w:rsid w:val="42402CA3"/>
    <w:rsid w:val="4242629B"/>
    <w:rsid w:val="4244DBAF"/>
    <w:rsid w:val="4244DFBF"/>
    <w:rsid w:val="4247D356"/>
    <w:rsid w:val="424C45DE"/>
    <w:rsid w:val="4251E118"/>
    <w:rsid w:val="42529985"/>
    <w:rsid w:val="4262FC55"/>
    <w:rsid w:val="42698D35"/>
    <w:rsid w:val="4271CDE4"/>
    <w:rsid w:val="42743408"/>
    <w:rsid w:val="4278D7A9"/>
    <w:rsid w:val="4285DDA6"/>
    <w:rsid w:val="428C7C1D"/>
    <w:rsid w:val="428EFF47"/>
    <w:rsid w:val="429340D8"/>
    <w:rsid w:val="4296BBA7"/>
    <w:rsid w:val="42A39DA6"/>
    <w:rsid w:val="42A75AD6"/>
    <w:rsid w:val="42A91E72"/>
    <w:rsid w:val="42B0FAC3"/>
    <w:rsid w:val="42B59894"/>
    <w:rsid w:val="42BB3028"/>
    <w:rsid w:val="42C1FF8E"/>
    <w:rsid w:val="42C6BBED"/>
    <w:rsid w:val="42CB6162"/>
    <w:rsid w:val="42D0C1A8"/>
    <w:rsid w:val="42D5083C"/>
    <w:rsid w:val="42E12D4B"/>
    <w:rsid w:val="42E755FB"/>
    <w:rsid w:val="42E84A29"/>
    <w:rsid w:val="42F01213"/>
    <w:rsid w:val="42F56383"/>
    <w:rsid w:val="42F6BB63"/>
    <w:rsid w:val="42F7EF28"/>
    <w:rsid w:val="42F8DE62"/>
    <w:rsid w:val="42FA14A8"/>
    <w:rsid w:val="42FB40D6"/>
    <w:rsid w:val="42FD26D6"/>
    <w:rsid w:val="4305BEA5"/>
    <w:rsid w:val="43097A42"/>
    <w:rsid w:val="430FD389"/>
    <w:rsid w:val="4313A107"/>
    <w:rsid w:val="43201F15"/>
    <w:rsid w:val="4324C065"/>
    <w:rsid w:val="43305055"/>
    <w:rsid w:val="4330BAEB"/>
    <w:rsid w:val="4333DC1E"/>
    <w:rsid w:val="43344A23"/>
    <w:rsid w:val="43473B42"/>
    <w:rsid w:val="4348046A"/>
    <w:rsid w:val="434AB8C7"/>
    <w:rsid w:val="434E7FF9"/>
    <w:rsid w:val="43602421"/>
    <w:rsid w:val="4365C2EC"/>
    <w:rsid w:val="43667854"/>
    <w:rsid w:val="436B5A27"/>
    <w:rsid w:val="4376D860"/>
    <w:rsid w:val="43798A2E"/>
    <w:rsid w:val="437C2882"/>
    <w:rsid w:val="43803DB1"/>
    <w:rsid w:val="4387ECB3"/>
    <w:rsid w:val="438D7BDE"/>
    <w:rsid w:val="4392A346"/>
    <w:rsid w:val="4393C5D2"/>
    <w:rsid w:val="43956324"/>
    <w:rsid w:val="43979ED2"/>
    <w:rsid w:val="4398A888"/>
    <w:rsid w:val="439D4FA7"/>
    <w:rsid w:val="43A93E93"/>
    <w:rsid w:val="43ACF669"/>
    <w:rsid w:val="43B2F37C"/>
    <w:rsid w:val="43B98184"/>
    <w:rsid w:val="43C6C079"/>
    <w:rsid w:val="43C81049"/>
    <w:rsid w:val="43C8586F"/>
    <w:rsid w:val="43CB98CE"/>
    <w:rsid w:val="43D2F4AE"/>
    <w:rsid w:val="43D82356"/>
    <w:rsid w:val="43DE0DB8"/>
    <w:rsid w:val="43DF38AD"/>
    <w:rsid w:val="43E018F8"/>
    <w:rsid w:val="43E52BAF"/>
    <w:rsid w:val="43E75D80"/>
    <w:rsid w:val="440406AE"/>
    <w:rsid w:val="4404A5DE"/>
    <w:rsid w:val="4406150F"/>
    <w:rsid w:val="4408E2EA"/>
    <w:rsid w:val="440EFCD3"/>
    <w:rsid w:val="4417B294"/>
    <w:rsid w:val="441B8B13"/>
    <w:rsid w:val="441C34E9"/>
    <w:rsid w:val="4426E027"/>
    <w:rsid w:val="442F56CC"/>
    <w:rsid w:val="44318EF5"/>
    <w:rsid w:val="44388CD5"/>
    <w:rsid w:val="4445FC12"/>
    <w:rsid w:val="4445FE7C"/>
    <w:rsid w:val="44462B41"/>
    <w:rsid w:val="444BC13D"/>
    <w:rsid w:val="44528C1A"/>
    <w:rsid w:val="4457803D"/>
    <w:rsid w:val="445806C9"/>
    <w:rsid w:val="4460FBE7"/>
    <w:rsid w:val="4461DB38"/>
    <w:rsid w:val="44630FEC"/>
    <w:rsid w:val="446CFC03"/>
    <w:rsid w:val="447FA48B"/>
    <w:rsid w:val="448670A5"/>
    <w:rsid w:val="44880DF4"/>
    <w:rsid w:val="448F093C"/>
    <w:rsid w:val="4490C765"/>
    <w:rsid w:val="4496B84F"/>
    <w:rsid w:val="449711CB"/>
    <w:rsid w:val="44A401DB"/>
    <w:rsid w:val="44A54ACE"/>
    <w:rsid w:val="44A6D742"/>
    <w:rsid w:val="44A7E21B"/>
    <w:rsid w:val="44A845E4"/>
    <w:rsid w:val="44B69368"/>
    <w:rsid w:val="44BFADB6"/>
    <w:rsid w:val="44C0513A"/>
    <w:rsid w:val="44C50E0E"/>
    <w:rsid w:val="44C67BEF"/>
    <w:rsid w:val="44D0264B"/>
    <w:rsid w:val="44D2C512"/>
    <w:rsid w:val="44D5F006"/>
    <w:rsid w:val="44D7C7FF"/>
    <w:rsid w:val="44D7E889"/>
    <w:rsid w:val="44E0ABB2"/>
    <w:rsid w:val="44FC4032"/>
    <w:rsid w:val="45024509"/>
    <w:rsid w:val="450443D2"/>
    <w:rsid w:val="45065937"/>
    <w:rsid w:val="4513258F"/>
    <w:rsid w:val="4515DA7D"/>
    <w:rsid w:val="452E46A3"/>
    <w:rsid w:val="45311817"/>
    <w:rsid w:val="4531D379"/>
    <w:rsid w:val="4531DD50"/>
    <w:rsid w:val="45357177"/>
    <w:rsid w:val="454228C7"/>
    <w:rsid w:val="454F4E4B"/>
    <w:rsid w:val="4555F3F0"/>
    <w:rsid w:val="45571BF4"/>
    <w:rsid w:val="455ABFAA"/>
    <w:rsid w:val="4568BB74"/>
    <w:rsid w:val="456A5996"/>
    <w:rsid w:val="4572F8CC"/>
    <w:rsid w:val="45731D1A"/>
    <w:rsid w:val="45743CB0"/>
    <w:rsid w:val="45757128"/>
    <w:rsid w:val="457908CC"/>
    <w:rsid w:val="45795A9D"/>
    <w:rsid w:val="457A61A2"/>
    <w:rsid w:val="457EA4C9"/>
    <w:rsid w:val="4581D2C6"/>
    <w:rsid w:val="4582C9EF"/>
    <w:rsid w:val="4584C61B"/>
    <w:rsid w:val="458DD4F5"/>
    <w:rsid w:val="45910F28"/>
    <w:rsid w:val="45927801"/>
    <w:rsid w:val="45927B50"/>
    <w:rsid w:val="4595DD41"/>
    <w:rsid w:val="4596EED4"/>
    <w:rsid w:val="4598DE60"/>
    <w:rsid w:val="459BF183"/>
    <w:rsid w:val="45A34979"/>
    <w:rsid w:val="45A84A7F"/>
    <w:rsid w:val="45B0519E"/>
    <w:rsid w:val="45B2975F"/>
    <w:rsid w:val="45B8BDB3"/>
    <w:rsid w:val="45B92209"/>
    <w:rsid w:val="45BAF2EB"/>
    <w:rsid w:val="45BF3457"/>
    <w:rsid w:val="45BF7F8E"/>
    <w:rsid w:val="45C475B4"/>
    <w:rsid w:val="45C88289"/>
    <w:rsid w:val="45DA9E2C"/>
    <w:rsid w:val="45DDB6F3"/>
    <w:rsid w:val="45DEBCE5"/>
    <w:rsid w:val="45DF99B9"/>
    <w:rsid w:val="45E2003F"/>
    <w:rsid w:val="45E6441B"/>
    <w:rsid w:val="45E8F947"/>
    <w:rsid w:val="45ECF343"/>
    <w:rsid w:val="45ED913D"/>
    <w:rsid w:val="45FDF745"/>
    <w:rsid w:val="4600CF9F"/>
    <w:rsid w:val="46012FC6"/>
    <w:rsid w:val="4609CE08"/>
    <w:rsid w:val="460EE3A9"/>
    <w:rsid w:val="461902FC"/>
    <w:rsid w:val="46208A22"/>
    <w:rsid w:val="46339A06"/>
    <w:rsid w:val="4635CB36"/>
    <w:rsid w:val="4637A790"/>
    <w:rsid w:val="463F5BDC"/>
    <w:rsid w:val="4640955D"/>
    <w:rsid w:val="46427D1F"/>
    <w:rsid w:val="464C86AF"/>
    <w:rsid w:val="464D1137"/>
    <w:rsid w:val="4659E24D"/>
    <w:rsid w:val="466A5489"/>
    <w:rsid w:val="4671AFC8"/>
    <w:rsid w:val="4678CDB6"/>
    <w:rsid w:val="468039E4"/>
    <w:rsid w:val="46854271"/>
    <w:rsid w:val="4687DBDC"/>
    <w:rsid w:val="468D5A19"/>
    <w:rsid w:val="4693AB29"/>
    <w:rsid w:val="469F4607"/>
    <w:rsid w:val="46A6FE75"/>
    <w:rsid w:val="46AE86CA"/>
    <w:rsid w:val="46B50F6C"/>
    <w:rsid w:val="46BE8796"/>
    <w:rsid w:val="46C376BE"/>
    <w:rsid w:val="46CCC120"/>
    <w:rsid w:val="46D0EB01"/>
    <w:rsid w:val="46D74852"/>
    <w:rsid w:val="46DEB72B"/>
    <w:rsid w:val="46E7C785"/>
    <w:rsid w:val="46EDA4B5"/>
    <w:rsid w:val="46EEA336"/>
    <w:rsid w:val="46F3187E"/>
    <w:rsid w:val="4700718F"/>
    <w:rsid w:val="470148E9"/>
    <w:rsid w:val="47026B85"/>
    <w:rsid w:val="4713EC39"/>
    <w:rsid w:val="47170C11"/>
    <w:rsid w:val="47286BFA"/>
    <w:rsid w:val="4732BFD8"/>
    <w:rsid w:val="47379509"/>
    <w:rsid w:val="473972A8"/>
    <w:rsid w:val="473A6437"/>
    <w:rsid w:val="473A8F8A"/>
    <w:rsid w:val="474D8A48"/>
    <w:rsid w:val="474ED00F"/>
    <w:rsid w:val="47555F2F"/>
    <w:rsid w:val="47626D6E"/>
    <w:rsid w:val="476D1A2A"/>
    <w:rsid w:val="4776903C"/>
    <w:rsid w:val="4779835B"/>
    <w:rsid w:val="477F8539"/>
    <w:rsid w:val="47801C13"/>
    <w:rsid w:val="47871CC0"/>
    <w:rsid w:val="47871F8E"/>
    <w:rsid w:val="4787B585"/>
    <w:rsid w:val="478D49B3"/>
    <w:rsid w:val="47921F3D"/>
    <w:rsid w:val="4796AC9C"/>
    <w:rsid w:val="479C16B5"/>
    <w:rsid w:val="47AC0A01"/>
    <w:rsid w:val="47ADEBCF"/>
    <w:rsid w:val="47AE32C9"/>
    <w:rsid w:val="47B2C295"/>
    <w:rsid w:val="47B83527"/>
    <w:rsid w:val="47B9B48A"/>
    <w:rsid w:val="47BAF715"/>
    <w:rsid w:val="47C86FBB"/>
    <w:rsid w:val="47CF3470"/>
    <w:rsid w:val="47D2631C"/>
    <w:rsid w:val="47D5DEF3"/>
    <w:rsid w:val="47DB1D8A"/>
    <w:rsid w:val="47DDE979"/>
    <w:rsid w:val="47E8346A"/>
    <w:rsid w:val="47EAFCC7"/>
    <w:rsid w:val="47ED8526"/>
    <w:rsid w:val="47F34F0E"/>
    <w:rsid w:val="47F559BE"/>
    <w:rsid w:val="47FADA82"/>
    <w:rsid w:val="47FBECC1"/>
    <w:rsid w:val="47FF7F36"/>
    <w:rsid w:val="4802F642"/>
    <w:rsid w:val="4805A77E"/>
    <w:rsid w:val="480900BA"/>
    <w:rsid w:val="480C302F"/>
    <w:rsid w:val="48215ABB"/>
    <w:rsid w:val="48271671"/>
    <w:rsid w:val="4828D860"/>
    <w:rsid w:val="482D6CFA"/>
    <w:rsid w:val="482FF3BF"/>
    <w:rsid w:val="48313BB7"/>
    <w:rsid w:val="48316600"/>
    <w:rsid w:val="483920E2"/>
    <w:rsid w:val="483F5259"/>
    <w:rsid w:val="4843ABD8"/>
    <w:rsid w:val="4853D370"/>
    <w:rsid w:val="48609AF8"/>
    <w:rsid w:val="4863EC5E"/>
    <w:rsid w:val="4864B545"/>
    <w:rsid w:val="48659B14"/>
    <w:rsid w:val="48667215"/>
    <w:rsid w:val="486DA84E"/>
    <w:rsid w:val="48708E7F"/>
    <w:rsid w:val="48750853"/>
    <w:rsid w:val="487B5A66"/>
    <w:rsid w:val="487DBFE7"/>
    <w:rsid w:val="487E3755"/>
    <w:rsid w:val="487EAF08"/>
    <w:rsid w:val="4884B2FF"/>
    <w:rsid w:val="4885FDE4"/>
    <w:rsid w:val="488AC8DD"/>
    <w:rsid w:val="48906AF8"/>
    <w:rsid w:val="48A95485"/>
    <w:rsid w:val="48AECD8F"/>
    <w:rsid w:val="48B029CE"/>
    <w:rsid w:val="48B3743F"/>
    <w:rsid w:val="48BB1FEC"/>
    <w:rsid w:val="48C4A644"/>
    <w:rsid w:val="48C5DDEB"/>
    <w:rsid w:val="48C9AD10"/>
    <w:rsid w:val="48CEEF33"/>
    <w:rsid w:val="48CF70B2"/>
    <w:rsid w:val="48D8C9B0"/>
    <w:rsid w:val="48DA365C"/>
    <w:rsid w:val="48E2C109"/>
    <w:rsid w:val="48E79C3C"/>
    <w:rsid w:val="48ED64CC"/>
    <w:rsid w:val="48F34585"/>
    <w:rsid w:val="48F56CCA"/>
    <w:rsid w:val="4909454D"/>
    <w:rsid w:val="49115AC2"/>
    <w:rsid w:val="4915A9BE"/>
    <w:rsid w:val="4919BA8E"/>
    <w:rsid w:val="491CF6D9"/>
    <w:rsid w:val="4930D39B"/>
    <w:rsid w:val="493826F8"/>
    <w:rsid w:val="493E5AAE"/>
    <w:rsid w:val="4951342C"/>
    <w:rsid w:val="4952E66E"/>
    <w:rsid w:val="4959C05E"/>
    <w:rsid w:val="49661821"/>
    <w:rsid w:val="4966E309"/>
    <w:rsid w:val="497270D0"/>
    <w:rsid w:val="49760855"/>
    <w:rsid w:val="49784CB0"/>
    <w:rsid w:val="497E6AB8"/>
    <w:rsid w:val="49843F3E"/>
    <w:rsid w:val="49874982"/>
    <w:rsid w:val="499076EC"/>
    <w:rsid w:val="4996D3B6"/>
    <w:rsid w:val="49AD5D38"/>
    <w:rsid w:val="49B1DBF5"/>
    <w:rsid w:val="49B2069C"/>
    <w:rsid w:val="49B9E3D1"/>
    <w:rsid w:val="49BBB5D4"/>
    <w:rsid w:val="49C0A83A"/>
    <w:rsid w:val="49CD1BEF"/>
    <w:rsid w:val="49CEBECA"/>
    <w:rsid w:val="49D69934"/>
    <w:rsid w:val="49D751E6"/>
    <w:rsid w:val="49DA564A"/>
    <w:rsid w:val="49DCAD4E"/>
    <w:rsid w:val="49DF12D6"/>
    <w:rsid w:val="49E03697"/>
    <w:rsid w:val="49E0EA5A"/>
    <w:rsid w:val="49E10EE1"/>
    <w:rsid w:val="49E145FF"/>
    <w:rsid w:val="49E4364A"/>
    <w:rsid w:val="49E88758"/>
    <w:rsid w:val="49F22DBE"/>
    <w:rsid w:val="49F57E5F"/>
    <w:rsid w:val="49F6F625"/>
    <w:rsid w:val="49FF3258"/>
    <w:rsid w:val="49FF98E2"/>
    <w:rsid w:val="4A0F4ED1"/>
    <w:rsid w:val="4A1108D4"/>
    <w:rsid w:val="4A116592"/>
    <w:rsid w:val="4A11E67F"/>
    <w:rsid w:val="4A185851"/>
    <w:rsid w:val="4A191F7C"/>
    <w:rsid w:val="4A1A4656"/>
    <w:rsid w:val="4A1C12F1"/>
    <w:rsid w:val="4A28310D"/>
    <w:rsid w:val="4A284A26"/>
    <w:rsid w:val="4A356225"/>
    <w:rsid w:val="4A3E5CEF"/>
    <w:rsid w:val="4A41EC2E"/>
    <w:rsid w:val="4A46A3A6"/>
    <w:rsid w:val="4A4E6EF0"/>
    <w:rsid w:val="4A55CEB8"/>
    <w:rsid w:val="4A5813EA"/>
    <w:rsid w:val="4A5981AD"/>
    <w:rsid w:val="4A5BB032"/>
    <w:rsid w:val="4A5F0529"/>
    <w:rsid w:val="4A628F7B"/>
    <w:rsid w:val="4A65FA95"/>
    <w:rsid w:val="4A6659C0"/>
    <w:rsid w:val="4A675E84"/>
    <w:rsid w:val="4A6E4AF7"/>
    <w:rsid w:val="4A70CA6D"/>
    <w:rsid w:val="4A715AFA"/>
    <w:rsid w:val="4A74D244"/>
    <w:rsid w:val="4A77F3D4"/>
    <w:rsid w:val="4A79951E"/>
    <w:rsid w:val="4A799C34"/>
    <w:rsid w:val="4A7AE942"/>
    <w:rsid w:val="4A7EF5B1"/>
    <w:rsid w:val="4A8141A6"/>
    <w:rsid w:val="4A81F571"/>
    <w:rsid w:val="4A82866A"/>
    <w:rsid w:val="4A855699"/>
    <w:rsid w:val="4A888F54"/>
    <w:rsid w:val="4A9FAE59"/>
    <w:rsid w:val="4AA36718"/>
    <w:rsid w:val="4AAD63FA"/>
    <w:rsid w:val="4AC4C18F"/>
    <w:rsid w:val="4ACDCD8E"/>
    <w:rsid w:val="4ACF054F"/>
    <w:rsid w:val="4AD13C53"/>
    <w:rsid w:val="4ADA4D44"/>
    <w:rsid w:val="4ADA92F5"/>
    <w:rsid w:val="4ADC1067"/>
    <w:rsid w:val="4ADDCDD2"/>
    <w:rsid w:val="4AE82711"/>
    <w:rsid w:val="4AF6172C"/>
    <w:rsid w:val="4AFD1C0F"/>
    <w:rsid w:val="4AFE0EFD"/>
    <w:rsid w:val="4B0098BE"/>
    <w:rsid w:val="4B04ED6B"/>
    <w:rsid w:val="4B12FF59"/>
    <w:rsid w:val="4B1AF784"/>
    <w:rsid w:val="4B21344D"/>
    <w:rsid w:val="4B22B5C9"/>
    <w:rsid w:val="4B2A5C60"/>
    <w:rsid w:val="4B2B1391"/>
    <w:rsid w:val="4B2D664C"/>
    <w:rsid w:val="4B319238"/>
    <w:rsid w:val="4B33D73D"/>
    <w:rsid w:val="4B356D26"/>
    <w:rsid w:val="4B46F1D0"/>
    <w:rsid w:val="4B488518"/>
    <w:rsid w:val="4B4C563C"/>
    <w:rsid w:val="4B4DC188"/>
    <w:rsid w:val="4B5789F2"/>
    <w:rsid w:val="4B58E443"/>
    <w:rsid w:val="4B5D5A3D"/>
    <w:rsid w:val="4B62163C"/>
    <w:rsid w:val="4B627A3D"/>
    <w:rsid w:val="4B76414E"/>
    <w:rsid w:val="4B7678C4"/>
    <w:rsid w:val="4B810D8F"/>
    <w:rsid w:val="4B811E17"/>
    <w:rsid w:val="4B83DC7C"/>
    <w:rsid w:val="4B950AD9"/>
    <w:rsid w:val="4BA0029D"/>
    <w:rsid w:val="4BA207D2"/>
    <w:rsid w:val="4BA2C3BB"/>
    <w:rsid w:val="4BA84E4A"/>
    <w:rsid w:val="4BAE5D6E"/>
    <w:rsid w:val="4BB1DAAE"/>
    <w:rsid w:val="4BB569CF"/>
    <w:rsid w:val="4BB6D619"/>
    <w:rsid w:val="4BC10FD3"/>
    <w:rsid w:val="4BC534EB"/>
    <w:rsid w:val="4BC5DE55"/>
    <w:rsid w:val="4BC7C346"/>
    <w:rsid w:val="4BCA6A8A"/>
    <w:rsid w:val="4BCAD523"/>
    <w:rsid w:val="4BD00BE6"/>
    <w:rsid w:val="4BDB697B"/>
    <w:rsid w:val="4BDB6B9C"/>
    <w:rsid w:val="4BDFBD52"/>
    <w:rsid w:val="4BE48764"/>
    <w:rsid w:val="4BF76164"/>
    <w:rsid w:val="4BFC23CC"/>
    <w:rsid w:val="4C003179"/>
    <w:rsid w:val="4C05DE3F"/>
    <w:rsid w:val="4C0BBD16"/>
    <w:rsid w:val="4C1123E7"/>
    <w:rsid w:val="4C126BD3"/>
    <w:rsid w:val="4C15EA4E"/>
    <w:rsid w:val="4C1722CB"/>
    <w:rsid w:val="4C184CFF"/>
    <w:rsid w:val="4C1BD609"/>
    <w:rsid w:val="4C1ECA78"/>
    <w:rsid w:val="4C241DEB"/>
    <w:rsid w:val="4C2745A7"/>
    <w:rsid w:val="4C2971CA"/>
    <w:rsid w:val="4C2D5C55"/>
    <w:rsid w:val="4C2DF83E"/>
    <w:rsid w:val="4C2FF0A9"/>
    <w:rsid w:val="4C33DA84"/>
    <w:rsid w:val="4C39D31D"/>
    <w:rsid w:val="4C3D8014"/>
    <w:rsid w:val="4C5090FC"/>
    <w:rsid w:val="4C5BA2D7"/>
    <w:rsid w:val="4C65A2AD"/>
    <w:rsid w:val="4C665CD3"/>
    <w:rsid w:val="4C726674"/>
    <w:rsid w:val="4C7403A7"/>
    <w:rsid w:val="4C74C0E1"/>
    <w:rsid w:val="4C78F30E"/>
    <w:rsid w:val="4C874F8C"/>
    <w:rsid w:val="4C884340"/>
    <w:rsid w:val="4C88AD74"/>
    <w:rsid w:val="4C8909BF"/>
    <w:rsid w:val="4C8FDA08"/>
    <w:rsid w:val="4C93D3B4"/>
    <w:rsid w:val="4C99C3C8"/>
    <w:rsid w:val="4CA24FE9"/>
    <w:rsid w:val="4CA76844"/>
    <w:rsid w:val="4CABC03C"/>
    <w:rsid w:val="4CAD0998"/>
    <w:rsid w:val="4CAEEB8F"/>
    <w:rsid w:val="4CB18B5D"/>
    <w:rsid w:val="4CB22927"/>
    <w:rsid w:val="4CBA7A98"/>
    <w:rsid w:val="4CBD217C"/>
    <w:rsid w:val="4CBD4ABB"/>
    <w:rsid w:val="4CCB8701"/>
    <w:rsid w:val="4CD115CF"/>
    <w:rsid w:val="4CD36608"/>
    <w:rsid w:val="4CE719B0"/>
    <w:rsid w:val="4CF0A9E3"/>
    <w:rsid w:val="4CF3B9BA"/>
    <w:rsid w:val="4CF69A16"/>
    <w:rsid w:val="4CF9EB28"/>
    <w:rsid w:val="4CFA0C7C"/>
    <w:rsid w:val="4D008462"/>
    <w:rsid w:val="4D024A49"/>
    <w:rsid w:val="4D02E770"/>
    <w:rsid w:val="4D146D7C"/>
    <w:rsid w:val="4D1522D6"/>
    <w:rsid w:val="4D1ED604"/>
    <w:rsid w:val="4D207C52"/>
    <w:rsid w:val="4D2A0147"/>
    <w:rsid w:val="4D2C8DEB"/>
    <w:rsid w:val="4D32B6C1"/>
    <w:rsid w:val="4D35D35E"/>
    <w:rsid w:val="4D38CC01"/>
    <w:rsid w:val="4D4015EC"/>
    <w:rsid w:val="4D59B4FE"/>
    <w:rsid w:val="4D5CB79E"/>
    <w:rsid w:val="4D5F9D2E"/>
    <w:rsid w:val="4D603038"/>
    <w:rsid w:val="4D6059B3"/>
    <w:rsid w:val="4D663731"/>
    <w:rsid w:val="4D6A2D9F"/>
    <w:rsid w:val="4D76D890"/>
    <w:rsid w:val="4D7A810A"/>
    <w:rsid w:val="4D7EF6A3"/>
    <w:rsid w:val="4D834921"/>
    <w:rsid w:val="4D84FEDA"/>
    <w:rsid w:val="4D858100"/>
    <w:rsid w:val="4D87A1DB"/>
    <w:rsid w:val="4D8CDDAB"/>
    <w:rsid w:val="4D8E9D46"/>
    <w:rsid w:val="4D8EE5AE"/>
    <w:rsid w:val="4D91BE0D"/>
    <w:rsid w:val="4DA15F45"/>
    <w:rsid w:val="4DA32215"/>
    <w:rsid w:val="4DAF6062"/>
    <w:rsid w:val="4DB25A9C"/>
    <w:rsid w:val="4DBDE66E"/>
    <w:rsid w:val="4DC17DC5"/>
    <w:rsid w:val="4DC330EB"/>
    <w:rsid w:val="4DC920BD"/>
    <w:rsid w:val="4DCE73A9"/>
    <w:rsid w:val="4DD379B5"/>
    <w:rsid w:val="4DDAEF6A"/>
    <w:rsid w:val="4DDFED1A"/>
    <w:rsid w:val="4DE0CF5C"/>
    <w:rsid w:val="4DED0396"/>
    <w:rsid w:val="4DED54AE"/>
    <w:rsid w:val="4DF3901A"/>
    <w:rsid w:val="4DF3B417"/>
    <w:rsid w:val="4DF63E14"/>
    <w:rsid w:val="4DF71305"/>
    <w:rsid w:val="4DFF4FD7"/>
    <w:rsid w:val="4E123079"/>
    <w:rsid w:val="4E156FAE"/>
    <w:rsid w:val="4E1759DC"/>
    <w:rsid w:val="4E18545B"/>
    <w:rsid w:val="4E1C9F56"/>
    <w:rsid w:val="4E21DC30"/>
    <w:rsid w:val="4E25237D"/>
    <w:rsid w:val="4E2779F2"/>
    <w:rsid w:val="4E2FB6B0"/>
    <w:rsid w:val="4E338FC9"/>
    <w:rsid w:val="4E37A13E"/>
    <w:rsid w:val="4E4626A7"/>
    <w:rsid w:val="4E498A93"/>
    <w:rsid w:val="4E4BA461"/>
    <w:rsid w:val="4E61FC1E"/>
    <w:rsid w:val="4E635752"/>
    <w:rsid w:val="4E69B0A5"/>
    <w:rsid w:val="4E6AF48D"/>
    <w:rsid w:val="4E6E1E92"/>
    <w:rsid w:val="4E6F02D4"/>
    <w:rsid w:val="4E702DC5"/>
    <w:rsid w:val="4E7F7715"/>
    <w:rsid w:val="4E82C9A8"/>
    <w:rsid w:val="4E8332D1"/>
    <w:rsid w:val="4E883BEE"/>
    <w:rsid w:val="4E9338F4"/>
    <w:rsid w:val="4E981115"/>
    <w:rsid w:val="4E9D691E"/>
    <w:rsid w:val="4E9DE54C"/>
    <w:rsid w:val="4EA5ECBD"/>
    <w:rsid w:val="4EAA4E59"/>
    <w:rsid w:val="4EAFFEE5"/>
    <w:rsid w:val="4EB3C570"/>
    <w:rsid w:val="4EBD00CC"/>
    <w:rsid w:val="4EBE96C4"/>
    <w:rsid w:val="4EC36460"/>
    <w:rsid w:val="4EC3AA0C"/>
    <w:rsid w:val="4EC6BD4C"/>
    <w:rsid w:val="4EC926B8"/>
    <w:rsid w:val="4ED144CE"/>
    <w:rsid w:val="4ED17BF6"/>
    <w:rsid w:val="4ED68B4B"/>
    <w:rsid w:val="4ED97EDB"/>
    <w:rsid w:val="4EDC18AC"/>
    <w:rsid w:val="4EDC4D68"/>
    <w:rsid w:val="4EDDA8F5"/>
    <w:rsid w:val="4EE49EE0"/>
    <w:rsid w:val="4EEA8492"/>
    <w:rsid w:val="4EEEFBE0"/>
    <w:rsid w:val="4EF1250F"/>
    <w:rsid w:val="4EF1E4DB"/>
    <w:rsid w:val="4EF77F62"/>
    <w:rsid w:val="4EF8DBDF"/>
    <w:rsid w:val="4EF93C5E"/>
    <w:rsid w:val="4EFA77FC"/>
    <w:rsid w:val="4EFD6CC6"/>
    <w:rsid w:val="4EFFFEF8"/>
    <w:rsid w:val="4F01A849"/>
    <w:rsid w:val="4F06922D"/>
    <w:rsid w:val="4F09A4C8"/>
    <w:rsid w:val="4F0C3BF1"/>
    <w:rsid w:val="4F0C5B55"/>
    <w:rsid w:val="4F100F7C"/>
    <w:rsid w:val="4F11CCA9"/>
    <w:rsid w:val="4F2212EE"/>
    <w:rsid w:val="4F39FCD1"/>
    <w:rsid w:val="4F498A28"/>
    <w:rsid w:val="4F4B365D"/>
    <w:rsid w:val="4F4B3ECD"/>
    <w:rsid w:val="4F4EB8D5"/>
    <w:rsid w:val="4F4FF3E9"/>
    <w:rsid w:val="4F52AA37"/>
    <w:rsid w:val="4F54E459"/>
    <w:rsid w:val="4F56BA92"/>
    <w:rsid w:val="4F5A9CFE"/>
    <w:rsid w:val="4F5ADDD1"/>
    <w:rsid w:val="4F656C5C"/>
    <w:rsid w:val="4F6BF57A"/>
    <w:rsid w:val="4F6FD163"/>
    <w:rsid w:val="4F739979"/>
    <w:rsid w:val="4F79A085"/>
    <w:rsid w:val="4F7D5F26"/>
    <w:rsid w:val="4F83C8AC"/>
    <w:rsid w:val="4F84F8B9"/>
    <w:rsid w:val="4F85EF7F"/>
    <w:rsid w:val="4F8A2FB1"/>
    <w:rsid w:val="4F8B4A10"/>
    <w:rsid w:val="4F8D2CE5"/>
    <w:rsid w:val="4F924927"/>
    <w:rsid w:val="4F9A3FA9"/>
    <w:rsid w:val="4FA0E624"/>
    <w:rsid w:val="4FA5397B"/>
    <w:rsid w:val="4FAB5EAC"/>
    <w:rsid w:val="4FABD416"/>
    <w:rsid w:val="4FB33212"/>
    <w:rsid w:val="4FBBB35D"/>
    <w:rsid w:val="4FC03C24"/>
    <w:rsid w:val="4FC39574"/>
    <w:rsid w:val="4FC4A4EE"/>
    <w:rsid w:val="4FDF4133"/>
    <w:rsid w:val="4FE4A6BE"/>
    <w:rsid w:val="4FE9B888"/>
    <w:rsid w:val="4FED2F53"/>
    <w:rsid w:val="4FF7DD4B"/>
    <w:rsid w:val="5000C01C"/>
    <w:rsid w:val="5005C15F"/>
    <w:rsid w:val="50082837"/>
    <w:rsid w:val="500B7262"/>
    <w:rsid w:val="500C7526"/>
    <w:rsid w:val="500E8B8A"/>
    <w:rsid w:val="5019CF3E"/>
    <w:rsid w:val="501C27E6"/>
    <w:rsid w:val="501CD43A"/>
    <w:rsid w:val="501D581A"/>
    <w:rsid w:val="5028872A"/>
    <w:rsid w:val="502F5BDD"/>
    <w:rsid w:val="50312367"/>
    <w:rsid w:val="50329F01"/>
    <w:rsid w:val="5032FD45"/>
    <w:rsid w:val="5040F3B1"/>
    <w:rsid w:val="504450F4"/>
    <w:rsid w:val="504ACD63"/>
    <w:rsid w:val="504CA6AC"/>
    <w:rsid w:val="505E63AB"/>
    <w:rsid w:val="505F57E2"/>
    <w:rsid w:val="506204A3"/>
    <w:rsid w:val="50625B44"/>
    <w:rsid w:val="50627CD6"/>
    <w:rsid w:val="5063C532"/>
    <w:rsid w:val="506444E6"/>
    <w:rsid w:val="50743E83"/>
    <w:rsid w:val="507793D2"/>
    <w:rsid w:val="50808434"/>
    <w:rsid w:val="508469BB"/>
    <w:rsid w:val="508C7CE5"/>
    <w:rsid w:val="5091760E"/>
    <w:rsid w:val="509263CD"/>
    <w:rsid w:val="5098E4C6"/>
    <w:rsid w:val="509BD2CF"/>
    <w:rsid w:val="50A63C4C"/>
    <w:rsid w:val="50A95C2F"/>
    <w:rsid w:val="50AF458A"/>
    <w:rsid w:val="50B28C6B"/>
    <w:rsid w:val="50B78128"/>
    <w:rsid w:val="50BA1F67"/>
    <w:rsid w:val="50BC7B60"/>
    <w:rsid w:val="50BE2196"/>
    <w:rsid w:val="50C82AAD"/>
    <w:rsid w:val="50DCB9A0"/>
    <w:rsid w:val="50F7E450"/>
    <w:rsid w:val="50FB0848"/>
    <w:rsid w:val="50FD0AE6"/>
    <w:rsid w:val="5101E714"/>
    <w:rsid w:val="51034303"/>
    <w:rsid w:val="510608DC"/>
    <w:rsid w:val="510BC030"/>
    <w:rsid w:val="51201346"/>
    <w:rsid w:val="5129CFE6"/>
    <w:rsid w:val="512C7E1A"/>
    <w:rsid w:val="513C1111"/>
    <w:rsid w:val="5143C252"/>
    <w:rsid w:val="514F3AC5"/>
    <w:rsid w:val="515261CD"/>
    <w:rsid w:val="5159B456"/>
    <w:rsid w:val="515C405E"/>
    <w:rsid w:val="515EEC8F"/>
    <w:rsid w:val="516082CF"/>
    <w:rsid w:val="51760CC9"/>
    <w:rsid w:val="51779B18"/>
    <w:rsid w:val="51800DAC"/>
    <w:rsid w:val="51872FF9"/>
    <w:rsid w:val="5190BEFA"/>
    <w:rsid w:val="51978DDE"/>
    <w:rsid w:val="51A1088F"/>
    <w:rsid w:val="51A1CC11"/>
    <w:rsid w:val="51A1FACD"/>
    <w:rsid w:val="51A2149C"/>
    <w:rsid w:val="51A73B28"/>
    <w:rsid w:val="51BDC76F"/>
    <w:rsid w:val="51BF23CA"/>
    <w:rsid w:val="51C13ED1"/>
    <w:rsid w:val="51CE307D"/>
    <w:rsid w:val="51D2D28E"/>
    <w:rsid w:val="51E41A26"/>
    <w:rsid w:val="51E76B89"/>
    <w:rsid w:val="51EEC2AA"/>
    <w:rsid w:val="51EF4EC2"/>
    <w:rsid w:val="51F131DC"/>
    <w:rsid w:val="51F2468E"/>
    <w:rsid w:val="51FAD5ED"/>
    <w:rsid w:val="51FB17C7"/>
    <w:rsid w:val="51FCE760"/>
    <w:rsid w:val="51FCF924"/>
    <w:rsid w:val="5201D27E"/>
    <w:rsid w:val="52027A9F"/>
    <w:rsid w:val="520DD3A2"/>
    <w:rsid w:val="52107181"/>
    <w:rsid w:val="521584B7"/>
    <w:rsid w:val="52197C32"/>
    <w:rsid w:val="521AF323"/>
    <w:rsid w:val="521D18A0"/>
    <w:rsid w:val="5225124C"/>
    <w:rsid w:val="52251495"/>
    <w:rsid w:val="522A1ECB"/>
    <w:rsid w:val="5230C158"/>
    <w:rsid w:val="523562CE"/>
    <w:rsid w:val="5237F671"/>
    <w:rsid w:val="523BC5BD"/>
    <w:rsid w:val="523CB84E"/>
    <w:rsid w:val="523D4113"/>
    <w:rsid w:val="523DFC83"/>
    <w:rsid w:val="5242095A"/>
    <w:rsid w:val="5242D700"/>
    <w:rsid w:val="5243748A"/>
    <w:rsid w:val="52441D48"/>
    <w:rsid w:val="524FE09B"/>
    <w:rsid w:val="5259BBDB"/>
    <w:rsid w:val="525FE727"/>
    <w:rsid w:val="52684F03"/>
    <w:rsid w:val="52699DA1"/>
    <w:rsid w:val="526C952A"/>
    <w:rsid w:val="527148BB"/>
    <w:rsid w:val="527B1B02"/>
    <w:rsid w:val="5284536C"/>
    <w:rsid w:val="528BEE93"/>
    <w:rsid w:val="528EF8E6"/>
    <w:rsid w:val="52A937BA"/>
    <w:rsid w:val="52B5EFFF"/>
    <w:rsid w:val="52BC8C40"/>
    <w:rsid w:val="52C09A89"/>
    <w:rsid w:val="52C0EFE8"/>
    <w:rsid w:val="52C2A5BD"/>
    <w:rsid w:val="52C6F5FF"/>
    <w:rsid w:val="52CAC9A8"/>
    <w:rsid w:val="52CFF69B"/>
    <w:rsid w:val="52D0FF46"/>
    <w:rsid w:val="52D133C7"/>
    <w:rsid w:val="52D44066"/>
    <w:rsid w:val="52D443D2"/>
    <w:rsid w:val="52D82781"/>
    <w:rsid w:val="52D82BF3"/>
    <w:rsid w:val="52D880FE"/>
    <w:rsid w:val="52D947A3"/>
    <w:rsid w:val="52DA7568"/>
    <w:rsid w:val="52E2E01B"/>
    <w:rsid w:val="52E76C9C"/>
    <w:rsid w:val="52F4639D"/>
    <w:rsid w:val="52F6F691"/>
    <w:rsid w:val="52FF876C"/>
    <w:rsid w:val="53007D18"/>
    <w:rsid w:val="5309E676"/>
    <w:rsid w:val="530A6215"/>
    <w:rsid w:val="530EC34A"/>
    <w:rsid w:val="531714BA"/>
    <w:rsid w:val="53211B12"/>
    <w:rsid w:val="5324CF70"/>
    <w:rsid w:val="5325E235"/>
    <w:rsid w:val="532B6520"/>
    <w:rsid w:val="532D31D6"/>
    <w:rsid w:val="53366649"/>
    <w:rsid w:val="53386E6F"/>
    <w:rsid w:val="533B5CB6"/>
    <w:rsid w:val="533CE14F"/>
    <w:rsid w:val="534948A0"/>
    <w:rsid w:val="535326D8"/>
    <w:rsid w:val="535350D0"/>
    <w:rsid w:val="53585520"/>
    <w:rsid w:val="535EE977"/>
    <w:rsid w:val="53672D33"/>
    <w:rsid w:val="536E8FF4"/>
    <w:rsid w:val="5372E2F2"/>
    <w:rsid w:val="538028D6"/>
    <w:rsid w:val="538360C8"/>
    <w:rsid w:val="5383ED60"/>
    <w:rsid w:val="5387DD70"/>
    <w:rsid w:val="538D9162"/>
    <w:rsid w:val="539735EC"/>
    <w:rsid w:val="539960A8"/>
    <w:rsid w:val="53A002D6"/>
    <w:rsid w:val="53A25A21"/>
    <w:rsid w:val="53A27357"/>
    <w:rsid w:val="53AB8AA2"/>
    <w:rsid w:val="53ABC105"/>
    <w:rsid w:val="53AD0F5A"/>
    <w:rsid w:val="53AE7225"/>
    <w:rsid w:val="53B11E5C"/>
    <w:rsid w:val="53B3563C"/>
    <w:rsid w:val="53B3ABC4"/>
    <w:rsid w:val="53B8A3E4"/>
    <w:rsid w:val="53BE0ADD"/>
    <w:rsid w:val="53BEE589"/>
    <w:rsid w:val="53C14744"/>
    <w:rsid w:val="53C723B6"/>
    <w:rsid w:val="53CEE689"/>
    <w:rsid w:val="53D15E04"/>
    <w:rsid w:val="53D86BF5"/>
    <w:rsid w:val="53D8D936"/>
    <w:rsid w:val="53DA51FC"/>
    <w:rsid w:val="53DAACEE"/>
    <w:rsid w:val="53E5ABD8"/>
    <w:rsid w:val="53E75B77"/>
    <w:rsid w:val="53E8DC09"/>
    <w:rsid w:val="53EB015E"/>
    <w:rsid w:val="53F515B8"/>
    <w:rsid w:val="53FCA922"/>
    <w:rsid w:val="53FD26FB"/>
    <w:rsid w:val="5409D8B7"/>
    <w:rsid w:val="540DAC86"/>
    <w:rsid w:val="5411C7F6"/>
    <w:rsid w:val="5419B41E"/>
    <w:rsid w:val="541C503F"/>
    <w:rsid w:val="5425AFF7"/>
    <w:rsid w:val="542B6B3B"/>
    <w:rsid w:val="542E0FFC"/>
    <w:rsid w:val="542FF927"/>
    <w:rsid w:val="543054D6"/>
    <w:rsid w:val="5434D9B9"/>
    <w:rsid w:val="5434DF9F"/>
    <w:rsid w:val="5436C02A"/>
    <w:rsid w:val="5443517D"/>
    <w:rsid w:val="544850A3"/>
    <w:rsid w:val="54499CDB"/>
    <w:rsid w:val="5452014E"/>
    <w:rsid w:val="545BDBA4"/>
    <w:rsid w:val="54626F7A"/>
    <w:rsid w:val="54657EB0"/>
    <w:rsid w:val="546B09C2"/>
    <w:rsid w:val="546E93B3"/>
    <w:rsid w:val="547327B4"/>
    <w:rsid w:val="547A488E"/>
    <w:rsid w:val="5484C381"/>
    <w:rsid w:val="5489FD9A"/>
    <w:rsid w:val="548E27E6"/>
    <w:rsid w:val="54944263"/>
    <w:rsid w:val="549A2FEA"/>
    <w:rsid w:val="549AA6B0"/>
    <w:rsid w:val="549B8050"/>
    <w:rsid w:val="549BA30C"/>
    <w:rsid w:val="549CA7AE"/>
    <w:rsid w:val="549FB11A"/>
    <w:rsid w:val="54A6C74E"/>
    <w:rsid w:val="54B092A8"/>
    <w:rsid w:val="54B1ABA4"/>
    <w:rsid w:val="54B7CAE9"/>
    <w:rsid w:val="54BA6711"/>
    <w:rsid w:val="54BE656C"/>
    <w:rsid w:val="54C45AD6"/>
    <w:rsid w:val="54C7EB16"/>
    <w:rsid w:val="54CB634B"/>
    <w:rsid w:val="54CE8DF5"/>
    <w:rsid w:val="54CE9336"/>
    <w:rsid w:val="54D44725"/>
    <w:rsid w:val="54D75104"/>
    <w:rsid w:val="54D81A47"/>
    <w:rsid w:val="54DF5725"/>
    <w:rsid w:val="54EC6800"/>
    <w:rsid w:val="54EE05D8"/>
    <w:rsid w:val="54F38DF3"/>
    <w:rsid w:val="54F9214A"/>
    <w:rsid w:val="54FFB026"/>
    <w:rsid w:val="55029972"/>
    <w:rsid w:val="5511B341"/>
    <w:rsid w:val="55125B71"/>
    <w:rsid w:val="5516D32E"/>
    <w:rsid w:val="551BBB09"/>
    <w:rsid w:val="551D90DE"/>
    <w:rsid w:val="551EE757"/>
    <w:rsid w:val="55235C51"/>
    <w:rsid w:val="5524CF8E"/>
    <w:rsid w:val="552809DB"/>
    <w:rsid w:val="5528828B"/>
    <w:rsid w:val="552978E6"/>
    <w:rsid w:val="552C0871"/>
    <w:rsid w:val="5532179B"/>
    <w:rsid w:val="5532BB61"/>
    <w:rsid w:val="55339786"/>
    <w:rsid w:val="5546DA24"/>
    <w:rsid w:val="55473B8B"/>
    <w:rsid w:val="554D3A4B"/>
    <w:rsid w:val="554ECB05"/>
    <w:rsid w:val="55524536"/>
    <w:rsid w:val="55565406"/>
    <w:rsid w:val="555B36A0"/>
    <w:rsid w:val="55779B25"/>
    <w:rsid w:val="557A40CC"/>
    <w:rsid w:val="557F43E6"/>
    <w:rsid w:val="558FA595"/>
    <w:rsid w:val="5594C682"/>
    <w:rsid w:val="559DB593"/>
    <w:rsid w:val="55A22730"/>
    <w:rsid w:val="55A3717A"/>
    <w:rsid w:val="55A3B61F"/>
    <w:rsid w:val="55AFB7AD"/>
    <w:rsid w:val="55B5FCF2"/>
    <w:rsid w:val="55BABF89"/>
    <w:rsid w:val="55C69A4C"/>
    <w:rsid w:val="55CD849B"/>
    <w:rsid w:val="55CE31E6"/>
    <w:rsid w:val="55D12F39"/>
    <w:rsid w:val="55D1BA10"/>
    <w:rsid w:val="55DBF978"/>
    <w:rsid w:val="55DF7BFF"/>
    <w:rsid w:val="55E1548A"/>
    <w:rsid w:val="55E38C48"/>
    <w:rsid w:val="55EBDE38"/>
    <w:rsid w:val="55EE2A27"/>
    <w:rsid w:val="55F1CED5"/>
    <w:rsid w:val="55F79E81"/>
    <w:rsid w:val="55FA8AFE"/>
    <w:rsid w:val="55FDC019"/>
    <w:rsid w:val="55FFBC1C"/>
    <w:rsid w:val="5604CA12"/>
    <w:rsid w:val="5607D9AD"/>
    <w:rsid w:val="561D6E83"/>
    <w:rsid w:val="5629FE0F"/>
    <w:rsid w:val="562F62A7"/>
    <w:rsid w:val="5632C705"/>
    <w:rsid w:val="563320A6"/>
    <w:rsid w:val="5633958B"/>
    <w:rsid w:val="56388C7E"/>
    <w:rsid w:val="564830DA"/>
    <w:rsid w:val="56484ED8"/>
    <w:rsid w:val="56491DFF"/>
    <w:rsid w:val="564C34F5"/>
    <w:rsid w:val="5656617C"/>
    <w:rsid w:val="56597540"/>
    <w:rsid w:val="565E6DB1"/>
    <w:rsid w:val="56657FBE"/>
    <w:rsid w:val="56688EB5"/>
    <w:rsid w:val="566CA7F2"/>
    <w:rsid w:val="566FF442"/>
    <w:rsid w:val="56701D28"/>
    <w:rsid w:val="56749CBF"/>
    <w:rsid w:val="5678936A"/>
    <w:rsid w:val="567E04F1"/>
    <w:rsid w:val="56865347"/>
    <w:rsid w:val="568D5C8D"/>
    <w:rsid w:val="568E490B"/>
    <w:rsid w:val="56931D8A"/>
    <w:rsid w:val="569CFC21"/>
    <w:rsid w:val="56A0823B"/>
    <w:rsid w:val="56A351D0"/>
    <w:rsid w:val="56A5742A"/>
    <w:rsid w:val="56A921C7"/>
    <w:rsid w:val="56BA5A04"/>
    <w:rsid w:val="56BC19F6"/>
    <w:rsid w:val="56C0A0AD"/>
    <w:rsid w:val="56C43ADE"/>
    <w:rsid w:val="56CC44CE"/>
    <w:rsid w:val="56D913DF"/>
    <w:rsid w:val="56DAE3DB"/>
    <w:rsid w:val="56E63156"/>
    <w:rsid w:val="56F731E5"/>
    <w:rsid w:val="56F76FF2"/>
    <w:rsid w:val="56FE0E81"/>
    <w:rsid w:val="5704F1EE"/>
    <w:rsid w:val="5704FEB1"/>
    <w:rsid w:val="5709CBFC"/>
    <w:rsid w:val="570BD55B"/>
    <w:rsid w:val="5715282E"/>
    <w:rsid w:val="57211361"/>
    <w:rsid w:val="57211BBF"/>
    <w:rsid w:val="5729AC07"/>
    <w:rsid w:val="572DF624"/>
    <w:rsid w:val="573D6B49"/>
    <w:rsid w:val="574D6BE8"/>
    <w:rsid w:val="574ECA8A"/>
    <w:rsid w:val="57516C2D"/>
    <w:rsid w:val="5755D52B"/>
    <w:rsid w:val="5759E6C1"/>
    <w:rsid w:val="575C328B"/>
    <w:rsid w:val="57643DB1"/>
    <w:rsid w:val="5765AD48"/>
    <w:rsid w:val="5768AB41"/>
    <w:rsid w:val="5772ADF3"/>
    <w:rsid w:val="577AEEB9"/>
    <w:rsid w:val="577FE73B"/>
    <w:rsid w:val="57817A95"/>
    <w:rsid w:val="578CF9D9"/>
    <w:rsid w:val="578D5E65"/>
    <w:rsid w:val="5796AFCB"/>
    <w:rsid w:val="579B5FF0"/>
    <w:rsid w:val="579CA279"/>
    <w:rsid w:val="57A288E8"/>
    <w:rsid w:val="57AEF2A7"/>
    <w:rsid w:val="57AF14B8"/>
    <w:rsid w:val="57B22C71"/>
    <w:rsid w:val="57B3B090"/>
    <w:rsid w:val="57B44063"/>
    <w:rsid w:val="57BA1E21"/>
    <w:rsid w:val="57BB066D"/>
    <w:rsid w:val="57BC27CA"/>
    <w:rsid w:val="57BE9F3E"/>
    <w:rsid w:val="57C20892"/>
    <w:rsid w:val="57CB7207"/>
    <w:rsid w:val="57D176F0"/>
    <w:rsid w:val="57D2A2BA"/>
    <w:rsid w:val="57D57378"/>
    <w:rsid w:val="57D7F818"/>
    <w:rsid w:val="57D8D86F"/>
    <w:rsid w:val="57DB6D08"/>
    <w:rsid w:val="57E0125D"/>
    <w:rsid w:val="57E49CEA"/>
    <w:rsid w:val="57E8F7CF"/>
    <w:rsid w:val="57EEDDBA"/>
    <w:rsid w:val="57F1DADF"/>
    <w:rsid w:val="57F565DB"/>
    <w:rsid w:val="57FAC872"/>
    <w:rsid w:val="58030FC2"/>
    <w:rsid w:val="580406FD"/>
    <w:rsid w:val="58054BA4"/>
    <w:rsid w:val="580FF487"/>
    <w:rsid w:val="581214D5"/>
    <w:rsid w:val="5826E53A"/>
    <w:rsid w:val="582818F1"/>
    <w:rsid w:val="582B4FB8"/>
    <w:rsid w:val="58386F10"/>
    <w:rsid w:val="584AD96A"/>
    <w:rsid w:val="58516E66"/>
    <w:rsid w:val="585DFA0B"/>
    <w:rsid w:val="5865EFEC"/>
    <w:rsid w:val="5867536F"/>
    <w:rsid w:val="5867DCE9"/>
    <w:rsid w:val="586C7E82"/>
    <w:rsid w:val="588743F7"/>
    <w:rsid w:val="5887BD49"/>
    <w:rsid w:val="588ABD26"/>
    <w:rsid w:val="588C3F67"/>
    <w:rsid w:val="588F1B76"/>
    <w:rsid w:val="58926D6C"/>
    <w:rsid w:val="589CD8D4"/>
    <w:rsid w:val="589E98F7"/>
    <w:rsid w:val="58A03DF1"/>
    <w:rsid w:val="58A5336F"/>
    <w:rsid w:val="58B67DCD"/>
    <w:rsid w:val="58B867A5"/>
    <w:rsid w:val="58C349A3"/>
    <w:rsid w:val="58C98498"/>
    <w:rsid w:val="58C9F4B8"/>
    <w:rsid w:val="58CE3715"/>
    <w:rsid w:val="58D0E51B"/>
    <w:rsid w:val="58D90E4D"/>
    <w:rsid w:val="58DCE0B7"/>
    <w:rsid w:val="58E109E6"/>
    <w:rsid w:val="58F53F78"/>
    <w:rsid w:val="58F6A4D7"/>
    <w:rsid w:val="59018BD6"/>
    <w:rsid w:val="590366C4"/>
    <w:rsid w:val="5903EF1D"/>
    <w:rsid w:val="590701D0"/>
    <w:rsid w:val="5915604A"/>
    <w:rsid w:val="591A324E"/>
    <w:rsid w:val="591ABE93"/>
    <w:rsid w:val="59216B34"/>
    <w:rsid w:val="5922FE41"/>
    <w:rsid w:val="59230575"/>
    <w:rsid w:val="59243338"/>
    <w:rsid w:val="59374D5F"/>
    <w:rsid w:val="5937ED42"/>
    <w:rsid w:val="593B2734"/>
    <w:rsid w:val="59410F7B"/>
    <w:rsid w:val="5941283B"/>
    <w:rsid w:val="594171CB"/>
    <w:rsid w:val="5945019C"/>
    <w:rsid w:val="594BC0B4"/>
    <w:rsid w:val="595D8EF9"/>
    <w:rsid w:val="595FF41C"/>
    <w:rsid w:val="59639DFE"/>
    <w:rsid w:val="5965D1CE"/>
    <w:rsid w:val="596D2372"/>
    <w:rsid w:val="597568B0"/>
    <w:rsid w:val="5978F1EB"/>
    <w:rsid w:val="597A9583"/>
    <w:rsid w:val="598C9A71"/>
    <w:rsid w:val="59930D74"/>
    <w:rsid w:val="5997F70B"/>
    <w:rsid w:val="599F21C4"/>
    <w:rsid w:val="59A8C153"/>
    <w:rsid w:val="59B3350D"/>
    <w:rsid w:val="59B81D8B"/>
    <w:rsid w:val="59BB75E9"/>
    <w:rsid w:val="59C5B6BB"/>
    <w:rsid w:val="59CE6B73"/>
    <w:rsid w:val="59D5933F"/>
    <w:rsid w:val="59D72B5A"/>
    <w:rsid w:val="59D7DDAC"/>
    <w:rsid w:val="59DADDD5"/>
    <w:rsid w:val="59DCA845"/>
    <w:rsid w:val="59E17327"/>
    <w:rsid w:val="59E8D7F5"/>
    <w:rsid w:val="59EAD672"/>
    <w:rsid w:val="59EF15A6"/>
    <w:rsid w:val="59F5ACD1"/>
    <w:rsid w:val="59FC0694"/>
    <w:rsid w:val="59FD02C6"/>
    <w:rsid w:val="59FFBB93"/>
    <w:rsid w:val="5A02C7D4"/>
    <w:rsid w:val="5A0812A1"/>
    <w:rsid w:val="5A0DB47D"/>
    <w:rsid w:val="5A118C62"/>
    <w:rsid w:val="5A14C8FA"/>
    <w:rsid w:val="5A170F94"/>
    <w:rsid w:val="5A1942E9"/>
    <w:rsid w:val="5A1FE6DF"/>
    <w:rsid w:val="5A208470"/>
    <w:rsid w:val="5A267567"/>
    <w:rsid w:val="5A2692F6"/>
    <w:rsid w:val="5A288779"/>
    <w:rsid w:val="5A28976D"/>
    <w:rsid w:val="5A2AF43E"/>
    <w:rsid w:val="5A2C5B02"/>
    <w:rsid w:val="5A321B3E"/>
    <w:rsid w:val="5A342C02"/>
    <w:rsid w:val="5A3A461F"/>
    <w:rsid w:val="5A3AB803"/>
    <w:rsid w:val="5A412ED7"/>
    <w:rsid w:val="5A45FC9A"/>
    <w:rsid w:val="5A5FA802"/>
    <w:rsid w:val="5A617A79"/>
    <w:rsid w:val="5A6416B2"/>
    <w:rsid w:val="5A68AE0D"/>
    <w:rsid w:val="5A69A78A"/>
    <w:rsid w:val="5A76DDA2"/>
    <w:rsid w:val="5A85DCFA"/>
    <w:rsid w:val="5A8614B3"/>
    <w:rsid w:val="5A899F72"/>
    <w:rsid w:val="5A8DDD10"/>
    <w:rsid w:val="5A925B8B"/>
    <w:rsid w:val="5AA64699"/>
    <w:rsid w:val="5AA8B376"/>
    <w:rsid w:val="5AB40991"/>
    <w:rsid w:val="5AB7F531"/>
    <w:rsid w:val="5ABB9DC3"/>
    <w:rsid w:val="5ABD2322"/>
    <w:rsid w:val="5AC5635F"/>
    <w:rsid w:val="5AD2ECD4"/>
    <w:rsid w:val="5AD5077E"/>
    <w:rsid w:val="5AD51A61"/>
    <w:rsid w:val="5AE5C869"/>
    <w:rsid w:val="5AF04FED"/>
    <w:rsid w:val="5AF271AE"/>
    <w:rsid w:val="5AF5DE38"/>
    <w:rsid w:val="5AFACC8C"/>
    <w:rsid w:val="5AFBEC08"/>
    <w:rsid w:val="5AFD73E0"/>
    <w:rsid w:val="5B02FC39"/>
    <w:rsid w:val="5B058041"/>
    <w:rsid w:val="5B1493CF"/>
    <w:rsid w:val="5B1CB8A0"/>
    <w:rsid w:val="5B21E148"/>
    <w:rsid w:val="5B228591"/>
    <w:rsid w:val="5B24D549"/>
    <w:rsid w:val="5B252466"/>
    <w:rsid w:val="5B323D8C"/>
    <w:rsid w:val="5B3BD2D4"/>
    <w:rsid w:val="5B4B424E"/>
    <w:rsid w:val="5B4F5112"/>
    <w:rsid w:val="5B5D5EF9"/>
    <w:rsid w:val="5B5E6DA3"/>
    <w:rsid w:val="5B69C312"/>
    <w:rsid w:val="5B70869A"/>
    <w:rsid w:val="5B766289"/>
    <w:rsid w:val="5B784890"/>
    <w:rsid w:val="5B78F6E9"/>
    <w:rsid w:val="5B7EDE93"/>
    <w:rsid w:val="5B7EE7A6"/>
    <w:rsid w:val="5B80B1B0"/>
    <w:rsid w:val="5B83FACF"/>
    <w:rsid w:val="5B8B2947"/>
    <w:rsid w:val="5B97D4C8"/>
    <w:rsid w:val="5B9D0CA6"/>
    <w:rsid w:val="5B9DB374"/>
    <w:rsid w:val="5BA232DF"/>
    <w:rsid w:val="5BA2D747"/>
    <w:rsid w:val="5BA879FE"/>
    <w:rsid w:val="5BA8C5DB"/>
    <w:rsid w:val="5BB775D4"/>
    <w:rsid w:val="5BB7CA13"/>
    <w:rsid w:val="5BBA553F"/>
    <w:rsid w:val="5BBC8F1E"/>
    <w:rsid w:val="5BC30E3F"/>
    <w:rsid w:val="5BC3233F"/>
    <w:rsid w:val="5BC64C7C"/>
    <w:rsid w:val="5BC9A400"/>
    <w:rsid w:val="5BCB0881"/>
    <w:rsid w:val="5BD61EC5"/>
    <w:rsid w:val="5BDA0EAB"/>
    <w:rsid w:val="5BE240F5"/>
    <w:rsid w:val="5BFD0B7D"/>
    <w:rsid w:val="5C00B528"/>
    <w:rsid w:val="5C054CC9"/>
    <w:rsid w:val="5C0B981D"/>
    <w:rsid w:val="5C1C3505"/>
    <w:rsid w:val="5C1EF6D0"/>
    <w:rsid w:val="5C2135DA"/>
    <w:rsid w:val="5C217AE4"/>
    <w:rsid w:val="5C2900A6"/>
    <w:rsid w:val="5C2B7533"/>
    <w:rsid w:val="5C3BCE29"/>
    <w:rsid w:val="5C402CFC"/>
    <w:rsid w:val="5C445433"/>
    <w:rsid w:val="5C480C81"/>
    <w:rsid w:val="5C49F773"/>
    <w:rsid w:val="5C4D6EB1"/>
    <w:rsid w:val="5C4F0EF4"/>
    <w:rsid w:val="5C4FBF3D"/>
    <w:rsid w:val="5C55E894"/>
    <w:rsid w:val="5C577927"/>
    <w:rsid w:val="5C5EA0F1"/>
    <w:rsid w:val="5C65437A"/>
    <w:rsid w:val="5C69D519"/>
    <w:rsid w:val="5C6B548A"/>
    <w:rsid w:val="5C6EBE2D"/>
    <w:rsid w:val="5C7E0623"/>
    <w:rsid w:val="5C8117C5"/>
    <w:rsid w:val="5C82FB36"/>
    <w:rsid w:val="5C86D3A8"/>
    <w:rsid w:val="5C879D05"/>
    <w:rsid w:val="5C8F45A6"/>
    <w:rsid w:val="5C9811E4"/>
    <w:rsid w:val="5C98D08A"/>
    <w:rsid w:val="5C99BDD4"/>
    <w:rsid w:val="5C9A1F28"/>
    <w:rsid w:val="5C9E06BE"/>
    <w:rsid w:val="5CA84946"/>
    <w:rsid w:val="5CB0CEBB"/>
    <w:rsid w:val="5CB1ED2C"/>
    <w:rsid w:val="5CB47EEE"/>
    <w:rsid w:val="5CC4CDF5"/>
    <w:rsid w:val="5CC7B54D"/>
    <w:rsid w:val="5CCA1735"/>
    <w:rsid w:val="5CCA7493"/>
    <w:rsid w:val="5CCCC0FD"/>
    <w:rsid w:val="5CDCDE9D"/>
    <w:rsid w:val="5CDD28E8"/>
    <w:rsid w:val="5CDD4377"/>
    <w:rsid w:val="5CE6358F"/>
    <w:rsid w:val="5CE9C1AE"/>
    <w:rsid w:val="5CED03C5"/>
    <w:rsid w:val="5CF358E7"/>
    <w:rsid w:val="5CF3F07E"/>
    <w:rsid w:val="5CF8F202"/>
    <w:rsid w:val="5CF9C197"/>
    <w:rsid w:val="5CFD3299"/>
    <w:rsid w:val="5CFECB27"/>
    <w:rsid w:val="5D02C1E8"/>
    <w:rsid w:val="5D06A91A"/>
    <w:rsid w:val="5D09A92B"/>
    <w:rsid w:val="5D0CC05D"/>
    <w:rsid w:val="5D15AC47"/>
    <w:rsid w:val="5D15DA6D"/>
    <w:rsid w:val="5D1BBD92"/>
    <w:rsid w:val="5D257761"/>
    <w:rsid w:val="5D261D9B"/>
    <w:rsid w:val="5D2925E0"/>
    <w:rsid w:val="5D2A0F86"/>
    <w:rsid w:val="5D2C75A4"/>
    <w:rsid w:val="5D2D2CBB"/>
    <w:rsid w:val="5D3428EE"/>
    <w:rsid w:val="5D394C40"/>
    <w:rsid w:val="5D39CE24"/>
    <w:rsid w:val="5D493069"/>
    <w:rsid w:val="5D4A9905"/>
    <w:rsid w:val="5D4E4DA7"/>
    <w:rsid w:val="5D51EA09"/>
    <w:rsid w:val="5D53151A"/>
    <w:rsid w:val="5D5DE097"/>
    <w:rsid w:val="5D5E764B"/>
    <w:rsid w:val="5D65E593"/>
    <w:rsid w:val="5D6A6549"/>
    <w:rsid w:val="5D724128"/>
    <w:rsid w:val="5D72790E"/>
    <w:rsid w:val="5D7B55B4"/>
    <w:rsid w:val="5D7B6FD4"/>
    <w:rsid w:val="5D7C8F6B"/>
    <w:rsid w:val="5D7D127B"/>
    <w:rsid w:val="5D8678BA"/>
    <w:rsid w:val="5D9261F3"/>
    <w:rsid w:val="5D96CFFA"/>
    <w:rsid w:val="5D973D2D"/>
    <w:rsid w:val="5DA32B0B"/>
    <w:rsid w:val="5DB1A383"/>
    <w:rsid w:val="5DB68DBF"/>
    <w:rsid w:val="5DB6AC63"/>
    <w:rsid w:val="5DB96E4F"/>
    <w:rsid w:val="5DC38A4B"/>
    <w:rsid w:val="5DC601AB"/>
    <w:rsid w:val="5DCCBE99"/>
    <w:rsid w:val="5DD335D5"/>
    <w:rsid w:val="5DD6FE1D"/>
    <w:rsid w:val="5DD9AD2C"/>
    <w:rsid w:val="5DDC91BE"/>
    <w:rsid w:val="5DEE8CDE"/>
    <w:rsid w:val="5DFA6E7D"/>
    <w:rsid w:val="5E04EA72"/>
    <w:rsid w:val="5E0567B3"/>
    <w:rsid w:val="5E05D960"/>
    <w:rsid w:val="5E0F02ED"/>
    <w:rsid w:val="5E1E5E0A"/>
    <w:rsid w:val="5E2482B4"/>
    <w:rsid w:val="5E262629"/>
    <w:rsid w:val="5E413B2A"/>
    <w:rsid w:val="5E418994"/>
    <w:rsid w:val="5E44C77F"/>
    <w:rsid w:val="5E483403"/>
    <w:rsid w:val="5E4DAAF8"/>
    <w:rsid w:val="5E5506D6"/>
    <w:rsid w:val="5E5AD100"/>
    <w:rsid w:val="5E5E5646"/>
    <w:rsid w:val="5E603161"/>
    <w:rsid w:val="5E681C15"/>
    <w:rsid w:val="5E6C352E"/>
    <w:rsid w:val="5E6D0BE9"/>
    <w:rsid w:val="5E7FA8E8"/>
    <w:rsid w:val="5E849FCC"/>
    <w:rsid w:val="5E8A466D"/>
    <w:rsid w:val="5E8E271F"/>
    <w:rsid w:val="5E8E9074"/>
    <w:rsid w:val="5E995A42"/>
    <w:rsid w:val="5E9C02D2"/>
    <w:rsid w:val="5E9C4685"/>
    <w:rsid w:val="5E9D3E14"/>
    <w:rsid w:val="5EA1874E"/>
    <w:rsid w:val="5EA534B1"/>
    <w:rsid w:val="5EB66B14"/>
    <w:rsid w:val="5EBA160E"/>
    <w:rsid w:val="5EBAA6A8"/>
    <w:rsid w:val="5ED14063"/>
    <w:rsid w:val="5ED3C38D"/>
    <w:rsid w:val="5EE27118"/>
    <w:rsid w:val="5EE5126B"/>
    <w:rsid w:val="5EE9DA00"/>
    <w:rsid w:val="5EEA3DD7"/>
    <w:rsid w:val="5EEA4C3C"/>
    <w:rsid w:val="5EED71DC"/>
    <w:rsid w:val="5EF479A1"/>
    <w:rsid w:val="5EFB7B61"/>
    <w:rsid w:val="5EFEACC7"/>
    <w:rsid w:val="5EFFB873"/>
    <w:rsid w:val="5F046672"/>
    <w:rsid w:val="5F172E9B"/>
    <w:rsid w:val="5F18051B"/>
    <w:rsid w:val="5F241961"/>
    <w:rsid w:val="5F26D8FC"/>
    <w:rsid w:val="5F28D0DA"/>
    <w:rsid w:val="5F2923A8"/>
    <w:rsid w:val="5F2FDA80"/>
    <w:rsid w:val="5F39B000"/>
    <w:rsid w:val="5F3D4E67"/>
    <w:rsid w:val="5F3F72F8"/>
    <w:rsid w:val="5F448032"/>
    <w:rsid w:val="5F5068B9"/>
    <w:rsid w:val="5F50D727"/>
    <w:rsid w:val="5F511139"/>
    <w:rsid w:val="5F564F3A"/>
    <w:rsid w:val="5F5B9942"/>
    <w:rsid w:val="5F5FDB78"/>
    <w:rsid w:val="5F617FB5"/>
    <w:rsid w:val="5F6183F8"/>
    <w:rsid w:val="5F64EB8A"/>
    <w:rsid w:val="5F6848F9"/>
    <w:rsid w:val="5F6FBA93"/>
    <w:rsid w:val="5F78FD82"/>
    <w:rsid w:val="5F7A5B7A"/>
    <w:rsid w:val="5F86A089"/>
    <w:rsid w:val="5F8DE667"/>
    <w:rsid w:val="5F9074AC"/>
    <w:rsid w:val="5F93235C"/>
    <w:rsid w:val="5F986ACC"/>
    <w:rsid w:val="5F9CE05C"/>
    <w:rsid w:val="5FA69BFE"/>
    <w:rsid w:val="5FA7ACEB"/>
    <w:rsid w:val="5FA9800B"/>
    <w:rsid w:val="5FB343FC"/>
    <w:rsid w:val="5FB65022"/>
    <w:rsid w:val="5FB95FCA"/>
    <w:rsid w:val="5FBA320A"/>
    <w:rsid w:val="5FBCA627"/>
    <w:rsid w:val="5FD70B37"/>
    <w:rsid w:val="5FE345D9"/>
    <w:rsid w:val="5FE5568E"/>
    <w:rsid w:val="5FF86BD7"/>
    <w:rsid w:val="5FFA6C29"/>
    <w:rsid w:val="600BDE91"/>
    <w:rsid w:val="60117B1F"/>
    <w:rsid w:val="6015D549"/>
    <w:rsid w:val="60170AAF"/>
    <w:rsid w:val="60227D1F"/>
    <w:rsid w:val="60265B0A"/>
    <w:rsid w:val="602D63E3"/>
    <w:rsid w:val="6030FEAD"/>
    <w:rsid w:val="6032AE6C"/>
    <w:rsid w:val="603831E3"/>
    <w:rsid w:val="6043ACF4"/>
    <w:rsid w:val="604E5361"/>
    <w:rsid w:val="6052747D"/>
    <w:rsid w:val="6052B4E9"/>
    <w:rsid w:val="60560586"/>
    <w:rsid w:val="605B7B08"/>
    <w:rsid w:val="605C594C"/>
    <w:rsid w:val="605FB336"/>
    <w:rsid w:val="6065E4C0"/>
    <w:rsid w:val="60666F07"/>
    <w:rsid w:val="606F4E78"/>
    <w:rsid w:val="607490E1"/>
    <w:rsid w:val="607B3430"/>
    <w:rsid w:val="607CFA52"/>
    <w:rsid w:val="60816558"/>
    <w:rsid w:val="6082F8BA"/>
    <w:rsid w:val="6086CB5B"/>
    <w:rsid w:val="6086FEF7"/>
    <w:rsid w:val="608C9642"/>
    <w:rsid w:val="6090FAC8"/>
    <w:rsid w:val="609B2EBF"/>
    <w:rsid w:val="609F82F2"/>
    <w:rsid w:val="60A38B5A"/>
    <w:rsid w:val="60A45797"/>
    <w:rsid w:val="60A74EA1"/>
    <w:rsid w:val="60ABD711"/>
    <w:rsid w:val="60ADDFB9"/>
    <w:rsid w:val="60AF6034"/>
    <w:rsid w:val="60B783EE"/>
    <w:rsid w:val="60B8A15B"/>
    <w:rsid w:val="60BB8A09"/>
    <w:rsid w:val="60C43C6A"/>
    <w:rsid w:val="60C800FF"/>
    <w:rsid w:val="60D3085F"/>
    <w:rsid w:val="60D86250"/>
    <w:rsid w:val="60DD0705"/>
    <w:rsid w:val="60E15CBF"/>
    <w:rsid w:val="60E8CAE6"/>
    <w:rsid w:val="60F1DE68"/>
    <w:rsid w:val="60F3EB68"/>
    <w:rsid w:val="60F63554"/>
    <w:rsid w:val="60FD348F"/>
    <w:rsid w:val="6106C4E7"/>
    <w:rsid w:val="610D03BE"/>
    <w:rsid w:val="610F2262"/>
    <w:rsid w:val="61121194"/>
    <w:rsid w:val="61123698"/>
    <w:rsid w:val="6112BFF8"/>
    <w:rsid w:val="6113A4F0"/>
    <w:rsid w:val="61148B41"/>
    <w:rsid w:val="61162520"/>
    <w:rsid w:val="611DD978"/>
    <w:rsid w:val="611E9E2C"/>
    <w:rsid w:val="61241AFE"/>
    <w:rsid w:val="612781CB"/>
    <w:rsid w:val="612A2FEC"/>
    <w:rsid w:val="612BF93C"/>
    <w:rsid w:val="612C04E5"/>
    <w:rsid w:val="6138EB28"/>
    <w:rsid w:val="613AE405"/>
    <w:rsid w:val="613AFD89"/>
    <w:rsid w:val="6141A0D6"/>
    <w:rsid w:val="61430F81"/>
    <w:rsid w:val="61465B68"/>
    <w:rsid w:val="61474C41"/>
    <w:rsid w:val="6148160D"/>
    <w:rsid w:val="6149C717"/>
    <w:rsid w:val="614D3BFE"/>
    <w:rsid w:val="6150B1EA"/>
    <w:rsid w:val="6150D42F"/>
    <w:rsid w:val="6153621A"/>
    <w:rsid w:val="615FFFBD"/>
    <w:rsid w:val="6161BE83"/>
    <w:rsid w:val="61627DB2"/>
    <w:rsid w:val="61638269"/>
    <w:rsid w:val="616A84D1"/>
    <w:rsid w:val="616D8E53"/>
    <w:rsid w:val="616E1255"/>
    <w:rsid w:val="61707506"/>
    <w:rsid w:val="617DA8B4"/>
    <w:rsid w:val="617DC6DC"/>
    <w:rsid w:val="617FF6B5"/>
    <w:rsid w:val="618854AD"/>
    <w:rsid w:val="61923292"/>
    <w:rsid w:val="61932A1C"/>
    <w:rsid w:val="619A6678"/>
    <w:rsid w:val="619B5817"/>
    <w:rsid w:val="619DE847"/>
    <w:rsid w:val="61A24686"/>
    <w:rsid w:val="61A2C56F"/>
    <w:rsid w:val="61A726C1"/>
    <w:rsid w:val="61AEFEFA"/>
    <w:rsid w:val="61B302E2"/>
    <w:rsid w:val="61BC1DD3"/>
    <w:rsid w:val="61C03C41"/>
    <w:rsid w:val="61CC5D20"/>
    <w:rsid w:val="61DA38AB"/>
    <w:rsid w:val="61E14A51"/>
    <w:rsid w:val="61E26C87"/>
    <w:rsid w:val="61F6FBC8"/>
    <w:rsid w:val="61F8279D"/>
    <w:rsid w:val="61FCDD7A"/>
    <w:rsid w:val="61FF89D3"/>
    <w:rsid w:val="6212D413"/>
    <w:rsid w:val="62130E20"/>
    <w:rsid w:val="62147AAE"/>
    <w:rsid w:val="6221D6C9"/>
    <w:rsid w:val="62282250"/>
    <w:rsid w:val="622A027C"/>
    <w:rsid w:val="622C4106"/>
    <w:rsid w:val="622C7036"/>
    <w:rsid w:val="6241A3A1"/>
    <w:rsid w:val="6243D2DB"/>
    <w:rsid w:val="62480B6B"/>
    <w:rsid w:val="62497A35"/>
    <w:rsid w:val="624A2407"/>
    <w:rsid w:val="624ACBA6"/>
    <w:rsid w:val="6260B69B"/>
    <w:rsid w:val="6261A91E"/>
    <w:rsid w:val="627754D6"/>
    <w:rsid w:val="627D2E46"/>
    <w:rsid w:val="62915D8C"/>
    <w:rsid w:val="6292D3AB"/>
    <w:rsid w:val="62934A00"/>
    <w:rsid w:val="629BD798"/>
    <w:rsid w:val="629C830C"/>
    <w:rsid w:val="62A312EC"/>
    <w:rsid w:val="62A48B31"/>
    <w:rsid w:val="62A87902"/>
    <w:rsid w:val="62AFD086"/>
    <w:rsid w:val="62B2581E"/>
    <w:rsid w:val="62B45054"/>
    <w:rsid w:val="62C050E9"/>
    <w:rsid w:val="62C98DAE"/>
    <w:rsid w:val="62CA59CE"/>
    <w:rsid w:val="62CF197B"/>
    <w:rsid w:val="62D5CDCF"/>
    <w:rsid w:val="62D5E68B"/>
    <w:rsid w:val="62E8BA3C"/>
    <w:rsid w:val="62EC63B8"/>
    <w:rsid w:val="62F1C843"/>
    <w:rsid w:val="62F230F8"/>
    <w:rsid w:val="62F337EB"/>
    <w:rsid w:val="62F3A5C8"/>
    <w:rsid w:val="62F8AE6E"/>
    <w:rsid w:val="62FCA9FA"/>
    <w:rsid w:val="63046112"/>
    <w:rsid w:val="6306EBE5"/>
    <w:rsid w:val="63150FE5"/>
    <w:rsid w:val="6322AE3E"/>
    <w:rsid w:val="63369C0B"/>
    <w:rsid w:val="6338BB07"/>
    <w:rsid w:val="633DBFF5"/>
    <w:rsid w:val="634AFA58"/>
    <w:rsid w:val="6354CB99"/>
    <w:rsid w:val="6356AE05"/>
    <w:rsid w:val="635E4798"/>
    <w:rsid w:val="635F25DB"/>
    <w:rsid w:val="6363B097"/>
    <w:rsid w:val="63694BA5"/>
    <w:rsid w:val="636BFFFD"/>
    <w:rsid w:val="636C57A9"/>
    <w:rsid w:val="6372CCE7"/>
    <w:rsid w:val="6374A97C"/>
    <w:rsid w:val="63804043"/>
    <w:rsid w:val="6381E786"/>
    <w:rsid w:val="6389EF01"/>
    <w:rsid w:val="639562A2"/>
    <w:rsid w:val="6395B7BD"/>
    <w:rsid w:val="63974F0E"/>
    <w:rsid w:val="639CBDD2"/>
    <w:rsid w:val="63A1C3D3"/>
    <w:rsid w:val="63A21CC8"/>
    <w:rsid w:val="63AB6E22"/>
    <w:rsid w:val="63ACB2D2"/>
    <w:rsid w:val="63B6F3E2"/>
    <w:rsid w:val="63BC26B5"/>
    <w:rsid w:val="63C29022"/>
    <w:rsid w:val="63CB68B6"/>
    <w:rsid w:val="63D26B58"/>
    <w:rsid w:val="63D2A582"/>
    <w:rsid w:val="63DC0B81"/>
    <w:rsid w:val="63E48443"/>
    <w:rsid w:val="63E56AEF"/>
    <w:rsid w:val="63E8B366"/>
    <w:rsid w:val="63EBE3F6"/>
    <w:rsid w:val="63ED1ED6"/>
    <w:rsid w:val="63F0E026"/>
    <w:rsid w:val="63F19B20"/>
    <w:rsid w:val="63F360F3"/>
    <w:rsid w:val="63F460BA"/>
    <w:rsid w:val="63F6A73D"/>
    <w:rsid w:val="63FBD90D"/>
    <w:rsid w:val="63FEFD24"/>
    <w:rsid w:val="640430AC"/>
    <w:rsid w:val="6405E8F6"/>
    <w:rsid w:val="640744AF"/>
    <w:rsid w:val="640FF866"/>
    <w:rsid w:val="64148745"/>
    <w:rsid w:val="6416F921"/>
    <w:rsid w:val="641778D5"/>
    <w:rsid w:val="641F68F9"/>
    <w:rsid w:val="64256837"/>
    <w:rsid w:val="642854E1"/>
    <w:rsid w:val="642DA531"/>
    <w:rsid w:val="6434FE02"/>
    <w:rsid w:val="64351F48"/>
    <w:rsid w:val="64368676"/>
    <w:rsid w:val="6438CD3C"/>
    <w:rsid w:val="6438CE9D"/>
    <w:rsid w:val="64397F38"/>
    <w:rsid w:val="643B0044"/>
    <w:rsid w:val="6441F220"/>
    <w:rsid w:val="644CD468"/>
    <w:rsid w:val="644D3F21"/>
    <w:rsid w:val="644D7114"/>
    <w:rsid w:val="644F1EBF"/>
    <w:rsid w:val="64563466"/>
    <w:rsid w:val="645836A2"/>
    <w:rsid w:val="6458F941"/>
    <w:rsid w:val="645A8B5F"/>
    <w:rsid w:val="645BC16A"/>
    <w:rsid w:val="645E132D"/>
    <w:rsid w:val="64682E88"/>
    <w:rsid w:val="6468C441"/>
    <w:rsid w:val="646F184F"/>
    <w:rsid w:val="646F3C84"/>
    <w:rsid w:val="6472E73D"/>
    <w:rsid w:val="647586BF"/>
    <w:rsid w:val="6477D4E8"/>
    <w:rsid w:val="647883E1"/>
    <w:rsid w:val="6482DCAA"/>
    <w:rsid w:val="64844A41"/>
    <w:rsid w:val="648B6BBA"/>
    <w:rsid w:val="64918626"/>
    <w:rsid w:val="649B2042"/>
    <w:rsid w:val="649E38D7"/>
    <w:rsid w:val="64A43C13"/>
    <w:rsid w:val="64A72804"/>
    <w:rsid w:val="64ABD75C"/>
    <w:rsid w:val="64AC9FD7"/>
    <w:rsid w:val="64B1214B"/>
    <w:rsid w:val="64B1C69C"/>
    <w:rsid w:val="64B4661E"/>
    <w:rsid w:val="64B729E8"/>
    <w:rsid w:val="64C35C8D"/>
    <w:rsid w:val="64C7A00E"/>
    <w:rsid w:val="64C859EA"/>
    <w:rsid w:val="64D00825"/>
    <w:rsid w:val="64DEC6E0"/>
    <w:rsid w:val="64ECDB45"/>
    <w:rsid w:val="64ED4B04"/>
    <w:rsid w:val="64EFB006"/>
    <w:rsid w:val="64F8945E"/>
    <w:rsid w:val="64FBE552"/>
    <w:rsid w:val="64FF0F79"/>
    <w:rsid w:val="64FF60A5"/>
    <w:rsid w:val="64FF9BBD"/>
    <w:rsid w:val="650B23FF"/>
    <w:rsid w:val="650B74E3"/>
    <w:rsid w:val="65153A8C"/>
    <w:rsid w:val="652433F0"/>
    <w:rsid w:val="65311072"/>
    <w:rsid w:val="653ACE86"/>
    <w:rsid w:val="653B8A02"/>
    <w:rsid w:val="65435462"/>
    <w:rsid w:val="654EE7B8"/>
    <w:rsid w:val="654F25F2"/>
    <w:rsid w:val="654F5432"/>
    <w:rsid w:val="655273E3"/>
    <w:rsid w:val="655412F0"/>
    <w:rsid w:val="6557D200"/>
    <w:rsid w:val="655A0821"/>
    <w:rsid w:val="6564CC07"/>
    <w:rsid w:val="6565A4D7"/>
    <w:rsid w:val="6566FA88"/>
    <w:rsid w:val="656BC4B2"/>
    <w:rsid w:val="656EB873"/>
    <w:rsid w:val="6576A6EF"/>
    <w:rsid w:val="6576E273"/>
    <w:rsid w:val="657A3B16"/>
    <w:rsid w:val="657CFF32"/>
    <w:rsid w:val="65886291"/>
    <w:rsid w:val="658D328E"/>
    <w:rsid w:val="6590B79B"/>
    <w:rsid w:val="6592B4D9"/>
    <w:rsid w:val="65976490"/>
    <w:rsid w:val="659C2D8B"/>
    <w:rsid w:val="659FB784"/>
    <w:rsid w:val="65A10B7E"/>
    <w:rsid w:val="65AB30CA"/>
    <w:rsid w:val="65B27EC9"/>
    <w:rsid w:val="65CB0CCF"/>
    <w:rsid w:val="65CC9531"/>
    <w:rsid w:val="65D3883C"/>
    <w:rsid w:val="65D38F47"/>
    <w:rsid w:val="65DB35A1"/>
    <w:rsid w:val="65E0BDA5"/>
    <w:rsid w:val="65E9F48B"/>
    <w:rsid w:val="65FDAC49"/>
    <w:rsid w:val="6602AA71"/>
    <w:rsid w:val="6605A6B5"/>
    <w:rsid w:val="6609C961"/>
    <w:rsid w:val="660B4C60"/>
    <w:rsid w:val="660BF52F"/>
    <w:rsid w:val="661396FB"/>
    <w:rsid w:val="6613CA19"/>
    <w:rsid w:val="6613DB53"/>
    <w:rsid w:val="661AD5FB"/>
    <w:rsid w:val="661C4C29"/>
    <w:rsid w:val="662005BA"/>
    <w:rsid w:val="6621A172"/>
    <w:rsid w:val="6627F642"/>
    <w:rsid w:val="662CE52D"/>
    <w:rsid w:val="66360278"/>
    <w:rsid w:val="6639F70D"/>
    <w:rsid w:val="663A716B"/>
    <w:rsid w:val="663CC55D"/>
    <w:rsid w:val="663ECFB4"/>
    <w:rsid w:val="66417E0B"/>
    <w:rsid w:val="6650C927"/>
    <w:rsid w:val="665326B8"/>
    <w:rsid w:val="665E554D"/>
    <w:rsid w:val="6666D582"/>
    <w:rsid w:val="666A0964"/>
    <w:rsid w:val="666DAA7A"/>
    <w:rsid w:val="666F98ED"/>
    <w:rsid w:val="66727473"/>
    <w:rsid w:val="668C7E5D"/>
    <w:rsid w:val="668EF98D"/>
    <w:rsid w:val="66941295"/>
    <w:rsid w:val="66AFB5CA"/>
    <w:rsid w:val="66B02713"/>
    <w:rsid w:val="66B07119"/>
    <w:rsid w:val="66BC1AEA"/>
    <w:rsid w:val="66C05774"/>
    <w:rsid w:val="66C7C2EB"/>
    <w:rsid w:val="66CD7EFE"/>
    <w:rsid w:val="66D7060E"/>
    <w:rsid w:val="66DD350B"/>
    <w:rsid w:val="66EA2EDA"/>
    <w:rsid w:val="66EDB51E"/>
    <w:rsid w:val="66F384B5"/>
    <w:rsid w:val="66FA4B05"/>
    <w:rsid w:val="66FAC2CE"/>
    <w:rsid w:val="670A1DE7"/>
    <w:rsid w:val="670B1CFA"/>
    <w:rsid w:val="671243DF"/>
    <w:rsid w:val="67236B7E"/>
    <w:rsid w:val="67251126"/>
    <w:rsid w:val="672879C7"/>
    <w:rsid w:val="672CD359"/>
    <w:rsid w:val="672EACF9"/>
    <w:rsid w:val="67315F4B"/>
    <w:rsid w:val="6746E81E"/>
    <w:rsid w:val="674702BB"/>
    <w:rsid w:val="675B0031"/>
    <w:rsid w:val="675B870E"/>
    <w:rsid w:val="675D56EC"/>
    <w:rsid w:val="675DFA15"/>
    <w:rsid w:val="676164A8"/>
    <w:rsid w:val="6763B617"/>
    <w:rsid w:val="676AA77B"/>
    <w:rsid w:val="676BA352"/>
    <w:rsid w:val="677722DB"/>
    <w:rsid w:val="67792A82"/>
    <w:rsid w:val="677AA10F"/>
    <w:rsid w:val="6786FD8A"/>
    <w:rsid w:val="67900A97"/>
    <w:rsid w:val="679F2CE8"/>
    <w:rsid w:val="679F965D"/>
    <w:rsid w:val="67A49394"/>
    <w:rsid w:val="67A66028"/>
    <w:rsid w:val="67ACE865"/>
    <w:rsid w:val="67B064B7"/>
    <w:rsid w:val="67B448A4"/>
    <w:rsid w:val="67BDD1C6"/>
    <w:rsid w:val="67BFC530"/>
    <w:rsid w:val="67C5213B"/>
    <w:rsid w:val="67C9083D"/>
    <w:rsid w:val="67CB0567"/>
    <w:rsid w:val="67CE2A17"/>
    <w:rsid w:val="67D2E34A"/>
    <w:rsid w:val="67D64F1E"/>
    <w:rsid w:val="67D6881B"/>
    <w:rsid w:val="67D693BA"/>
    <w:rsid w:val="67D964F5"/>
    <w:rsid w:val="67DBD5F6"/>
    <w:rsid w:val="67DD1C1E"/>
    <w:rsid w:val="67E50539"/>
    <w:rsid w:val="67EAE7A1"/>
    <w:rsid w:val="67F3FE81"/>
    <w:rsid w:val="67F647C7"/>
    <w:rsid w:val="67F9EDCA"/>
    <w:rsid w:val="67FE9C25"/>
    <w:rsid w:val="680121FE"/>
    <w:rsid w:val="6801B542"/>
    <w:rsid w:val="68029332"/>
    <w:rsid w:val="681353ED"/>
    <w:rsid w:val="681E8D09"/>
    <w:rsid w:val="68236CB0"/>
    <w:rsid w:val="682A270E"/>
    <w:rsid w:val="682CE6D5"/>
    <w:rsid w:val="68327519"/>
    <w:rsid w:val="6837E945"/>
    <w:rsid w:val="683AB466"/>
    <w:rsid w:val="683BEE8A"/>
    <w:rsid w:val="683E2412"/>
    <w:rsid w:val="68400A41"/>
    <w:rsid w:val="684189F2"/>
    <w:rsid w:val="6846CDB3"/>
    <w:rsid w:val="684A4A9D"/>
    <w:rsid w:val="684A86C4"/>
    <w:rsid w:val="684B8FE5"/>
    <w:rsid w:val="684E24F0"/>
    <w:rsid w:val="6850C1DF"/>
    <w:rsid w:val="6853D34C"/>
    <w:rsid w:val="685D4FCA"/>
    <w:rsid w:val="68629EA6"/>
    <w:rsid w:val="6868EF2D"/>
    <w:rsid w:val="68699861"/>
    <w:rsid w:val="6871CF08"/>
    <w:rsid w:val="6879145B"/>
    <w:rsid w:val="68796B64"/>
    <w:rsid w:val="687C0630"/>
    <w:rsid w:val="68821B86"/>
    <w:rsid w:val="688BAA50"/>
    <w:rsid w:val="6893D226"/>
    <w:rsid w:val="689E6A71"/>
    <w:rsid w:val="68A49A1C"/>
    <w:rsid w:val="68AB35F2"/>
    <w:rsid w:val="68B2C9FC"/>
    <w:rsid w:val="68B48620"/>
    <w:rsid w:val="68BC916C"/>
    <w:rsid w:val="68C0139E"/>
    <w:rsid w:val="68C64D90"/>
    <w:rsid w:val="68CC7912"/>
    <w:rsid w:val="68CDEC69"/>
    <w:rsid w:val="68D1C64E"/>
    <w:rsid w:val="68D626D1"/>
    <w:rsid w:val="68DAED9F"/>
    <w:rsid w:val="68DE250F"/>
    <w:rsid w:val="68E32A45"/>
    <w:rsid w:val="68E72345"/>
    <w:rsid w:val="68EE5761"/>
    <w:rsid w:val="68F55F61"/>
    <w:rsid w:val="68FDF303"/>
    <w:rsid w:val="69032A1B"/>
    <w:rsid w:val="69059F20"/>
    <w:rsid w:val="6906E30C"/>
    <w:rsid w:val="690B41B2"/>
    <w:rsid w:val="690FFD21"/>
    <w:rsid w:val="69122008"/>
    <w:rsid w:val="69143EE6"/>
    <w:rsid w:val="69221B13"/>
    <w:rsid w:val="69246897"/>
    <w:rsid w:val="692E22D7"/>
    <w:rsid w:val="69310C31"/>
    <w:rsid w:val="693649ED"/>
    <w:rsid w:val="693C3B60"/>
    <w:rsid w:val="693E27CB"/>
    <w:rsid w:val="694E3904"/>
    <w:rsid w:val="6952AA27"/>
    <w:rsid w:val="6955420F"/>
    <w:rsid w:val="695F88EA"/>
    <w:rsid w:val="6964B849"/>
    <w:rsid w:val="69663378"/>
    <w:rsid w:val="696810C8"/>
    <w:rsid w:val="69781E5B"/>
    <w:rsid w:val="697CB49A"/>
    <w:rsid w:val="697D7790"/>
    <w:rsid w:val="698061D1"/>
    <w:rsid w:val="69808A30"/>
    <w:rsid w:val="6983CD6F"/>
    <w:rsid w:val="69861D55"/>
    <w:rsid w:val="698D8FE6"/>
    <w:rsid w:val="6997582F"/>
    <w:rsid w:val="6999A9D7"/>
    <w:rsid w:val="69A3F9FE"/>
    <w:rsid w:val="69AB8189"/>
    <w:rsid w:val="69AC040B"/>
    <w:rsid w:val="69AD7463"/>
    <w:rsid w:val="69BCF644"/>
    <w:rsid w:val="69C60C4D"/>
    <w:rsid w:val="69C83B6B"/>
    <w:rsid w:val="69C9AF2F"/>
    <w:rsid w:val="69D469B1"/>
    <w:rsid w:val="69D5AF74"/>
    <w:rsid w:val="69D7FC32"/>
    <w:rsid w:val="69DE0214"/>
    <w:rsid w:val="69E78846"/>
    <w:rsid w:val="69E79877"/>
    <w:rsid w:val="69EF06C3"/>
    <w:rsid w:val="69F22DFC"/>
    <w:rsid w:val="69FF165B"/>
    <w:rsid w:val="6A079159"/>
    <w:rsid w:val="6A0CF247"/>
    <w:rsid w:val="6A144F52"/>
    <w:rsid w:val="6A20B116"/>
    <w:rsid w:val="6A268528"/>
    <w:rsid w:val="6A2E1BA4"/>
    <w:rsid w:val="6A3FEA2A"/>
    <w:rsid w:val="6A416143"/>
    <w:rsid w:val="6A491C82"/>
    <w:rsid w:val="6A4A85FE"/>
    <w:rsid w:val="6A574CDA"/>
    <w:rsid w:val="6A5C1ADE"/>
    <w:rsid w:val="6A5D6A31"/>
    <w:rsid w:val="6A5F7808"/>
    <w:rsid w:val="6A617D00"/>
    <w:rsid w:val="6A645AA4"/>
    <w:rsid w:val="6A65A385"/>
    <w:rsid w:val="6A6DD674"/>
    <w:rsid w:val="6A78FF78"/>
    <w:rsid w:val="6A79E6D9"/>
    <w:rsid w:val="6A7C6E50"/>
    <w:rsid w:val="6A7CA0F4"/>
    <w:rsid w:val="6A8FA70A"/>
    <w:rsid w:val="6A8FB331"/>
    <w:rsid w:val="6A92CD93"/>
    <w:rsid w:val="6A937CA2"/>
    <w:rsid w:val="6A9EC641"/>
    <w:rsid w:val="6A9F885B"/>
    <w:rsid w:val="6AA21CE8"/>
    <w:rsid w:val="6AAAA646"/>
    <w:rsid w:val="6AAC2F3E"/>
    <w:rsid w:val="6AAD006A"/>
    <w:rsid w:val="6AB0762F"/>
    <w:rsid w:val="6AB0EFD2"/>
    <w:rsid w:val="6AB6EC8D"/>
    <w:rsid w:val="6ABA7C0B"/>
    <w:rsid w:val="6AC9ACBA"/>
    <w:rsid w:val="6ACB9E8D"/>
    <w:rsid w:val="6AD350B1"/>
    <w:rsid w:val="6AD85F8F"/>
    <w:rsid w:val="6ADA491C"/>
    <w:rsid w:val="6AEADA39"/>
    <w:rsid w:val="6AEBF895"/>
    <w:rsid w:val="6AEC0E28"/>
    <w:rsid w:val="6AFC587A"/>
    <w:rsid w:val="6AFE0B1F"/>
    <w:rsid w:val="6B0405B7"/>
    <w:rsid w:val="6B09EE33"/>
    <w:rsid w:val="6B0DDB9B"/>
    <w:rsid w:val="6B0FB419"/>
    <w:rsid w:val="6B103BE7"/>
    <w:rsid w:val="6B187857"/>
    <w:rsid w:val="6B1CC81E"/>
    <w:rsid w:val="6B1D1F1A"/>
    <w:rsid w:val="6B23C6DD"/>
    <w:rsid w:val="6B28E2B6"/>
    <w:rsid w:val="6B28F133"/>
    <w:rsid w:val="6B368EE4"/>
    <w:rsid w:val="6B3A6BA9"/>
    <w:rsid w:val="6B3F5512"/>
    <w:rsid w:val="6B49E8C0"/>
    <w:rsid w:val="6B4C632A"/>
    <w:rsid w:val="6B5591DA"/>
    <w:rsid w:val="6B55ABFD"/>
    <w:rsid w:val="6B59AD4B"/>
    <w:rsid w:val="6B6512E6"/>
    <w:rsid w:val="6B674A24"/>
    <w:rsid w:val="6B6A3957"/>
    <w:rsid w:val="6B769150"/>
    <w:rsid w:val="6B7B00F6"/>
    <w:rsid w:val="6B7BC743"/>
    <w:rsid w:val="6B7C64E4"/>
    <w:rsid w:val="6B8311ED"/>
    <w:rsid w:val="6B88D198"/>
    <w:rsid w:val="6B89F126"/>
    <w:rsid w:val="6B8A061B"/>
    <w:rsid w:val="6B95ABEC"/>
    <w:rsid w:val="6B960DA4"/>
    <w:rsid w:val="6B9A4868"/>
    <w:rsid w:val="6B9F687A"/>
    <w:rsid w:val="6B9FB06D"/>
    <w:rsid w:val="6BA17786"/>
    <w:rsid w:val="6BACEBC1"/>
    <w:rsid w:val="6BAD374B"/>
    <w:rsid w:val="6BB1D156"/>
    <w:rsid w:val="6BCDFA49"/>
    <w:rsid w:val="6BD3C571"/>
    <w:rsid w:val="6BE64589"/>
    <w:rsid w:val="6BE695A0"/>
    <w:rsid w:val="6BEB1180"/>
    <w:rsid w:val="6BF3D2FF"/>
    <w:rsid w:val="6C03B973"/>
    <w:rsid w:val="6C0BD0A7"/>
    <w:rsid w:val="6C0DA1A8"/>
    <w:rsid w:val="6C22B59E"/>
    <w:rsid w:val="6C2708B7"/>
    <w:rsid w:val="6C2D5FEC"/>
    <w:rsid w:val="6C2EDCA6"/>
    <w:rsid w:val="6C33E8BF"/>
    <w:rsid w:val="6C345A1D"/>
    <w:rsid w:val="6C4DE5EE"/>
    <w:rsid w:val="6C4FDC7F"/>
    <w:rsid w:val="6C578C24"/>
    <w:rsid w:val="6C69FD9D"/>
    <w:rsid w:val="6C75357D"/>
    <w:rsid w:val="6C754792"/>
    <w:rsid w:val="6C837948"/>
    <w:rsid w:val="6C8E8A7B"/>
    <w:rsid w:val="6C98FF34"/>
    <w:rsid w:val="6C9B7A01"/>
    <w:rsid w:val="6CA887CB"/>
    <w:rsid w:val="6CB33270"/>
    <w:rsid w:val="6CB75947"/>
    <w:rsid w:val="6CBD6094"/>
    <w:rsid w:val="6CD485DB"/>
    <w:rsid w:val="6CD6A195"/>
    <w:rsid w:val="6CD73D26"/>
    <w:rsid w:val="6CDFB09A"/>
    <w:rsid w:val="6CE584C8"/>
    <w:rsid w:val="6CEE995C"/>
    <w:rsid w:val="6CF786FF"/>
    <w:rsid w:val="6D03B8DF"/>
    <w:rsid w:val="6D0A283F"/>
    <w:rsid w:val="6D0A4A7F"/>
    <w:rsid w:val="6D0D697D"/>
    <w:rsid w:val="6D15DEAD"/>
    <w:rsid w:val="6D165165"/>
    <w:rsid w:val="6D1823AA"/>
    <w:rsid w:val="6D1B9D13"/>
    <w:rsid w:val="6D1C3674"/>
    <w:rsid w:val="6D1FAF60"/>
    <w:rsid w:val="6D272B3B"/>
    <w:rsid w:val="6D376E9A"/>
    <w:rsid w:val="6D4A0323"/>
    <w:rsid w:val="6D4A926A"/>
    <w:rsid w:val="6D51E6F9"/>
    <w:rsid w:val="6D5859A0"/>
    <w:rsid w:val="6D58AF06"/>
    <w:rsid w:val="6D5AAC3C"/>
    <w:rsid w:val="6D62DEBC"/>
    <w:rsid w:val="6D630A31"/>
    <w:rsid w:val="6D6A2A63"/>
    <w:rsid w:val="6D703AE6"/>
    <w:rsid w:val="6D760078"/>
    <w:rsid w:val="6D760469"/>
    <w:rsid w:val="6D7FFC00"/>
    <w:rsid w:val="6D880888"/>
    <w:rsid w:val="6D8C6524"/>
    <w:rsid w:val="6D989CC3"/>
    <w:rsid w:val="6D99408A"/>
    <w:rsid w:val="6D9B48E6"/>
    <w:rsid w:val="6D9C58CE"/>
    <w:rsid w:val="6DA71F67"/>
    <w:rsid w:val="6DA77BF0"/>
    <w:rsid w:val="6DA983D1"/>
    <w:rsid w:val="6DAE21E7"/>
    <w:rsid w:val="6DBA6B43"/>
    <w:rsid w:val="6DBEB598"/>
    <w:rsid w:val="6DC05F48"/>
    <w:rsid w:val="6DC719CB"/>
    <w:rsid w:val="6DC7A951"/>
    <w:rsid w:val="6DC80CA7"/>
    <w:rsid w:val="6DCAA00C"/>
    <w:rsid w:val="6DD2AD56"/>
    <w:rsid w:val="6DD70A8C"/>
    <w:rsid w:val="6DE1A746"/>
    <w:rsid w:val="6DE39702"/>
    <w:rsid w:val="6DE41071"/>
    <w:rsid w:val="6E059488"/>
    <w:rsid w:val="6E07CCC0"/>
    <w:rsid w:val="6E16EFC2"/>
    <w:rsid w:val="6E189E1B"/>
    <w:rsid w:val="6E1912EE"/>
    <w:rsid w:val="6E19338D"/>
    <w:rsid w:val="6E197F58"/>
    <w:rsid w:val="6E21B444"/>
    <w:rsid w:val="6E335523"/>
    <w:rsid w:val="6E353979"/>
    <w:rsid w:val="6E3D7988"/>
    <w:rsid w:val="6E3E4294"/>
    <w:rsid w:val="6E485986"/>
    <w:rsid w:val="6E4C9F90"/>
    <w:rsid w:val="6E4FCD76"/>
    <w:rsid w:val="6E4FFBB3"/>
    <w:rsid w:val="6E5165D7"/>
    <w:rsid w:val="6E53AFA2"/>
    <w:rsid w:val="6E5484F0"/>
    <w:rsid w:val="6E5941C4"/>
    <w:rsid w:val="6E61B262"/>
    <w:rsid w:val="6E6A7D56"/>
    <w:rsid w:val="6E6C6758"/>
    <w:rsid w:val="6E755AF1"/>
    <w:rsid w:val="6E7638BF"/>
    <w:rsid w:val="6E7BCF0C"/>
    <w:rsid w:val="6E8AE06F"/>
    <w:rsid w:val="6E90F07C"/>
    <w:rsid w:val="6E91C497"/>
    <w:rsid w:val="6E939B68"/>
    <w:rsid w:val="6E970F88"/>
    <w:rsid w:val="6EA0B416"/>
    <w:rsid w:val="6EADFE5A"/>
    <w:rsid w:val="6EC85C96"/>
    <w:rsid w:val="6ECADC31"/>
    <w:rsid w:val="6ED05C41"/>
    <w:rsid w:val="6ED3B231"/>
    <w:rsid w:val="6ED7EDF9"/>
    <w:rsid w:val="6EDBDDCE"/>
    <w:rsid w:val="6EEA3469"/>
    <w:rsid w:val="6EEDCC6F"/>
    <w:rsid w:val="6EF1C771"/>
    <w:rsid w:val="6EF36C9B"/>
    <w:rsid w:val="6EF70D22"/>
    <w:rsid w:val="6EF93FE6"/>
    <w:rsid w:val="6EFEB3F4"/>
    <w:rsid w:val="6EFF8F90"/>
    <w:rsid w:val="6F01C222"/>
    <w:rsid w:val="6F062D73"/>
    <w:rsid w:val="6F0A53BC"/>
    <w:rsid w:val="6F0A569C"/>
    <w:rsid w:val="6F0E6898"/>
    <w:rsid w:val="6F0E8207"/>
    <w:rsid w:val="6F106BDB"/>
    <w:rsid w:val="6F16C753"/>
    <w:rsid w:val="6F1E375D"/>
    <w:rsid w:val="6F2067AC"/>
    <w:rsid w:val="6F2EABEF"/>
    <w:rsid w:val="6F2EC6D1"/>
    <w:rsid w:val="6F39DDAA"/>
    <w:rsid w:val="6F40D543"/>
    <w:rsid w:val="6F500927"/>
    <w:rsid w:val="6F53CE00"/>
    <w:rsid w:val="6F53F9E3"/>
    <w:rsid w:val="6F541CA6"/>
    <w:rsid w:val="6F5D339C"/>
    <w:rsid w:val="6F69645C"/>
    <w:rsid w:val="6F6DD3F3"/>
    <w:rsid w:val="6F6EF513"/>
    <w:rsid w:val="6F710ECD"/>
    <w:rsid w:val="6F7B4B52"/>
    <w:rsid w:val="6F8A54E3"/>
    <w:rsid w:val="6F8CD915"/>
    <w:rsid w:val="6F8F6262"/>
    <w:rsid w:val="6F98E2B9"/>
    <w:rsid w:val="6F9DEA2B"/>
    <w:rsid w:val="6F9EE1C4"/>
    <w:rsid w:val="6FA2BEB4"/>
    <w:rsid w:val="6FA3C14C"/>
    <w:rsid w:val="6FA6836F"/>
    <w:rsid w:val="6FA6C60B"/>
    <w:rsid w:val="6FAFC3BA"/>
    <w:rsid w:val="6FB6EE6A"/>
    <w:rsid w:val="6FC153B0"/>
    <w:rsid w:val="6FC49F6B"/>
    <w:rsid w:val="6FC8899A"/>
    <w:rsid w:val="6FC8FF41"/>
    <w:rsid w:val="6FD0B7DB"/>
    <w:rsid w:val="6FD575AB"/>
    <w:rsid w:val="6FDDE43B"/>
    <w:rsid w:val="6FDF5513"/>
    <w:rsid w:val="6FE39279"/>
    <w:rsid w:val="6FEA8AC0"/>
    <w:rsid w:val="6FF93C10"/>
    <w:rsid w:val="6FFCA235"/>
    <w:rsid w:val="7008B4FB"/>
    <w:rsid w:val="700AA9DC"/>
    <w:rsid w:val="700AF70A"/>
    <w:rsid w:val="701A8967"/>
    <w:rsid w:val="701D064A"/>
    <w:rsid w:val="7021C8FC"/>
    <w:rsid w:val="702AF8D0"/>
    <w:rsid w:val="70320EEB"/>
    <w:rsid w:val="70369B75"/>
    <w:rsid w:val="703A75F7"/>
    <w:rsid w:val="703F5FA7"/>
    <w:rsid w:val="7041D1A9"/>
    <w:rsid w:val="7048DAC3"/>
    <w:rsid w:val="70536526"/>
    <w:rsid w:val="705FAFAB"/>
    <w:rsid w:val="7080DAD5"/>
    <w:rsid w:val="7082D3A5"/>
    <w:rsid w:val="7089DE03"/>
    <w:rsid w:val="708E0EA9"/>
    <w:rsid w:val="709725FB"/>
    <w:rsid w:val="7097F9F9"/>
    <w:rsid w:val="70A007A3"/>
    <w:rsid w:val="70A3336E"/>
    <w:rsid w:val="70A64FD5"/>
    <w:rsid w:val="70A66914"/>
    <w:rsid w:val="70A7DACB"/>
    <w:rsid w:val="70AA61FC"/>
    <w:rsid w:val="70AC3343"/>
    <w:rsid w:val="70B3CC2E"/>
    <w:rsid w:val="70B5D626"/>
    <w:rsid w:val="70BBA450"/>
    <w:rsid w:val="70BC4464"/>
    <w:rsid w:val="70BDFB4A"/>
    <w:rsid w:val="70BF80D9"/>
    <w:rsid w:val="70C5BD85"/>
    <w:rsid w:val="70C64F31"/>
    <w:rsid w:val="70D05080"/>
    <w:rsid w:val="70D0CED8"/>
    <w:rsid w:val="70D36928"/>
    <w:rsid w:val="70DD8E4C"/>
    <w:rsid w:val="70E1E0A7"/>
    <w:rsid w:val="70F31302"/>
    <w:rsid w:val="70FD92CA"/>
    <w:rsid w:val="70FEDAAC"/>
    <w:rsid w:val="7104DD8E"/>
    <w:rsid w:val="7119AD81"/>
    <w:rsid w:val="711C86F3"/>
    <w:rsid w:val="712319C3"/>
    <w:rsid w:val="7125FC68"/>
    <w:rsid w:val="713B8744"/>
    <w:rsid w:val="7141A685"/>
    <w:rsid w:val="715416DC"/>
    <w:rsid w:val="71575209"/>
    <w:rsid w:val="7159D5B3"/>
    <w:rsid w:val="715B0B1D"/>
    <w:rsid w:val="71635C89"/>
    <w:rsid w:val="7169C4AC"/>
    <w:rsid w:val="716BF8C3"/>
    <w:rsid w:val="716D869C"/>
    <w:rsid w:val="7176CFDA"/>
    <w:rsid w:val="71784DDB"/>
    <w:rsid w:val="717CF41B"/>
    <w:rsid w:val="718414E5"/>
    <w:rsid w:val="7193F3F5"/>
    <w:rsid w:val="7198705F"/>
    <w:rsid w:val="719C86E1"/>
    <w:rsid w:val="71A14490"/>
    <w:rsid w:val="71AC4BE1"/>
    <w:rsid w:val="71CCBF33"/>
    <w:rsid w:val="71D00DBE"/>
    <w:rsid w:val="71D9E19B"/>
    <w:rsid w:val="71E249CD"/>
    <w:rsid w:val="71E5F705"/>
    <w:rsid w:val="71E6B964"/>
    <w:rsid w:val="71E70014"/>
    <w:rsid w:val="71E84820"/>
    <w:rsid w:val="71EBF047"/>
    <w:rsid w:val="71F7EE62"/>
    <w:rsid w:val="71F95EB5"/>
    <w:rsid w:val="71F9A8B7"/>
    <w:rsid w:val="72018DC2"/>
    <w:rsid w:val="72071805"/>
    <w:rsid w:val="720771D8"/>
    <w:rsid w:val="720A6DB5"/>
    <w:rsid w:val="721CDB23"/>
    <w:rsid w:val="722906CE"/>
    <w:rsid w:val="722A5ED0"/>
    <w:rsid w:val="72402F9B"/>
    <w:rsid w:val="7243E2DF"/>
    <w:rsid w:val="72451519"/>
    <w:rsid w:val="7248093F"/>
    <w:rsid w:val="724A5604"/>
    <w:rsid w:val="7254AAC1"/>
    <w:rsid w:val="725F9844"/>
    <w:rsid w:val="72604035"/>
    <w:rsid w:val="72652E47"/>
    <w:rsid w:val="7267B694"/>
    <w:rsid w:val="7272B2A1"/>
    <w:rsid w:val="72795DC5"/>
    <w:rsid w:val="727AFA9D"/>
    <w:rsid w:val="728AE290"/>
    <w:rsid w:val="7291A1AD"/>
    <w:rsid w:val="7291E072"/>
    <w:rsid w:val="72982AC5"/>
    <w:rsid w:val="72A16FFF"/>
    <w:rsid w:val="72A30C0B"/>
    <w:rsid w:val="72A6CEB7"/>
    <w:rsid w:val="72B6F16F"/>
    <w:rsid w:val="72BACFC0"/>
    <w:rsid w:val="72C4C47B"/>
    <w:rsid w:val="72C7CD9E"/>
    <w:rsid w:val="72C89A18"/>
    <w:rsid w:val="72CFBA5E"/>
    <w:rsid w:val="72D2E379"/>
    <w:rsid w:val="72D4FD5B"/>
    <w:rsid w:val="72D95CA5"/>
    <w:rsid w:val="72DE6F03"/>
    <w:rsid w:val="72E235AE"/>
    <w:rsid w:val="72EABF7D"/>
    <w:rsid w:val="72EC437A"/>
    <w:rsid w:val="72EE150A"/>
    <w:rsid w:val="72F031B2"/>
    <w:rsid w:val="72F40752"/>
    <w:rsid w:val="72F8F274"/>
    <w:rsid w:val="72FB850B"/>
    <w:rsid w:val="73060F43"/>
    <w:rsid w:val="7309D382"/>
    <w:rsid w:val="7310336C"/>
    <w:rsid w:val="7327A687"/>
    <w:rsid w:val="7336232A"/>
    <w:rsid w:val="7342C981"/>
    <w:rsid w:val="734DF3C8"/>
    <w:rsid w:val="735130E2"/>
    <w:rsid w:val="73525150"/>
    <w:rsid w:val="735522D6"/>
    <w:rsid w:val="735CA865"/>
    <w:rsid w:val="7364AEBA"/>
    <w:rsid w:val="736788E1"/>
    <w:rsid w:val="736E989C"/>
    <w:rsid w:val="736EB346"/>
    <w:rsid w:val="73777D1F"/>
    <w:rsid w:val="7377D178"/>
    <w:rsid w:val="737B93DE"/>
    <w:rsid w:val="73807D48"/>
    <w:rsid w:val="73818D6E"/>
    <w:rsid w:val="738BE2C2"/>
    <w:rsid w:val="738E1176"/>
    <w:rsid w:val="7391131C"/>
    <w:rsid w:val="73929D1F"/>
    <w:rsid w:val="739B344A"/>
    <w:rsid w:val="739D63C5"/>
    <w:rsid w:val="739DF3B1"/>
    <w:rsid w:val="73AD4002"/>
    <w:rsid w:val="73B0AD42"/>
    <w:rsid w:val="73B3979F"/>
    <w:rsid w:val="73B861F1"/>
    <w:rsid w:val="73BB1875"/>
    <w:rsid w:val="73C53B5A"/>
    <w:rsid w:val="73C910D9"/>
    <w:rsid w:val="73D25510"/>
    <w:rsid w:val="73D543B4"/>
    <w:rsid w:val="73D8205D"/>
    <w:rsid w:val="73DB4317"/>
    <w:rsid w:val="73DBACC5"/>
    <w:rsid w:val="73DFB055"/>
    <w:rsid w:val="73E0B140"/>
    <w:rsid w:val="73E2F927"/>
    <w:rsid w:val="73E591C9"/>
    <w:rsid w:val="73E5F6B3"/>
    <w:rsid w:val="73F379EE"/>
    <w:rsid w:val="73FACF31"/>
    <w:rsid w:val="7401644B"/>
    <w:rsid w:val="74266A8B"/>
    <w:rsid w:val="7428F42C"/>
    <w:rsid w:val="742A2D41"/>
    <w:rsid w:val="742BD3EB"/>
    <w:rsid w:val="742D1705"/>
    <w:rsid w:val="742EA4CB"/>
    <w:rsid w:val="74333C02"/>
    <w:rsid w:val="744E9C37"/>
    <w:rsid w:val="7450127C"/>
    <w:rsid w:val="745280BF"/>
    <w:rsid w:val="745471FC"/>
    <w:rsid w:val="7457892E"/>
    <w:rsid w:val="747277D1"/>
    <w:rsid w:val="74761CB8"/>
    <w:rsid w:val="747A7874"/>
    <w:rsid w:val="747AFAE2"/>
    <w:rsid w:val="7485EB49"/>
    <w:rsid w:val="74881538"/>
    <w:rsid w:val="748E7DDC"/>
    <w:rsid w:val="74970A18"/>
    <w:rsid w:val="74A14C91"/>
    <w:rsid w:val="74A57260"/>
    <w:rsid w:val="74A8BF0F"/>
    <w:rsid w:val="74AA4385"/>
    <w:rsid w:val="74ABBF31"/>
    <w:rsid w:val="74B4124A"/>
    <w:rsid w:val="74BDC2A1"/>
    <w:rsid w:val="74C06F3B"/>
    <w:rsid w:val="74C51F74"/>
    <w:rsid w:val="74D2355C"/>
    <w:rsid w:val="74D4D9D1"/>
    <w:rsid w:val="74DBCF03"/>
    <w:rsid w:val="74E2771C"/>
    <w:rsid w:val="74E6CE6B"/>
    <w:rsid w:val="74F318EA"/>
    <w:rsid w:val="74F9EF72"/>
    <w:rsid w:val="74FB04C4"/>
    <w:rsid w:val="74FC6AFB"/>
    <w:rsid w:val="74FE805D"/>
    <w:rsid w:val="7508F28F"/>
    <w:rsid w:val="751342E3"/>
    <w:rsid w:val="75181CDF"/>
    <w:rsid w:val="751DEB70"/>
    <w:rsid w:val="751E6E6C"/>
    <w:rsid w:val="7520E8C0"/>
    <w:rsid w:val="75240822"/>
    <w:rsid w:val="752983D9"/>
    <w:rsid w:val="75325CF9"/>
    <w:rsid w:val="7532F3F5"/>
    <w:rsid w:val="754EBB7F"/>
    <w:rsid w:val="7550ACB2"/>
    <w:rsid w:val="7555C949"/>
    <w:rsid w:val="75597D67"/>
    <w:rsid w:val="756530FD"/>
    <w:rsid w:val="75687605"/>
    <w:rsid w:val="756AD9D7"/>
    <w:rsid w:val="756EA295"/>
    <w:rsid w:val="757F09AB"/>
    <w:rsid w:val="758335A4"/>
    <w:rsid w:val="758C8AFF"/>
    <w:rsid w:val="759294D4"/>
    <w:rsid w:val="759764F9"/>
    <w:rsid w:val="75A4A64F"/>
    <w:rsid w:val="75A9404D"/>
    <w:rsid w:val="75AFDE3C"/>
    <w:rsid w:val="75B9B109"/>
    <w:rsid w:val="75BEACEF"/>
    <w:rsid w:val="75C01664"/>
    <w:rsid w:val="75C38781"/>
    <w:rsid w:val="75C7C308"/>
    <w:rsid w:val="75CE41DD"/>
    <w:rsid w:val="75D1295F"/>
    <w:rsid w:val="75D654E8"/>
    <w:rsid w:val="75DA7ABE"/>
    <w:rsid w:val="75DC562A"/>
    <w:rsid w:val="75DE09D8"/>
    <w:rsid w:val="75DEBBEB"/>
    <w:rsid w:val="75EF103C"/>
    <w:rsid w:val="75FF2E91"/>
    <w:rsid w:val="7600DF25"/>
    <w:rsid w:val="760914E2"/>
    <w:rsid w:val="7609961D"/>
    <w:rsid w:val="7609B519"/>
    <w:rsid w:val="760D6A04"/>
    <w:rsid w:val="760F6792"/>
    <w:rsid w:val="7610C0E4"/>
    <w:rsid w:val="7611F487"/>
    <w:rsid w:val="761A4B4D"/>
    <w:rsid w:val="762EE7D9"/>
    <w:rsid w:val="763CBD76"/>
    <w:rsid w:val="765067F3"/>
    <w:rsid w:val="765E9FA4"/>
    <w:rsid w:val="7667C6F2"/>
    <w:rsid w:val="7681A12C"/>
    <w:rsid w:val="76847624"/>
    <w:rsid w:val="7696EC5B"/>
    <w:rsid w:val="76A4510E"/>
    <w:rsid w:val="76A5FC4D"/>
    <w:rsid w:val="76AAE1B6"/>
    <w:rsid w:val="76B4E0F0"/>
    <w:rsid w:val="76B66B17"/>
    <w:rsid w:val="76B8CEB4"/>
    <w:rsid w:val="76C27CBD"/>
    <w:rsid w:val="76C38FD6"/>
    <w:rsid w:val="76CE6477"/>
    <w:rsid w:val="76D3842E"/>
    <w:rsid w:val="76E926B1"/>
    <w:rsid w:val="76EB3FF0"/>
    <w:rsid w:val="76EE24E2"/>
    <w:rsid w:val="76F5DFCC"/>
    <w:rsid w:val="76F65CA5"/>
    <w:rsid w:val="76FFEABF"/>
    <w:rsid w:val="7700FB23"/>
    <w:rsid w:val="770191FB"/>
    <w:rsid w:val="771853F0"/>
    <w:rsid w:val="771AAA30"/>
    <w:rsid w:val="771AB373"/>
    <w:rsid w:val="77204FF7"/>
    <w:rsid w:val="77263EED"/>
    <w:rsid w:val="7727A1D3"/>
    <w:rsid w:val="7727A1FD"/>
    <w:rsid w:val="774516CE"/>
    <w:rsid w:val="774AB42B"/>
    <w:rsid w:val="774C226F"/>
    <w:rsid w:val="7757E1E3"/>
    <w:rsid w:val="7758BD3B"/>
    <w:rsid w:val="7758DE8B"/>
    <w:rsid w:val="776CC181"/>
    <w:rsid w:val="776CC806"/>
    <w:rsid w:val="776DAFDD"/>
    <w:rsid w:val="776F7312"/>
    <w:rsid w:val="776FF24F"/>
    <w:rsid w:val="7771EE67"/>
    <w:rsid w:val="7772765A"/>
    <w:rsid w:val="77763048"/>
    <w:rsid w:val="777B45DD"/>
    <w:rsid w:val="777D0482"/>
    <w:rsid w:val="7780289D"/>
    <w:rsid w:val="77804C49"/>
    <w:rsid w:val="7786FD97"/>
    <w:rsid w:val="77933E91"/>
    <w:rsid w:val="77945025"/>
    <w:rsid w:val="779693D5"/>
    <w:rsid w:val="77991B43"/>
    <w:rsid w:val="7799AE48"/>
    <w:rsid w:val="77A35F54"/>
    <w:rsid w:val="77B2D0DE"/>
    <w:rsid w:val="77B37254"/>
    <w:rsid w:val="77BAECC1"/>
    <w:rsid w:val="77C2A5DB"/>
    <w:rsid w:val="77C2F531"/>
    <w:rsid w:val="77C62672"/>
    <w:rsid w:val="77C67B00"/>
    <w:rsid w:val="77C6B2F9"/>
    <w:rsid w:val="77C9633C"/>
    <w:rsid w:val="77D8EA07"/>
    <w:rsid w:val="77D9F2D5"/>
    <w:rsid w:val="77DC6D80"/>
    <w:rsid w:val="77E35A37"/>
    <w:rsid w:val="77F1FFD8"/>
    <w:rsid w:val="77F3D52C"/>
    <w:rsid w:val="77F5BFD7"/>
    <w:rsid w:val="78012090"/>
    <w:rsid w:val="78067A74"/>
    <w:rsid w:val="7807C2E7"/>
    <w:rsid w:val="780E4AE7"/>
    <w:rsid w:val="7813A27E"/>
    <w:rsid w:val="78153A31"/>
    <w:rsid w:val="78154D82"/>
    <w:rsid w:val="78191885"/>
    <w:rsid w:val="781C2A50"/>
    <w:rsid w:val="78230782"/>
    <w:rsid w:val="78247F9E"/>
    <w:rsid w:val="7825F5A1"/>
    <w:rsid w:val="7826515D"/>
    <w:rsid w:val="7826996B"/>
    <w:rsid w:val="78270279"/>
    <w:rsid w:val="7830C94E"/>
    <w:rsid w:val="783CD931"/>
    <w:rsid w:val="78422E4A"/>
    <w:rsid w:val="7842DBD8"/>
    <w:rsid w:val="78439CED"/>
    <w:rsid w:val="78521D6B"/>
    <w:rsid w:val="78574EE0"/>
    <w:rsid w:val="7857E76F"/>
    <w:rsid w:val="785E4C11"/>
    <w:rsid w:val="785FF5ED"/>
    <w:rsid w:val="786CE201"/>
    <w:rsid w:val="786F0696"/>
    <w:rsid w:val="78723CDD"/>
    <w:rsid w:val="787C2FAB"/>
    <w:rsid w:val="787E9558"/>
    <w:rsid w:val="7881A019"/>
    <w:rsid w:val="78881EB0"/>
    <w:rsid w:val="788EEEF4"/>
    <w:rsid w:val="789060C4"/>
    <w:rsid w:val="78930D92"/>
    <w:rsid w:val="78AA12F0"/>
    <w:rsid w:val="78AA1AA4"/>
    <w:rsid w:val="78B8522E"/>
    <w:rsid w:val="78C472F2"/>
    <w:rsid w:val="78C914BD"/>
    <w:rsid w:val="78C9FB18"/>
    <w:rsid w:val="78CF24DF"/>
    <w:rsid w:val="78D39743"/>
    <w:rsid w:val="78D408AA"/>
    <w:rsid w:val="78D5C288"/>
    <w:rsid w:val="78D8E8EA"/>
    <w:rsid w:val="78E18E80"/>
    <w:rsid w:val="78E5E9B0"/>
    <w:rsid w:val="78E99FB0"/>
    <w:rsid w:val="78E9A3A2"/>
    <w:rsid w:val="78EE7C30"/>
    <w:rsid w:val="78EEE747"/>
    <w:rsid w:val="78F28DC5"/>
    <w:rsid w:val="78FED5D9"/>
    <w:rsid w:val="7901FD10"/>
    <w:rsid w:val="7902AE10"/>
    <w:rsid w:val="7902BA20"/>
    <w:rsid w:val="79062508"/>
    <w:rsid w:val="790DD2BC"/>
    <w:rsid w:val="790DF489"/>
    <w:rsid w:val="791DD968"/>
    <w:rsid w:val="79240761"/>
    <w:rsid w:val="792BA651"/>
    <w:rsid w:val="79380CFB"/>
    <w:rsid w:val="79412629"/>
    <w:rsid w:val="794B41BF"/>
    <w:rsid w:val="794E1B1F"/>
    <w:rsid w:val="7957A5E9"/>
    <w:rsid w:val="7958EB1A"/>
    <w:rsid w:val="7959AE8A"/>
    <w:rsid w:val="795A5BC0"/>
    <w:rsid w:val="79622D42"/>
    <w:rsid w:val="796248BF"/>
    <w:rsid w:val="7965D35F"/>
    <w:rsid w:val="79677DF2"/>
    <w:rsid w:val="796BBDC7"/>
    <w:rsid w:val="796BE297"/>
    <w:rsid w:val="7972288D"/>
    <w:rsid w:val="7973998E"/>
    <w:rsid w:val="79764BD6"/>
    <w:rsid w:val="7986E2DC"/>
    <w:rsid w:val="7987C346"/>
    <w:rsid w:val="7987FC39"/>
    <w:rsid w:val="798AC580"/>
    <w:rsid w:val="7991C630"/>
    <w:rsid w:val="7993F79F"/>
    <w:rsid w:val="79946144"/>
    <w:rsid w:val="79A4AAF9"/>
    <w:rsid w:val="79A6D5FE"/>
    <w:rsid w:val="79A9A7E6"/>
    <w:rsid w:val="79ABB18A"/>
    <w:rsid w:val="79B39F6B"/>
    <w:rsid w:val="79B7F4AC"/>
    <w:rsid w:val="79BD0493"/>
    <w:rsid w:val="79BD9FFD"/>
    <w:rsid w:val="79BF0990"/>
    <w:rsid w:val="79C49742"/>
    <w:rsid w:val="79C94796"/>
    <w:rsid w:val="79CFE2E3"/>
    <w:rsid w:val="79D23CCE"/>
    <w:rsid w:val="79D74F48"/>
    <w:rsid w:val="79DB9AD6"/>
    <w:rsid w:val="79DFE079"/>
    <w:rsid w:val="79E57469"/>
    <w:rsid w:val="79E8B974"/>
    <w:rsid w:val="79EAA256"/>
    <w:rsid w:val="79EEC6D1"/>
    <w:rsid w:val="79F024F7"/>
    <w:rsid w:val="79F13C06"/>
    <w:rsid w:val="79F3B1CB"/>
    <w:rsid w:val="79FE874F"/>
    <w:rsid w:val="7A035A8E"/>
    <w:rsid w:val="7A050926"/>
    <w:rsid w:val="7A06B76A"/>
    <w:rsid w:val="7A266743"/>
    <w:rsid w:val="7A2691F1"/>
    <w:rsid w:val="7A285E5F"/>
    <w:rsid w:val="7A294620"/>
    <w:rsid w:val="7A321F05"/>
    <w:rsid w:val="7A34B599"/>
    <w:rsid w:val="7A3B0901"/>
    <w:rsid w:val="7A401300"/>
    <w:rsid w:val="7A431EB8"/>
    <w:rsid w:val="7A49C895"/>
    <w:rsid w:val="7A4A502F"/>
    <w:rsid w:val="7A4FC724"/>
    <w:rsid w:val="7A516784"/>
    <w:rsid w:val="7A5483D8"/>
    <w:rsid w:val="7A59C42D"/>
    <w:rsid w:val="7A5A45E7"/>
    <w:rsid w:val="7A5B7886"/>
    <w:rsid w:val="7A5C4A65"/>
    <w:rsid w:val="7A5E4F44"/>
    <w:rsid w:val="7A5EE268"/>
    <w:rsid w:val="7A60C2B0"/>
    <w:rsid w:val="7A62271E"/>
    <w:rsid w:val="7A694EC2"/>
    <w:rsid w:val="7A6AB71B"/>
    <w:rsid w:val="7A6C124A"/>
    <w:rsid w:val="7A7BB800"/>
    <w:rsid w:val="7A7D7534"/>
    <w:rsid w:val="7A7FB4D1"/>
    <w:rsid w:val="7A8AEAF2"/>
    <w:rsid w:val="7A8B79C1"/>
    <w:rsid w:val="7A91752C"/>
    <w:rsid w:val="7A9616D3"/>
    <w:rsid w:val="7A9949E7"/>
    <w:rsid w:val="7A9FFC91"/>
    <w:rsid w:val="7AA0EBB1"/>
    <w:rsid w:val="7AA7AED8"/>
    <w:rsid w:val="7AA88839"/>
    <w:rsid w:val="7AB3100E"/>
    <w:rsid w:val="7ABE9226"/>
    <w:rsid w:val="7ABFD143"/>
    <w:rsid w:val="7AC6008A"/>
    <w:rsid w:val="7AC70717"/>
    <w:rsid w:val="7ACADB01"/>
    <w:rsid w:val="7ACD3BB2"/>
    <w:rsid w:val="7ACE28CF"/>
    <w:rsid w:val="7ACF7AFC"/>
    <w:rsid w:val="7AD0D355"/>
    <w:rsid w:val="7AD139F6"/>
    <w:rsid w:val="7AD21FE2"/>
    <w:rsid w:val="7AD5002F"/>
    <w:rsid w:val="7ADB7CE7"/>
    <w:rsid w:val="7ADD19C7"/>
    <w:rsid w:val="7ADFB865"/>
    <w:rsid w:val="7AE4AB60"/>
    <w:rsid w:val="7AF3BCFD"/>
    <w:rsid w:val="7AF47F4D"/>
    <w:rsid w:val="7AF67224"/>
    <w:rsid w:val="7AF9992D"/>
    <w:rsid w:val="7AF9D619"/>
    <w:rsid w:val="7AFA1FCF"/>
    <w:rsid w:val="7B044538"/>
    <w:rsid w:val="7B0F6541"/>
    <w:rsid w:val="7B17B144"/>
    <w:rsid w:val="7B19648E"/>
    <w:rsid w:val="7B1A6567"/>
    <w:rsid w:val="7B2053FD"/>
    <w:rsid w:val="7B217354"/>
    <w:rsid w:val="7B231DDC"/>
    <w:rsid w:val="7B24899B"/>
    <w:rsid w:val="7B263D15"/>
    <w:rsid w:val="7B2CCB75"/>
    <w:rsid w:val="7B33EFD5"/>
    <w:rsid w:val="7B395B33"/>
    <w:rsid w:val="7B39C26D"/>
    <w:rsid w:val="7B3E3533"/>
    <w:rsid w:val="7B45EA10"/>
    <w:rsid w:val="7B4647FE"/>
    <w:rsid w:val="7B49A89F"/>
    <w:rsid w:val="7B4F59F0"/>
    <w:rsid w:val="7B5400DB"/>
    <w:rsid w:val="7B57F5F2"/>
    <w:rsid w:val="7B653D81"/>
    <w:rsid w:val="7B673B28"/>
    <w:rsid w:val="7B6CD401"/>
    <w:rsid w:val="7B72F11E"/>
    <w:rsid w:val="7B7813A2"/>
    <w:rsid w:val="7B8A5DC4"/>
    <w:rsid w:val="7B8CCC75"/>
    <w:rsid w:val="7B92CAD4"/>
    <w:rsid w:val="7B97CD96"/>
    <w:rsid w:val="7B9D7438"/>
    <w:rsid w:val="7BA5FDE8"/>
    <w:rsid w:val="7BA8A822"/>
    <w:rsid w:val="7BA9B818"/>
    <w:rsid w:val="7BB14A0A"/>
    <w:rsid w:val="7BC2BA66"/>
    <w:rsid w:val="7BCE4F0E"/>
    <w:rsid w:val="7BE20B36"/>
    <w:rsid w:val="7BE5C5B5"/>
    <w:rsid w:val="7C009B37"/>
    <w:rsid w:val="7C01F492"/>
    <w:rsid w:val="7C01F4AF"/>
    <w:rsid w:val="7C069318"/>
    <w:rsid w:val="7C0A1DED"/>
    <w:rsid w:val="7C0BB02D"/>
    <w:rsid w:val="7C114A9D"/>
    <w:rsid w:val="7C1478D7"/>
    <w:rsid w:val="7C2139EE"/>
    <w:rsid w:val="7C220537"/>
    <w:rsid w:val="7C221453"/>
    <w:rsid w:val="7C318A2F"/>
    <w:rsid w:val="7C377E3B"/>
    <w:rsid w:val="7C3A3D79"/>
    <w:rsid w:val="7C45A15B"/>
    <w:rsid w:val="7C475AD9"/>
    <w:rsid w:val="7C4D1AF1"/>
    <w:rsid w:val="7C5DD397"/>
    <w:rsid w:val="7C5F4A63"/>
    <w:rsid w:val="7C610E74"/>
    <w:rsid w:val="7C7AE9D3"/>
    <w:rsid w:val="7C7DC54A"/>
    <w:rsid w:val="7C851A03"/>
    <w:rsid w:val="7C94A14E"/>
    <w:rsid w:val="7C9A9354"/>
    <w:rsid w:val="7CA48DBA"/>
    <w:rsid w:val="7CAB2059"/>
    <w:rsid w:val="7CB11F5F"/>
    <w:rsid w:val="7CB246E0"/>
    <w:rsid w:val="7CB2688C"/>
    <w:rsid w:val="7CB54862"/>
    <w:rsid w:val="7CB5FD9E"/>
    <w:rsid w:val="7CB8806B"/>
    <w:rsid w:val="7CBF4D92"/>
    <w:rsid w:val="7CC1583A"/>
    <w:rsid w:val="7CCABF13"/>
    <w:rsid w:val="7CD42D2B"/>
    <w:rsid w:val="7CD5B4E6"/>
    <w:rsid w:val="7CD6B4F0"/>
    <w:rsid w:val="7CD7F525"/>
    <w:rsid w:val="7CD987E2"/>
    <w:rsid w:val="7CE7D7DB"/>
    <w:rsid w:val="7CF2C27D"/>
    <w:rsid w:val="7CFC5601"/>
    <w:rsid w:val="7CFD8F6A"/>
    <w:rsid w:val="7CFDD96E"/>
    <w:rsid w:val="7D02C5FC"/>
    <w:rsid w:val="7D030212"/>
    <w:rsid w:val="7D12DDA6"/>
    <w:rsid w:val="7D1AF6C1"/>
    <w:rsid w:val="7D20D13B"/>
    <w:rsid w:val="7D2F7208"/>
    <w:rsid w:val="7D3CAA43"/>
    <w:rsid w:val="7D3DA1EC"/>
    <w:rsid w:val="7D4AD395"/>
    <w:rsid w:val="7D6FC956"/>
    <w:rsid w:val="7D736028"/>
    <w:rsid w:val="7D802D9E"/>
    <w:rsid w:val="7D95A996"/>
    <w:rsid w:val="7D9745DF"/>
    <w:rsid w:val="7D9BC53A"/>
    <w:rsid w:val="7DA072BB"/>
    <w:rsid w:val="7DA33040"/>
    <w:rsid w:val="7DA88BCB"/>
    <w:rsid w:val="7DA9035A"/>
    <w:rsid w:val="7DAE0FCD"/>
    <w:rsid w:val="7DAEE1FF"/>
    <w:rsid w:val="7DB38881"/>
    <w:rsid w:val="7DBCB134"/>
    <w:rsid w:val="7DC203E6"/>
    <w:rsid w:val="7DD22028"/>
    <w:rsid w:val="7DD44758"/>
    <w:rsid w:val="7DD82534"/>
    <w:rsid w:val="7DDD6FB1"/>
    <w:rsid w:val="7DDE4B80"/>
    <w:rsid w:val="7DDE8B82"/>
    <w:rsid w:val="7DDF976A"/>
    <w:rsid w:val="7DE06F1C"/>
    <w:rsid w:val="7DE38AAE"/>
    <w:rsid w:val="7DF14B55"/>
    <w:rsid w:val="7DF422CA"/>
    <w:rsid w:val="7DF65740"/>
    <w:rsid w:val="7DFB2821"/>
    <w:rsid w:val="7DFD67A0"/>
    <w:rsid w:val="7E03AF67"/>
    <w:rsid w:val="7E0A5553"/>
    <w:rsid w:val="7E0A58D3"/>
    <w:rsid w:val="7E10C2D8"/>
    <w:rsid w:val="7E194AEC"/>
    <w:rsid w:val="7E19C2A7"/>
    <w:rsid w:val="7E1A2D26"/>
    <w:rsid w:val="7E1E2A2F"/>
    <w:rsid w:val="7E20F893"/>
    <w:rsid w:val="7E2A07DA"/>
    <w:rsid w:val="7E3E1CB6"/>
    <w:rsid w:val="7E409EFA"/>
    <w:rsid w:val="7E40CB3F"/>
    <w:rsid w:val="7E49342A"/>
    <w:rsid w:val="7E4CDF10"/>
    <w:rsid w:val="7E4EBCA4"/>
    <w:rsid w:val="7E554D38"/>
    <w:rsid w:val="7E579E63"/>
    <w:rsid w:val="7E5C7261"/>
    <w:rsid w:val="7E63B8E6"/>
    <w:rsid w:val="7E6F4733"/>
    <w:rsid w:val="7E71B7CD"/>
    <w:rsid w:val="7E83EABD"/>
    <w:rsid w:val="7E8B709B"/>
    <w:rsid w:val="7E8E2639"/>
    <w:rsid w:val="7E9C371A"/>
    <w:rsid w:val="7E9EF069"/>
    <w:rsid w:val="7EAA1462"/>
    <w:rsid w:val="7EAB71EA"/>
    <w:rsid w:val="7EB3E613"/>
    <w:rsid w:val="7EB577C7"/>
    <w:rsid w:val="7EB649B3"/>
    <w:rsid w:val="7EBC70B7"/>
    <w:rsid w:val="7ED0B337"/>
    <w:rsid w:val="7ED32DD2"/>
    <w:rsid w:val="7ED95AF0"/>
    <w:rsid w:val="7EDD1316"/>
    <w:rsid w:val="7EE89AF8"/>
    <w:rsid w:val="7EF5D591"/>
    <w:rsid w:val="7EF6B599"/>
    <w:rsid w:val="7EFE7A58"/>
    <w:rsid w:val="7F02FDDF"/>
    <w:rsid w:val="7F074396"/>
    <w:rsid w:val="7F095AB6"/>
    <w:rsid w:val="7F0B9ED0"/>
    <w:rsid w:val="7F0BFBDC"/>
    <w:rsid w:val="7F105D16"/>
    <w:rsid w:val="7F269481"/>
    <w:rsid w:val="7F26A7CB"/>
    <w:rsid w:val="7F309C8C"/>
    <w:rsid w:val="7F3B883E"/>
    <w:rsid w:val="7F3D5F14"/>
    <w:rsid w:val="7F3F517B"/>
    <w:rsid w:val="7F455BFD"/>
    <w:rsid w:val="7F48618D"/>
    <w:rsid w:val="7F4A06D2"/>
    <w:rsid w:val="7F4C0F40"/>
    <w:rsid w:val="7F59B8C3"/>
    <w:rsid w:val="7F5DBEAA"/>
    <w:rsid w:val="7F5F38AB"/>
    <w:rsid w:val="7F668406"/>
    <w:rsid w:val="7F6928DB"/>
    <w:rsid w:val="7F6A0014"/>
    <w:rsid w:val="7F6CDE01"/>
    <w:rsid w:val="7F6DC26A"/>
    <w:rsid w:val="7F6E10CA"/>
    <w:rsid w:val="7F755418"/>
    <w:rsid w:val="7F7D128F"/>
    <w:rsid w:val="7F7DEF66"/>
    <w:rsid w:val="7F80CC64"/>
    <w:rsid w:val="7F81B66B"/>
    <w:rsid w:val="7F937CD8"/>
    <w:rsid w:val="7F94D7B3"/>
    <w:rsid w:val="7F951554"/>
    <w:rsid w:val="7F97169D"/>
    <w:rsid w:val="7F986E9F"/>
    <w:rsid w:val="7F99531F"/>
    <w:rsid w:val="7F9F903A"/>
    <w:rsid w:val="7FA44DB3"/>
    <w:rsid w:val="7FA77ACF"/>
    <w:rsid w:val="7FAC6EF3"/>
    <w:rsid w:val="7FB7743A"/>
    <w:rsid w:val="7FBC77D1"/>
    <w:rsid w:val="7FC4836A"/>
    <w:rsid w:val="7FC51080"/>
    <w:rsid w:val="7FC930BC"/>
    <w:rsid w:val="7FCB0FD3"/>
    <w:rsid w:val="7FCCFCE6"/>
    <w:rsid w:val="7FD26074"/>
    <w:rsid w:val="7FD7B303"/>
    <w:rsid w:val="7FE92483"/>
    <w:rsid w:val="7FEBC63D"/>
    <w:rsid w:val="7FF1FB23"/>
    <w:rsid w:val="7FF63A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E4A6CD"/>
  <w15:chartTrackingRefBased/>
  <w15:docId w15:val="{C095744C-09C8-4EED-9D76-754CD131F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360" w:lineRule="auto"/>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B4C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8B4C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8B4C3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B4C3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B4C3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B4C3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B4C3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B4C3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B4C3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B4C3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8B4C3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8B4C3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B4C3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B4C3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B4C3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B4C3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B4C3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B4C3F"/>
    <w:rPr>
      <w:rFonts w:eastAsiaTheme="majorEastAsia" w:cstheme="majorBidi"/>
      <w:color w:val="272727" w:themeColor="text1" w:themeTint="D8"/>
    </w:rPr>
  </w:style>
  <w:style w:type="paragraph" w:styleId="Titolo">
    <w:name w:val="Title"/>
    <w:basedOn w:val="Normale"/>
    <w:next w:val="Normale"/>
    <w:link w:val="TitoloCarattere"/>
    <w:uiPriority w:val="10"/>
    <w:qFormat/>
    <w:rsid w:val="008B4C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B4C3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B4C3F"/>
    <w:pPr>
      <w:numPr>
        <w:ilvl w:val="1"/>
      </w:numPr>
      <w:ind w:firstLine="284"/>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B4C3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B4C3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B4C3F"/>
    <w:rPr>
      <w:i/>
      <w:iCs/>
      <w:color w:val="404040" w:themeColor="text1" w:themeTint="BF"/>
    </w:rPr>
  </w:style>
  <w:style w:type="paragraph" w:styleId="Paragrafoelenco">
    <w:name w:val="List Paragraph"/>
    <w:basedOn w:val="Normale"/>
    <w:uiPriority w:val="1"/>
    <w:qFormat/>
    <w:rsid w:val="008B4C3F"/>
    <w:pPr>
      <w:ind w:left="720"/>
      <w:contextualSpacing/>
    </w:pPr>
  </w:style>
  <w:style w:type="character" w:styleId="Enfasiintensa">
    <w:name w:val="Intense Emphasis"/>
    <w:basedOn w:val="Carpredefinitoparagrafo"/>
    <w:uiPriority w:val="21"/>
    <w:qFormat/>
    <w:rsid w:val="008B4C3F"/>
    <w:rPr>
      <w:i/>
      <w:iCs/>
      <w:color w:val="0F4761" w:themeColor="accent1" w:themeShade="BF"/>
    </w:rPr>
  </w:style>
  <w:style w:type="paragraph" w:styleId="Citazioneintensa">
    <w:name w:val="Intense Quote"/>
    <w:basedOn w:val="Normale"/>
    <w:next w:val="Normale"/>
    <w:link w:val="CitazioneintensaCarattere"/>
    <w:uiPriority w:val="30"/>
    <w:qFormat/>
    <w:rsid w:val="008B4C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B4C3F"/>
    <w:rPr>
      <w:i/>
      <w:iCs/>
      <w:color w:val="0F4761" w:themeColor="accent1" w:themeShade="BF"/>
    </w:rPr>
  </w:style>
  <w:style w:type="character" w:styleId="Riferimentointenso">
    <w:name w:val="Intense Reference"/>
    <w:basedOn w:val="Carpredefinitoparagrafo"/>
    <w:uiPriority w:val="32"/>
    <w:qFormat/>
    <w:rsid w:val="008B4C3F"/>
    <w:rPr>
      <w:b/>
      <w:bCs/>
      <w:smallCaps/>
      <w:color w:val="0F4761" w:themeColor="accent1" w:themeShade="BF"/>
      <w:spacing w:val="5"/>
    </w:rPr>
  </w:style>
  <w:style w:type="paragraph" w:customStyle="1" w:styleId="Default">
    <w:name w:val="Default"/>
    <w:rsid w:val="002F6E29"/>
    <w:pPr>
      <w:autoSpaceDE w:val="0"/>
      <w:autoSpaceDN w:val="0"/>
      <w:adjustRightInd w:val="0"/>
      <w:spacing w:after="0" w:line="240" w:lineRule="auto"/>
    </w:pPr>
    <w:rPr>
      <w:rFonts w:ascii="Verdana" w:hAnsi="Verdana" w:cs="Verdana"/>
      <w:color w:val="000000"/>
      <w:kern w:val="0"/>
    </w:rPr>
  </w:style>
  <w:style w:type="table" w:customStyle="1" w:styleId="TableNormal">
    <w:name w:val="Table Normal"/>
    <w:uiPriority w:val="2"/>
    <w:semiHidden/>
    <w:unhideWhenUsed/>
    <w:qFormat/>
    <w:rsid w:val="00360E7D"/>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A5636B"/>
    <w:pPr>
      <w:widowControl w:val="0"/>
      <w:autoSpaceDE w:val="0"/>
      <w:autoSpaceDN w:val="0"/>
      <w:spacing w:after="0" w:line="240" w:lineRule="auto"/>
    </w:pPr>
    <w:rPr>
      <w:rFonts w:ascii="Lucida Sans Unicode" w:eastAsia="Lucida Sans Unicode" w:hAnsi="Lucida Sans Unicode" w:cs="Lucida Sans Unicode"/>
      <w:kern w:val="0"/>
      <w:sz w:val="21"/>
      <w:szCs w:val="21"/>
      <w14:ligatures w14:val="none"/>
    </w:rPr>
  </w:style>
  <w:style w:type="character" w:customStyle="1" w:styleId="CorpotestoCarattere">
    <w:name w:val="Corpo testo Carattere"/>
    <w:basedOn w:val="Carpredefinitoparagrafo"/>
    <w:link w:val="Corpotesto"/>
    <w:uiPriority w:val="1"/>
    <w:rsid w:val="00A5636B"/>
    <w:rPr>
      <w:rFonts w:ascii="Lucida Sans Unicode" w:eastAsia="Lucida Sans Unicode" w:hAnsi="Lucida Sans Unicode" w:cs="Lucida Sans Unicode"/>
      <w:kern w:val="0"/>
      <w:sz w:val="21"/>
      <w:szCs w:val="21"/>
      <w14:ligatures w14:val="none"/>
    </w:rPr>
  </w:style>
  <w:style w:type="paragraph" w:styleId="Intestazione">
    <w:name w:val="header"/>
    <w:basedOn w:val="Normale"/>
    <w:link w:val="IntestazioneCarattere"/>
    <w:uiPriority w:val="99"/>
    <w:unhideWhenUsed/>
    <w:rsid w:val="00690C3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90C3F"/>
  </w:style>
  <w:style w:type="paragraph" w:styleId="Pidipagina">
    <w:name w:val="footer"/>
    <w:basedOn w:val="Normale"/>
    <w:link w:val="PidipaginaCarattere"/>
    <w:uiPriority w:val="99"/>
    <w:unhideWhenUsed/>
    <w:rsid w:val="00690C3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90C3F"/>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421A4A30"/>
    <w:rPr>
      <w:color w:val="467886"/>
      <w:u w:val="single"/>
    </w:r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character" w:styleId="Numeroriga">
    <w:name w:val="line number"/>
    <w:basedOn w:val="Carpredefinitoparagrafo"/>
    <w:uiPriority w:val="99"/>
    <w:semiHidden/>
    <w:unhideWhenUsed/>
    <w:rsid w:val="00A0758D"/>
  </w:style>
  <w:style w:type="paragraph" w:styleId="Revisione">
    <w:name w:val="Revision"/>
    <w:hidden/>
    <w:uiPriority w:val="99"/>
    <w:semiHidden/>
    <w:rsid w:val="00065B3B"/>
    <w:pPr>
      <w:spacing w:after="0" w:line="240" w:lineRule="auto"/>
      <w:ind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jpeg"/><Relationship Id="rId63" Type="http://schemas.openxmlformats.org/officeDocument/2006/relationships/hyperlink" Target="https://doi.org/10.1212/WNL.41.5.685"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jpg"/><Relationship Id="rId24" Type="http://schemas.openxmlformats.org/officeDocument/2006/relationships/image" Target="media/image16.tiff"/><Relationship Id="rId32" Type="http://schemas.openxmlformats.org/officeDocument/2006/relationships/image" Target="media/image24.tiff"/><Relationship Id="rId37" Type="http://schemas.openxmlformats.org/officeDocument/2006/relationships/image" Target="media/image29.tiff"/><Relationship Id="rId40" Type="http://schemas.openxmlformats.org/officeDocument/2006/relationships/image" Target="media/image32.pn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image" Target="media/image53.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tiff"/><Relationship Id="rId35" Type="http://schemas.openxmlformats.org/officeDocument/2006/relationships/image" Target="media/image27.tiff"/><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hyperlink" Target="https://doi.org/10.1056/NEJMra1401483" TargetMode="External"/><Relationship Id="rId69" Type="http://schemas.microsoft.com/office/2020/10/relationships/intelligence" Target="intelligence2.xml"/><Relationship Id="rId8" Type="http://schemas.openxmlformats.org/officeDocument/2006/relationships/image" Target="media/image1.png"/><Relationship Id="rId51" Type="http://schemas.openxmlformats.org/officeDocument/2006/relationships/image" Target="media/image43.jpeg"/><Relationship Id="rId3" Type="http://schemas.openxmlformats.org/officeDocument/2006/relationships/styles" Target="styl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tiff"/><Relationship Id="rId38" Type="http://schemas.openxmlformats.org/officeDocument/2006/relationships/image" Target="media/image30.png"/><Relationship Id="rId46" Type="http://schemas.openxmlformats.org/officeDocument/2006/relationships/image" Target="media/image38.jpeg"/><Relationship Id="rId59" Type="http://schemas.openxmlformats.org/officeDocument/2006/relationships/image" Target="media/image51.png"/><Relationship Id="rId67" Type="http://schemas.openxmlformats.org/officeDocument/2006/relationships/fontTable" Target="fontTable.xml"/><Relationship Id="rId20" Type="http://schemas.openxmlformats.org/officeDocument/2006/relationships/image" Target="media/image12.jpg"/><Relationship Id="rId41" Type="http://schemas.openxmlformats.org/officeDocument/2006/relationships/image" Target="media/image33.png"/><Relationship Id="rId54" Type="http://schemas.openxmlformats.org/officeDocument/2006/relationships/image" Target="media/image46.jpeg"/><Relationship Id="rId62"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tiff"/><Relationship Id="rId28" Type="http://schemas.openxmlformats.org/officeDocument/2006/relationships/image" Target="media/image20.png"/><Relationship Id="rId36" Type="http://schemas.openxmlformats.org/officeDocument/2006/relationships/image" Target="media/image28.tiff"/><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footer" Target="footer1.xml"/><Relationship Id="rId31" Type="http://schemas.openxmlformats.org/officeDocument/2006/relationships/image" Target="media/image23.tiff"/><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png"/><Relationship Id="rId65" Type="http://schemas.openxmlformats.org/officeDocument/2006/relationships/hyperlink" Target="https://doi.org/10.1136/jnnp-2022-330848"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tiff"/><Relationship Id="rId50" Type="http://schemas.openxmlformats.org/officeDocument/2006/relationships/image" Target="media/image42.jpeg"/><Relationship Id="rId55" Type="http://schemas.openxmlformats.org/officeDocument/2006/relationships/image" Target="media/image47.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B44DAC-B0CF-446D-BD28-98404B972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24774</Words>
  <Characters>141212</Characters>
  <Application>Microsoft Office Word</Application>
  <DocSecurity>0</DocSecurity>
  <Lines>1176</Lines>
  <Paragraphs>331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165655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Tacchini</dc:creator>
  <cp:keywords/>
  <dc:description/>
  <cp:lastModifiedBy>Marta Tacchini</cp:lastModifiedBy>
  <cp:revision>2</cp:revision>
  <dcterms:created xsi:type="dcterms:W3CDTF">2026-01-26T08:26:00Z</dcterms:created>
  <dcterms:modified xsi:type="dcterms:W3CDTF">2026-01-26T08:26:00Z</dcterms:modified>
</cp:coreProperties>
</file>